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1D" w:rsidRDefault="0056471D" w:rsidP="00614B90">
      <w:pPr>
        <w:jc w:val="center"/>
        <w:rPr>
          <w:rFonts w:cs="Arial"/>
        </w:rPr>
      </w:pPr>
      <w:bookmarkStart w:id="0" w:name="_GoBack"/>
      <w:bookmarkEnd w:id="0"/>
    </w:p>
    <w:tbl>
      <w:tblPr>
        <w:tblW w:w="0" w:type="auto"/>
        <w:tblInd w:w="441" w:type="dxa"/>
        <w:tblCellMar>
          <w:left w:w="0" w:type="dxa"/>
          <w:right w:w="0" w:type="dxa"/>
        </w:tblCellMar>
        <w:tblLook w:val="0000" w:firstRow="0" w:lastRow="0" w:firstColumn="0" w:lastColumn="0" w:noHBand="0" w:noVBand="0"/>
      </w:tblPr>
      <w:tblGrid>
        <w:gridCol w:w="1843"/>
        <w:gridCol w:w="4678"/>
        <w:gridCol w:w="1700"/>
      </w:tblGrid>
      <w:tr w:rsidR="0056471D" w:rsidRPr="009965D8">
        <w:trPr>
          <w:trHeight w:val="6000"/>
        </w:trPr>
        <w:tc>
          <w:tcPr>
            <w:tcW w:w="8221" w:type="dxa"/>
            <w:gridSpan w:val="3"/>
          </w:tcPr>
          <w:p w:rsidR="00614B90" w:rsidRPr="009965D8" w:rsidRDefault="00614B90">
            <w:pPr>
              <w:rPr>
                <w:rFonts w:ascii="Verdana" w:hAnsi="Verdana" w:cs="Arial"/>
                <w:sz w:val="52"/>
              </w:rPr>
            </w:pPr>
            <w:bookmarkStart w:id="1" w:name="Parties"/>
            <w:bookmarkStart w:id="2" w:name="_Ref524403500"/>
            <w:bookmarkEnd w:id="1"/>
            <w:bookmarkEnd w:id="2"/>
          </w:p>
          <w:p w:rsidR="00614B90" w:rsidRPr="009965D8" w:rsidRDefault="00614B90">
            <w:pPr>
              <w:pStyle w:val="BodyText"/>
              <w:rPr>
                <w:rFonts w:ascii="Verdana" w:hAnsi="Verdana" w:cs="Times New Roman"/>
                <w:b w:val="0"/>
                <w:bCs w:val="0"/>
                <w:sz w:val="22"/>
              </w:rPr>
            </w:pPr>
          </w:p>
          <w:p w:rsidR="00614B90" w:rsidRPr="009965D8" w:rsidRDefault="00614B90">
            <w:pPr>
              <w:pStyle w:val="BodyText"/>
              <w:rPr>
                <w:rFonts w:ascii="Verdana" w:hAnsi="Verdana" w:cs="Times New Roman"/>
                <w:b w:val="0"/>
                <w:bCs w:val="0"/>
                <w:sz w:val="22"/>
              </w:rPr>
            </w:pPr>
          </w:p>
          <w:p w:rsidR="00614B90" w:rsidRPr="009965D8" w:rsidRDefault="00614B90">
            <w:pPr>
              <w:pStyle w:val="BodyText"/>
              <w:rPr>
                <w:rFonts w:ascii="Verdana" w:hAnsi="Verdana" w:cs="Times New Roman"/>
                <w:b w:val="0"/>
                <w:bCs w:val="0"/>
                <w:sz w:val="22"/>
              </w:rPr>
            </w:pPr>
          </w:p>
          <w:p w:rsidR="00614B90" w:rsidRPr="009965D8" w:rsidRDefault="00614B90">
            <w:pPr>
              <w:pStyle w:val="BodyText"/>
              <w:rPr>
                <w:rFonts w:ascii="Verdana" w:hAnsi="Verdana" w:cs="Times New Roman"/>
                <w:b w:val="0"/>
                <w:bCs w:val="0"/>
                <w:sz w:val="22"/>
              </w:rPr>
            </w:pPr>
          </w:p>
          <w:p w:rsidR="00614B90" w:rsidRPr="009965D8" w:rsidRDefault="00614B90">
            <w:pPr>
              <w:pStyle w:val="BodyText"/>
              <w:rPr>
                <w:rFonts w:ascii="Verdana" w:hAnsi="Verdana"/>
              </w:rPr>
            </w:pPr>
          </w:p>
          <w:p w:rsidR="0056471D" w:rsidRPr="009965D8" w:rsidRDefault="00F27D6E">
            <w:pPr>
              <w:jc w:val="center"/>
              <w:rPr>
                <w:rFonts w:ascii="Verdana" w:hAnsi="Verdana" w:cs="Arial"/>
                <w:sz w:val="52"/>
              </w:rPr>
            </w:pPr>
            <w:r w:rsidRPr="009965D8">
              <w:rPr>
                <w:rFonts w:ascii="Verdana" w:hAnsi="Verdana" w:cs="Arial"/>
                <w:sz w:val="52"/>
              </w:rPr>
              <w:t>Vector Limited</w:t>
            </w:r>
          </w:p>
          <w:p w:rsidR="0056471D" w:rsidRPr="009965D8" w:rsidRDefault="00684C07">
            <w:pPr>
              <w:jc w:val="center"/>
              <w:rPr>
                <w:rFonts w:ascii="Verdana" w:hAnsi="Verdana" w:cs="Arial"/>
                <w:sz w:val="52"/>
              </w:rPr>
            </w:pPr>
            <w:r>
              <w:rPr>
                <w:rFonts w:ascii="Verdana" w:hAnsi="Verdana" w:cs="Arial"/>
                <w:sz w:val="52"/>
              </w:rPr>
              <w:t>[Retailer]</w:t>
            </w:r>
          </w:p>
          <w:p w:rsidR="0056471D" w:rsidRPr="009965D8" w:rsidRDefault="0056471D">
            <w:pPr>
              <w:pStyle w:val="BodyText"/>
              <w:rPr>
                <w:rFonts w:ascii="Verdana" w:hAnsi="Verdana"/>
              </w:rPr>
            </w:pPr>
          </w:p>
          <w:p w:rsidR="00975B2C" w:rsidRDefault="0056471D">
            <w:pPr>
              <w:pStyle w:val="BodyText"/>
              <w:rPr>
                <w:rFonts w:ascii="Verdana" w:hAnsi="Verdana"/>
              </w:rPr>
            </w:pPr>
            <w:r w:rsidRPr="009965D8">
              <w:rPr>
                <w:rFonts w:ascii="Verdana" w:hAnsi="Verdana"/>
              </w:rPr>
              <w:t>Use</w:t>
            </w:r>
            <w:r w:rsidR="00403085">
              <w:rPr>
                <w:rFonts w:ascii="Verdana" w:hAnsi="Verdana"/>
              </w:rPr>
              <w:t xml:space="preserve"> </w:t>
            </w:r>
            <w:r w:rsidRPr="009965D8">
              <w:rPr>
                <w:rFonts w:ascii="Verdana" w:hAnsi="Verdana"/>
              </w:rPr>
              <w:t>of</w:t>
            </w:r>
            <w:r w:rsidR="00403085">
              <w:rPr>
                <w:rFonts w:ascii="Verdana" w:hAnsi="Verdana"/>
              </w:rPr>
              <w:t xml:space="preserve"> </w:t>
            </w:r>
            <w:r w:rsidRPr="009965D8">
              <w:rPr>
                <w:rFonts w:ascii="Verdana" w:hAnsi="Verdana"/>
              </w:rPr>
              <w:t>System Agreement</w:t>
            </w:r>
          </w:p>
          <w:p w:rsidR="0056471D" w:rsidRPr="009965D8" w:rsidRDefault="0056471D">
            <w:pPr>
              <w:pStyle w:val="BodyText"/>
              <w:rPr>
                <w:rFonts w:ascii="Verdana" w:hAnsi="Verdana"/>
              </w:rPr>
            </w:pPr>
            <w:r w:rsidRPr="009965D8">
              <w:rPr>
                <w:rFonts w:ascii="Verdana" w:hAnsi="Verdana"/>
              </w:rPr>
              <w:t xml:space="preserve"> </w:t>
            </w:r>
            <w:r w:rsidR="00975B2C">
              <w:rPr>
                <w:rFonts w:ascii="Verdana" w:hAnsi="Verdana"/>
              </w:rPr>
              <w:t>- Electricity</w:t>
            </w:r>
          </w:p>
          <w:p w:rsidR="0056471D" w:rsidRPr="009965D8" w:rsidRDefault="0056471D">
            <w:pPr>
              <w:pStyle w:val="Subject"/>
              <w:rPr>
                <w:rFonts w:ascii="Verdana" w:hAnsi="Verdana" w:cs="Arial"/>
              </w:rPr>
            </w:pPr>
          </w:p>
        </w:tc>
      </w:tr>
      <w:tr w:rsidR="0056471D" w:rsidRPr="009965D8">
        <w:trPr>
          <w:gridBefore w:val="1"/>
          <w:gridAfter w:val="1"/>
          <w:wBefore w:w="1843" w:type="dxa"/>
          <w:wAfter w:w="1700" w:type="dxa"/>
        </w:trPr>
        <w:tc>
          <w:tcPr>
            <w:tcW w:w="4678" w:type="dxa"/>
          </w:tcPr>
          <w:p w:rsidR="0056471D" w:rsidRPr="009965D8" w:rsidRDefault="0056471D">
            <w:pPr>
              <w:jc w:val="center"/>
              <w:rPr>
                <w:rFonts w:ascii="Verdana" w:hAnsi="Verdana" w:cs="Arial"/>
                <w:b/>
              </w:rPr>
            </w:pPr>
          </w:p>
        </w:tc>
      </w:tr>
      <w:tr w:rsidR="0056471D" w:rsidRPr="009965D8" w:rsidTr="00975B2C">
        <w:trPr>
          <w:gridBefore w:val="1"/>
          <w:gridAfter w:val="1"/>
          <w:wBefore w:w="1843" w:type="dxa"/>
          <w:wAfter w:w="1700" w:type="dxa"/>
          <w:trHeight w:val="496"/>
        </w:trPr>
        <w:tc>
          <w:tcPr>
            <w:tcW w:w="4678" w:type="dxa"/>
          </w:tcPr>
          <w:p w:rsidR="0056471D" w:rsidRPr="009965D8" w:rsidRDefault="0056471D">
            <w:pPr>
              <w:spacing w:before="360" w:after="360"/>
              <w:jc w:val="center"/>
              <w:rPr>
                <w:rFonts w:ascii="Verdana" w:hAnsi="Verdana" w:cs="Arial"/>
                <w:caps/>
              </w:rPr>
            </w:pPr>
            <w:bookmarkStart w:id="3" w:name="Waistband"/>
            <w:bookmarkEnd w:id="3"/>
          </w:p>
        </w:tc>
      </w:tr>
    </w:tbl>
    <w:p w:rsidR="00975B2C" w:rsidRDefault="00975B2C" w:rsidP="00975B2C">
      <w:pPr>
        <w:spacing w:line="240" w:lineRule="auto"/>
        <w:ind w:firstLine="851"/>
        <w:jc w:val="left"/>
        <w:rPr>
          <w:rFonts w:ascii="Verdana" w:hAnsi="Verdana" w:cs="Arial"/>
          <w:b/>
          <w:sz w:val="28"/>
        </w:rPr>
      </w:pPr>
      <w:r>
        <w:rPr>
          <w:rFonts w:ascii="Verdana" w:hAnsi="Verdana" w:cs="Arial"/>
          <w:b/>
          <w:sz w:val="28"/>
        </w:rPr>
        <w:t xml:space="preserve">  </w:t>
      </w:r>
      <w:r w:rsidRPr="006D32BF">
        <w:rPr>
          <w:rFonts w:ascii="Verdana" w:hAnsi="Verdana" w:cs="Arial"/>
          <w:b/>
          <w:noProof/>
          <w:sz w:val="28"/>
          <w:lang w:eastAsia="en-NZ"/>
        </w:rPr>
        <w:drawing>
          <wp:inline distT="0" distB="0" distL="0" distR="0">
            <wp:extent cx="1648385" cy="1852957"/>
            <wp:effectExtent l="19050" t="0" r="8965" b="0"/>
            <wp:docPr id="3" name="Picture 1" descr="Vector_ve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_ver_pos"/>
                    <pic:cNvPicPr>
                      <a:picLocks noChangeAspect="1" noChangeArrowheads="1"/>
                    </pic:cNvPicPr>
                  </pic:nvPicPr>
                  <pic:blipFill>
                    <a:blip r:embed="rId11" cstate="print"/>
                    <a:srcRect/>
                    <a:stretch>
                      <a:fillRect/>
                    </a:stretch>
                  </pic:blipFill>
                  <pic:spPr bwMode="auto">
                    <a:xfrm>
                      <a:off x="0" y="0"/>
                      <a:ext cx="1656808" cy="1862425"/>
                    </a:xfrm>
                    <a:prstGeom prst="rect">
                      <a:avLst/>
                    </a:prstGeom>
                    <a:noFill/>
                    <a:ln w="9525">
                      <a:noFill/>
                      <a:miter lim="800000"/>
                      <a:headEnd/>
                      <a:tailEnd/>
                    </a:ln>
                  </pic:spPr>
                </pic:pic>
              </a:graphicData>
            </a:graphic>
          </wp:inline>
        </w:drawing>
      </w:r>
      <w:r>
        <w:rPr>
          <w:rFonts w:ascii="Verdana" w:hAnsi="Verdana" w:cs="Arial"/>
          <w:b/>
          <w:sz w:val="28"/>
        </w:rPr>
        <w:tab/>
      </w:r>
      <w:r>
        <w:rPr>
          <w:rFonts w:ascii="Verdana" w:hAnsi="Verdana" w:cs="Arial"/>
          <w:b/>
          <w:sz w:val="28"/>
        </w:rPr>
        <w:tab/>
      </w:r>
      <w:r>
        <w:rPr>
          <w:rFonts w:ascii="Verdana" w:hAnsi="Verdana" w:cs="Arial"/>
          <w:b/>
          <w:sz w:val="28"/>
        </w:rPr>
        <w:tab/>
      </w:r>
      <w:r w:rsidR="00684C07">
        <w:rPr>
          <w:rFonts w:ascii="Verdana" w:hAnsi="Verdana" w:cs="Arial"/>
          <w:b/>
          <w:noProof/>
          <w:sz w:val="28"/>
          <w:lang w:eastAsia="ko-KR"/>
        </w:rPr>
        <w:t>[Logo of Retailer]</w:t>
      </w:r>
    </w:p>
    <w:p w:rsidR="0056471D" w:rsidRPr="009965D8" w:rsidRDefault="0056471D">
      <w:pPr>
        <w:jc w:val="left"/>
        <w:rPr>
          <w:rFonts w:ascii="Verdana" w:hAnsi="Verdana" w:cs="Arial"/>
          <w:b/>
        </w:rPr>
        <w:sectPr w:rsidR="0056471D" w:rsidRPr="009965D8" w:rsidSect="00CB354B">
          <w:headerReference w:type="even" r:id="rId12"/>
          <w:headerReference w:type="default" r:id="rId13"/>
          <w:footerReference w:type="even" r:id="rId14"/>
          <w:headerReference w:type="first" r:id="rId15"/>
          <w:type w:val="nextColumn"/>
          <w:pgSz w:w="11907" w:h="16840" w:code="9"/>
          <w:pgMar w:top="1880" w:right="1418" w:bottom="1418" w:left="1418" w:header="567" w:footer="425"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56471D" w:rsidRPr="00747AA6" w:rsidRDefault="00B279D0" w:rsidP="009D0DDD">
      <w:pPr>
        <w:pStyle w:val="TOC1"/>
        <w:rPr>
          <w:rFonts w:ascii="Verdana" w:hAnsi="Verdana"/>
        </w:rPr>
      </w:pPr>
      <w:r w:rsidRPr="00747AA6">
        <w:rPr>
          <w:rFonts w:ascii="Verdana" w:hAnsi="Verdana"/>
        </w:rPr>
        <w:lastRenderedPageBreak/>
        <w:t xml:space="preserve">TABLE OF </w:t>
      </w:r>
      <w:r w:rsidR="0056471D" w:rsidRPr="00747AA6">
        <w:rPr>
          <w:rFonts w:ascii="Verdana" w:hAnsi="Verdana"/>
        </w:rPr>
        <w:t>Contents</w:t>
      </w:r>
    </w:p>
    <w:p w:rsidR="00BA5767" w:rsidRDefault="00F64DD9">
      <w:pPr>
        <w:pStyle w:val="TOC1"/>
        <w:rPr>
          <w:rFonts w:asciiTheme="minorHAnsi" w:hAnsiTheme="minorHAnsi" w:cstheme="minorBidi"/>
          <w:b w:val="0"/>
          <w:bCs w:val="0"/>
          <w:caps w:val="0"/>
          <w:lang w:eastAsia="en-NZ"/>
        </w:rPr>
      </w:pPr>
      <w:r w:rsidRPr="00747AA6">
        <w:rPr>
          <w:rFonts w:ascii="Verdana" w:hAnsi="Verdana"/>
        </w:rPr>
        <w:fldChar w:fldCharType="begin"/>
      </w:r>
      <w:r w:rsidR="00750BD6" w:rsidRPr="00747AA6">
        <w:rPr>
          <w:rFonts w:ascii="Verdana" w:hAnsi="Verdana"/>
        </w:rPr>
        <w:instrText xml:space="preserve"> TOC \h \z \t "Heading 1,2,Heading 0,1,Schedule heading 1,1" </w:instrText>
      </w:r>
      <w:r w:rsidRPr="00747AA6">
        <w:rPr>
          <w:rFonts w:ascii="Verdana" w:hAnsi="Verdana"/>
        </w:rPr>
        <w:fldChar w:fldCharType="separate"/>
      </w:r>
      <w:hyperlink w:anchor="_Toc395202685" w:history="1">
        <w:r w:rsidR="00BA5767" w:rsidRPr="00530314">
          <w:rPr>
            <w:rStyle w:val="Hyperlink"/>
            <w:rFonts w:ascii="Verdana" w:hAnsi="Verdana"/>
          </w:rPr>
          <w:t>INTRODUCTION</w:t>
        </w:r>
        <w:r w:rsidR="00BA5767">
          <w:rPr>
            <w:webHidden/>
          </w:rPr>
          <w:tab/>
        </w:r>
        <w:r w:rsidR="00BA5767">
          <w:rPr>
            <w:webHidden/>
          </w:rPr>
          <w:fldChar w:fldCharType="begin"/>
        </w:r>
        <w:r w:rsidR="00BA5767">
          <w:rPr>
            <w:webHidden/>
          </w:rPr>
          <w:instrText xml:space="preserve"> PAGEREF _Toc395202685 \h </w:instrText>
        </w:r>
        <w:r w:rsidR="00BA5767">
          <w:rPr>
            <w:webHidden/>
          </w:rPr>
        </w:r>
        <w:r w:rsidR="00BA5767">
          <w:rPr>
            <w:webHidden/>
          </w:rPr>
          <w:fldChar w:fldCharType="separate"/>
        </w:r>
        <w:r w:rsidR="00BA5767">
          <w:rPr>
            <w:webHidden/>
          </w:rPr>
          <w:t>7</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686" w:history="1">
        <w:r w:rsidR="00BA5767" w:rsidRPr="00530314">
          <w:rPr>
            <w:rStyle w:val="Hyperlink"/>
            <w:rFonts w:ascii="Verdana" w:hAnsi="Verdana"/>
          </w:rPr>
          <w:t>AGREEMENT</w:t>
        </w:r>
        <w:r w:rsidR="00BA5767">
          <w:rPr>
            <w:webHidden/>
          </w:rPr>
          <w:tab/>
        </w:r>
        <w:r w:rsidR="00BA5767">
          <w:rPr>
            <w:webHidden/>
          </w:rPr>
          <w:fldChar w:fldCharType="begin"/>
        </w:r>
        <w:r w:rsidR="00BA5767">
          <w:rPr>
            <w:webHidden/>
          </w:rPr>
          <w:instrText xml:space="preserve"> PAGEREF _Toc395202686 \h </w:instrText>
        </w:r>
        <w:r w:rsidR="00BA5767">
          <w:rPr>
            <w:webHidden/>
          </w:rPr>
        </w:r>
        <w:r w:rsidR="00BA5767">
          <w:rPr>
            <w:webHidden/>
          </w:rPr>
          <w:fldChar w:fldCharType="separate"/>
        </w:r>
        <w:r w:rsidR="00BA5767">
          <w:rPr>
            <w:webHidden/>
          </w:rPr>
          <w:t>7</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687" w:history="1">
        <w:r w:rsidR="00BA5767" w:rsidRPr="00530314">
          <w:rPr>
            <w:rStyle w:val="Hyperlink"/>
            <w:rFonts w:ascii="Verdana" w:hAnsi="Verdana"/>
          </w:rPr>
          <w:t>PART I - SERVICE COMMITMENTS</w:t>
        </w:r>
        <w:r w:rsidR="00BA5767">
          <w:rPr>
            <w:webHidden/>
          </w:rPr>
          <w:tab/>
        </w:r>
        <w:r w:rsidR="00BA5767">
          <w:rPr>
            <w:webHidden/>
          </w:rPr>
          <w:fldChar w:fldCharType="begin"/>
        </w:r>
        <w:r w:rsidR="00BA5767">
          <w:rPr>
            <w:webHidden/>
          </w:rPr>
          <w:instrText xml:space="preserve"> PAGEREF _Toc395202687 \h </w:instrText>
        </w:r>
        <w:r w:rsidR="00BA5767">
          <w:rPr>
            <w:webHidden/>
          </w:rPr>
        </w:r>
        <w:r w:rsidR="00BA5767">
          <w:rPr>
            <w:webHidden/>
          </w:rPr>
          <w:fldChar w:fldCharType="separate"/>
        </w:r>
        <w:r w:rsidR="00BA5767">
          <w:rPr>
            <w:webHidden/>
          </w:rPr>
          <w:t>7</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88" w:history="1">
        <w:r w:rsidR="00BA5767" w:rsidRPr="00530314">
          <w:rPr>
            <w:rStyle w:val="Hyperlink"/>
            <w:rFonts w:ascii="Verdana" w:hAnsi="Verdana"/>
          </w:rPr>
          <w:t>1.</w:t>
        </w:r>
        <w:r w:rsidR="00BA5767">
          <w:rPr>
            <w:rFonts w:asciiTheme="minorHAnsi" w:hAnsiTheme="minorHAnsi" w:cstheme="minorBidi"/>
            <w:szCs w:val="22"/>
            <w:lang w:eastAsia="en-NZ"/>
          </w:rPr>
          <w:tab/>
        </w:r>
        <w:r w:rsidR="00BA5767" w:rsidRPr="00530314">
          <w:rPr>
            <w:rStyle w:val="Hyperlink"/>
            <w:rFonts w:ascii="Verdana" w:hAnsi="Verdana"/>
          </w:rPr>
          <w:t>TERM OF AGREEMENT</w:t>
        </w:r>
        <w:r w:rsidR="00BA5767">
          <w:rPr>
            <w:webHidden/>
          </w:rPr>
          <w:tab/>
        </w:r>
        <w:r w:rsidR="00BA5767">
          <w:rPr>
            <w:webHidden/>
          </w:rPr>
          <w:fldChar w:fldCharType="begin"/>
        </w:r>
        <w:r w:rsidR="00BA5767">
          <w:rPr>
            <w:webHidden/>
          </w:rPr>
          <w:instrText xml:space="preserve"> PAGEREF _Toc395202688 \h </w:instrText>
        </w:r>
        <w:r w:rsidR="00BA5767">
          <w:rPr>
            <w:webHidden/>
          </w:rPr>
        </w:r>
        <w:r w:rsidR="00BA5767">
          <w:rPr>
            <w:webHidden/>
          </w:rPr>
          <w:fldChar w:fldCharType="separate"/>
        </w:r>
        <w:r w:rsidR="00BA5767">
          <w:rPr>
            <w:webHidden/>
          </w:rPr>
          <w:t>7</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89" w:history="1">
        <w:r w:rsidR="00BA5767" w:rsidRPr="00530314">
          <w:rPr>
            <w:rStyle w:val="Hyperlink"/>
            <w:rFonts w:ascii="Verdana" w:hAnsi="Verdana"/>
          </w:rPr>
          <w:t>2.</w:t>
        </w:r>
        <w:r w:rsidR="00BA5767">
          <w:rPr>
            <w:rFonts w:asciiTheme="minorHAnsi" w:hAnsiTheme="minorHAnsi" w:cstheme="minorBidi"/>
            <w:szCs w:val="22"/>
            <w:lang w:eastAsia="en-NZ"/>
          </w:rPr>
          <w:tab/>
        </w:r>
        <w:r w:rsidR="00BA5767" w:rsidRPr="00530314">
          <w:rPr>
            <w:rStyle w:val="Hyperlink"/>
            <w:rFonts w:ascii="Verdana" w:hAnsi="Verdana"/>
          </w:rPr>
          <w:t>SERVICES</w:t>
        </w:r>
        <w:r w:rsidR="00BA5767">
          <w:rPr>
            <w:webHidden/>
          </w:rPr>
          <w:tab/>
        </w:r>
        <w:r w:rsidR="00BA5767">
          <w:rPr>
            <w:webHidden/>
          </w:rPr>
          <w:fldChar w:fldCharType="begin"/>
        </w:r>
        <w:r w:rsidR="00BA5767">
          <w:rPr>
            <w:webHidden/>
          </w:rPr>
          <w:instrText xml:space="preserve"> PAGEREF _Toc395202689 \h </w:instrText>
        </w:r>
        <w:r w:rsidR="00BA5767">
          <w:rPr>
            <w:webHidden/>
          </w:rPr>
        </w:r>
        <w:r w:rsidR="00BA5767">
          <w:rPr>
            <w:webHidden/>
          </w:rPr>
          <w:fldChar w:fldCharType="separate"/>
        </w:r>
        <w:r w:rsidR="00BA5767">
          <w:rPr>
            <w:webHidden/>
          </w:rPr>
          <w:t>7</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0" w:history="1">
        <w:r w:rsidR="00BA5767" w:rsidRPr="00530314">
          <w:rPr>
            <w:rStyle w:val="Hyperlink"/>
            <w:rFonts w:ascii="Verdana" w:hAnsi="Verdana"/>
          </w:rPr>
          <w:t>3.</w:t>
        </w:r>
        <w:r w:rsidR="00BA5767">
          <w:rPr>
            <w:rFonts w:asciiTheme="minorHAnsi" w:hAnsiTheme="minorHAnsi" w:cstheme="minorBidi"/>
            <w:szCs w:val="22"/>
            <w:lang w:eastAsia="en-NZ"/>
          </w:rPr>
          <w:tab/>
        </w:r>
        <w:r w:rsidR="00BA5767" w:rsidRPr="00530314">
          <w:rPr>
            <w:rStyle w:val="Hyperlink"/>
            <w:rFonts w:ascii="Verdana" w:hAnsi="Verdana"/>
          </w:rPr>
          <w:t>CONVEYANCE ONLY</w:t>
        </w:r>
        <w:r w:rsidR="00BA5767">
          <w:rPr>
            <w:webHidden/>
          </w:rPr>
          <w:tab/>
        </w:r>
        <w:r w:rsidR="00BA5767">
          <w:rPr>
            <w:webHidden/>
          </w:rPr>
          <w:fldChar w:fldCharType="begin"/>
        </w:r>
        <w:r w:rsidR="00BA5767">
          <w:rPr>
            <w:webHidden/>
          </w:rPr>
          <w:instrText xml:space="preserve"> PAGEREF _Toc395202690 \h </w:instrText>
        </w:r>
        <w:r w:rsidR="00BA5767">
          <w:rPr>
            <w:webHidden/>
          </w:rPr>
        </w:r>
        <w:r w:rsidR="00BA5767">
          <w:rPr>
            <w:webHidden/>
          </w:rPr>
          <w:fldChar w:fldCharType="separate"/>
        </w:r>
        <w:r w:rsidR="00BA5767">
          <w:rPr>
            <w:webHidden/>
          </w:rPr>
          <w:t>8</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1" w:history="1">
        <w:r w:rsidR="00BA5767" w:rsidRPr="00530314">
          <w:rPr>
            <w:rStyle w:val="Hyperlink"/>
            <w:rFonts w:ascii="Verdana" w:hAnsi="Verdana"/>
          </w:rPr>
          <w:t>4.</w:t>
        </w:r>
        <w:r w:rsidR="00BA5767">
          <w:rPr>
            <w:rFonts w:asciiTheme="minorHAnsi" w:hAnsiTheme="minorHAnsi" w:cstheme="minorBidi"/>
            <w:szCs w:val="22"/>
            <w:lang w:eastAsia="en-NZ"/>
          </w:rPr>
          <w:tab/>
        </w:r>
        <w:r w:rsidR="00BA5767" w:rsidRPr="00530314">
          <w:rPr>
            <w:rStyle w:val="Hyperlink"/>
            <w:rFonts w:ascii="Verdana" w:hAnsi="Verdana"/>
          </w:rPr>
          <w:t>EQUAL ACCESS AND EVEN-HANDED TREATMENT</w:t>
        </w:r>
        <w:r w:rsidR="00BA5767">
          <w:rPr>
            <w:webHidden/>
          </w:rPr>
          <w:tab/>
        </w:r>
        <w:r w:rsidR="00BA5767">
          <w:rPr>
            <w:webHidden/>
          </w:rPr>
          <w:fldChar w:fldCharType="begin"/>
        </w:r>
        <w:r w:rsidR="00BA5767">
          <w:rPr>
            <w:webHidden/>
          </w:rPr>
          <w:instrText xml:space="preserve"> PAGEREF _Toc395202691 \h </w:instrText>
        </w:r>
        <w:r w:rsidR="00BA5767">
          <w:rPr>
            <w:webHidden/>
          </w:rPr>
        </w:r>
        <w:r w:rsidR="00BA5767">
          <w:rPr>
            <w:webHidden/>
          </w:rPr>
          <w:fldChar w:fldCharType="separate"/>
        </w:r>
        <w:r w:rsidR="00BA5767">
          <w:rPr>
            <w:webHidden/>
          </w:rPr>
          <w:t>9</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2" w:history="1">
        <w:r w:rsidR="00BA5767" w:rsidRPr="00530314">
          <w:rPr>
            <w:rStyle w:val="Hyperlink"/>
            <w:rFonts w:ascii="Verdana" w:hAnsi="Verdana"/>
          </w:rPr>
          <w:t>5.</w:t>
        </w:r>
        <w:r w:rsidR="00BA5767">
          <w:rPr>
            <w:rFonts w:asciiTheme="minorHAnsi" w:hAnsiTheme="minorHAnsi" w:cstheme="minorBidi"/>
            <w:szCs w:val="22"/>
            <w:lang w:eastAsia="en-NZ"/>
          </w:rPr>
          <w:tab/>
        </w:r>
        <w:r w:rsidR="00BA5767" w:rsidRPr="00530314">
          <w:rPr>
            <w:rStyle w:val="Hyperlink"/>
            <w:rFonts w:ascii="Verdana" w:hAnsi="Verdana"/>
          </w:rPr>
          <w:t>SERVICE INTERRUPTIONS</w:t>
        </w:r>
        <w:r w:rsidR="00BA5767">
          <w:rPr>
            <w:webHidden/>
          </w:rPr>
          <w:tab/>
        </w:r>
        <w:r w:rsidR="00BA5767">
          <w:rPr>
            <w:webHidden/>
          </w:rPr>
          <w:fldChar w:fldCharType="begin"/>
        </w:r>
        <w:r w:rsidR="00BA5767">
          <w:rPr>
            <w:webHidden/>
          </w:rPr>
          <w:instrText xml:space="preserve"> PAGEREF _Toc395202692 \h </w:instrText>
        </w:r>
        <w:r w:rsidR="00BA5767">
          <w:rPr>
            <w:webHidden/>
          </w:rPr>
        </w:r>
        <w:r w:rsidR="00BA5767">
          <w:rPr>
            <w:webHidden/>
          </w:rPr>
          <w:fldChar w:fldCharType="separate"/>
        </w:r>
        <w:r w:rsidR="00BA5767">
          <w:rPr>
            <w:webHidden/>
          </w:rPr>
          <w:t>10</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3" w:history="1">
        <w:r w:rsidR="00BA5767" w:rsidRPr="00530314">
          <w:rPr>
            <w:rStyle w:val="Hyperlink"/>
            <w:rFonts w:ascii="Verdana" w:hAnsi="Verdana"/>
          </w:rPr>
          <w:t>6.</w:t>
        </w:r>
        <w:r w:rsidR="00BA5767">
          <w:rPr>
            <w:rFonts w:asciiTheme="minorHAnsi" w:hAnsiTheme="minorHAnsi" w:cstheme="minorBidi"/>
            <w:szCs w:val="22"/>
            <w:lang w:eastAsia="en-NZ"/>
          </w:rPr>
          <w:tab/>
        </w:r>
        <w:r w:rsidR="00BA5767" w:rsidRPr="00530314">
          <w:rPr>
            <w:rStyle w:val="Hyperlink"/>
            <w:rFonts w:ascii="Verdana" w:hAnsi="Verdana"/>
          </w:rPr>
          <w:t>LOAD MANAGEMENT</w:t>
        </w:r>
        <w:r w:rsidR="00BA5767">
          <w:rPr>
            <w:webHidden/>
          </w:rPr>
          <w:tab/>
        </w:r>
        <w:r w:rsidR="00BA5767">
          <w:rPr>
            <w:webHidden/>
          </w:rPr>
          <w:fldChar w:fldCharType="begin"/>
        </w:r>
        <w:r w:rsidR="00BA5767">
          <w:rPr>
            <w:webHidden/>
          </w:rPr>
          <w:instrText xml:space="preserve"> PAGEREF _Toc395202693 \h </w:instrText>
        </w:r>
        <w:r w:rsidR="00BA5767">
          <w:rPr>
            <w:webHidden/>
          </w:rPr>
        </w:r>
        <w:r w:rsidR="00BA5767">
          <w:rPr>
            <w:webHidden/>
          </w:rPr>
          <w:fldChar w:fldCharType="separate"/>
        </w:r>
        <w:r w:rsidR="00BA5767">
          <w:rPr>
            <w:webHidden/>
          </w:rPr>
          <w:t>13</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4" w:history="1">
        <w:r w:rsidR="00BA5767" w:rsidRPr="00530314">
          <w:rPr>
            <w:rStyle w:val="Hyperlink"/>
            <w:rFonts w:ascii="Verdana" w:hAnsi="Verdana"/>
          </w:rPr>
          <w:t>7.</w:t>
        </w:r>
        <w:r w:rsidR="00BA5767">
          <w:rPr>
            <w:rFonts w:asciiTheme="minorHAnsi" w:hAnsiTheme="minorHAnsi" w:cstheme="minorBidi"/>
            <w:szCs w:val="22"/>
            <w:lang w:eastAsia="en-NZ"/>
          </w:rPr>
          <w:tab/>
        </w:r>
        <w:r w:rsidR="00BA5767" w:rsidRPr="00530314">
          <w:rPr>
            <w:rStyle w:val="Hyperlink"/>
            <w:rFonts w:ascii="Verdana" w:hAnsi="Verdana"/>
          </w:rPr>
          <w:t>LOSSES AND LOSS FACTORS</w:t>
        </w:r>
        <w:r w:rsidR="00BA5767">
          <w:rPr>
            <w:webHidden/>
          </w:rPr>
          <w:tab/>
        </w:r>
        <w:r w:rsidR="00BA5767">
          <w:rPr>
            <w:webHidden/>
          </w:rPr>
          <w:fldChar w:fldCharType="begin"/>
        </w:r>
        <w:r w:rsidR="00BA5767">
          <w:rPr>
            <w:webHidden/>
          </w:rPr>
          <w:instrText xml:space="preserve"> PAGEREF _Toc395202694 \h </w:instrText>
        </w:r>
        <w:r w:rsidR="00BA5767">
          <w:rPr>
            <w:webHidden/>
          </w:rPr>
        </w:r>
        <w:r w:rsidR="00BA5767">
          <w:rPr>
            <w:webHidden/>
          </w:rPr>
          <w:fldChar w:fldCharType="separate"/>
        </w:r>
        <w:r w:rsidR="00BA5767">
          <w:rPr>
            <w:webHidden/>
          </w:rPr>
          <w:t>15</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5" w:history="1">
        <w:r w:rsidR="00BA5767" w:rsidRPr="00530314">
          <w:rPr>
            <w:rStyle w:val="Hyperlink"/>
            <w:rFonts w:ascii="Verdana" w:hAnsi="Verdana"/>
          </w:rPr>
          <w:t>8.</w:t>
        </w:r>
        <w:r w:rsidR="00BA5767">
          <w:rPr>
            <w:rFonts w:asciiTheme="minorHAnsi" w:hAnsiTheme="minorHAnsi" w:cstheme="minorBidi"/>
            <w:szCs w:val="22"/>
            <w:lang w:eastAsia="en-NZ"/>
          </w:rPr>
          <w:tab/>
        </w:r>
        <w:r w:rsidR="00BA5767" w:rsidRPr="00530314">
          <w:rPr>
            <w:rStyle w:val="Hyperlink"/>
            <w:rFonts w:ascii="Verdana" w:hAnsi="Verdana"/>
          </w:rPr>
          <w:t>SERVICE PERFORMANCE REPORTING</w:t>
        </w:r>
        <w:r w:rsidR="00BA5767">
          <w:rPr>
            <w:webHidden/>
          </w:rPr>
          <w:tab/>
        </w:r>
        <w:r w:rsidR="00BA5767">
          <w:rPr>
            <w:webHidden/>
          </w:rPr>
          <w:fldChar w:fldCharType="begin"/>
        </w:r>
        <w:r w:rsidR="00BA5767">
          <w:rPr>
            <w:webHidden/>
          </w:rPr>
          <w:instrText xml:space="preserve"> PAGEREF _Toc395202695 \h </w:instrText>
        </w:r>
        <w:r w:rsidR="00BA5767">
          <w:rPr>
            <w:webHidden/>
          </w:rPr>
        </w:r>
        <w:r w:rsidR="00BA5767">
          <w:rPr>
            <w:webHidden/>
          </w:rPr>
          <w:fldChar w:fldCharType="separate"/>
        </w:r>
        <w:r w:rsidR="00BA5767">
          <w:rPr>
            <w:webHidden/>
          </w:rPr>
          <w:t>16</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696" w:history="1">
        <w:r w:rsidR="00BA5767" w:rsidRPr="00530314">
          <w:rPr>
            <w:rStyle w:val="Hyperlink"/>
            <w:rFonts w:ascii="Verdana" w:hAnsi="Verdana"/>
          </w:rPr>
          <w:t>PART II - PAYMENT OBLIGATIONS</w:t>
        </w:r>
        <w:r w:rsidR="00BA5767">
          <w:rPr>
            <w:webHidden/>
          </w:rPr>
          <w:tab/>
        </w:r>
        <w:r w:rsidR="00BA5767">
          <w:rPr>
            <w:webHidden/>
          </w:rPr>
          <w:fldChar w:fldCharType="begin"/>
        </w:r>
        <w:r w:rsidR="00BA5767">
          <w:rPr>
            <w:webHidden/>
          </w:rPr>
          <w:instrText xml:space="preserve"> PAGEREF _Toc395202696 \h </w:instrText>
        </w:r>
        <w:r w:rsidR="00BA5767">
          <w:rPr>
            <w:webHidden/>
          </w:rPr>
        </w:r>
        <w:r w:rsidR="00BA5767">
          <w:rPr>
            <w:webHidden/>
          </w:rPr>
          <w:fldChar w:fldCharType="separate"/>
        </w:r>
        <w:r w:rsidR="00BA5767">
          <w:rPr>
            <w:webHidden/>
          </w:rPr>
          <w:t>16</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7" w:history="1">
        <w:r w:rsidR="00BA5767" w:rsidRPr="00530314">
          <w:rPr>
            <w:rStyle w:val="Hyperlink"/>
            <w:rFonts w:ascii="Verdana" w:hAnsi="Verdana"/>
          </w:rPr>
          <w:t>9.</w:t>
        </w:r>
        <w:r w:rsidR="00BA5767">
          <w:rPr>
            <w:rFonts w:asciiTheme="minorHAnsi" w:hAnsiTheme="minorHAnsi" w:cstheme="minorBidi"/>
            <w:szCs w:val="22"/>
            <w:lang w:eastAsia="en-NZ"/>
          </w:rPr>
          <w:tab/>
        </w:r>
        <w:r w:rsidR="00BA5767" w:rsidRPr="00530314">
          <w:rPr>
            <w:rStyle w:val="Hyperlink"/>
            <w:rFonts w:ascii="Verdana" w:hAnsi="Verdana"/>
          </w:rPr>
          <w:t>DISTRIBUTION SERVICES PRICES AND PROCESS FOR CHANGING PRICES</w:t>
        </w:r>
        <w:r w:rsidR="00BA5767">
          <w:rPr>
            <w:webHidden/>
          </w:rPr>
          <w:tab/>
        </w:r>
        <w:r w:rsidR="00BA5767">
          <w:rPr>
            <w:webHidden/>
          </w:rPr>
          <w:fldChar w:fldCharType="begin"/>
        </w:r>
        <w:r w:rsidR="00BA5767">
          <w:rPr>
            <w:webHidden/>
          </w:rPr>
          <w:instrText xml:space="preserve"> PAGEREF _Toc395202697 \h </w:instrText>
        </w:r>
        <w:r w:rsidR="00BA5767">
          <w:rPr>
            <w:webHidden/>
          </w:rPr>
        </w:r>
        <w:r w:rsidR="00BA5767">
          <w:rPr>
            <w:webHidden/>
          </w:rPr>
          <w:fldChar w:fldCharType="separate"/>
        </w:r>
        <w:r w:rsidR="00BA5767">
          <w:rPr>
            <w:webHidden/>
          </w:rPr>
          <w:t>16</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8" w:history="1">
        <w:r w:rsidR="00BA5767" w:rsidRPr="00530314">
          <w:rPr>
            <w:rStyle w:val="Hyperlink"/>
            <w:rFonts w:ascii="Verdana" w:hAnsi="Verdana"/>
          </w:rPr>
          <w:t>10.</w:t>
        </w:r>
        <w:r w:rsidR="00BA5767">
          <w:rPr>
            <w:rFonts w:asciiTheme="minorHAnsi" w:hAnsiTheme="minorHAnsi" w:cstheme="minorBidi"/>
            <w:szCs w:val="22"/>
            <w:lang w:eastAsia="en-NZ"/>
          </w:rPr>
          <w:tab/>
        </w:r>
        <w:r w:rsidR="00BA5767" w:rsidRPr="00530314">
          <w:rPr>
            <w:rStyle w:val="Hyperlink"/>
            <w:rFonts w:ascii="Verdana" w:hAnsi="Verdana"/>
          </w:rPr>
          <w:t>APPLYING PRICE CATEGORIES TO ICPs</w:t>
        </w:r>
        <w:r w:rsidR="00BA5767">
          <w:rPr>
            <w:webHidden/>
          </w:rPr>
          <w:tab/>
        </w:r>
        <w:r w:rsidR="00BA5767">
          <w:rPr>
            <w:webHidden/>
          </w:rPr>
          <w:fldChar w:fldCharType="begin"/>
        </w:r>
        <w:r w:rsidR="00BA5767">
          <w:rPr>
            <w:webHidden/>
          </w:rPr>
          <w:instrText xml:space="preserve"> PAGEREF _Toc395202698 \h </w:instrText>
        </w:r>
        <w:r w:rsidR="00BA5767">
          <w:rPr>
            <w:webHidden/>
          </w:rPr>
        </w:r>
        <w:r w:rsidR="00BA5767">
          <w:rPr>
            <w:webHidden/>
          </w:rPr>
          <w:fldChar w:fldCharType="separate"/>
        </w:r>
        <w:r w:rsidR="00BA5767">
          <w:rPr>
            <w:webHidden/>
          </w:rPr>
          <w:t>18</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699" w:history="1">
        <w:r w:rsidR="00BA5767" w:rsidRPr="00530314">
          <w:rPr>
            <w:rStyle w:val="Hyperlink"/>
            <w:rFonts w:ascii="Verdana" w:hAnsi="Verdana"/>
          </w:rPr>
          <w:t>11.</w:t>
        </w:r>
        <w:r w:rsidR="00BA5767">
          <w:rPr>
            <w:rFonts w:asciiTheme="minorHAnsi" w:hAnsiTheme="minorHAnsi" w:cstheme="minorBidi"/>
            <w:szCs w:val="22"/>
            <w:lang w:eastAsia="en-NZ"/>
          </w:rPr>
          <w:tab/>
        </w:r>
        <w:r w:rsidR="00BA5767" w:rsidRPr="00530314">
          <w:rPr>
            <w:rStyle w:val="Hyperlink"/>
            <w:rFonts w:ascii="Verdana" w:hAnsi="Verdana"/>
          </w:rPr>
          <w:t>BILLING INFORMATION AND PAYMENT</w:t>
        </w:r>
        <w:r w:rsidR="00BA5767">
          <w:rPr>
            <w:webHidden/>
          </w:rPr>
          <w:tab/>
        </w:r>
        <w:r w:rsidR="00BA5767">
          <w:rPr>
            <w:webHidden/>
          </w:rPr>
          <w:fldChar w:fldCharType="begin"/>
        </w:r>
        <w:r w:rsidR="00BA5767">
          <w:rPr>
            <w:webHidden/>
          </w:rPr>
          <w:instrText xml:space="preserve"> PAGEREF _Toc395202699 \h </w:instrText>
        </w:r>
        <w:r w:rsidR="00BA5767">
          <w:rPr>
            <w:webHidden/>
          </w:rPr>
        </w:r>
        <w:r w:rsidR="00BA5767">
          <w:rPr>
            <w:webHidden/>
          </w:rPr>
          <w:fldChar w:fldCharType="separate"/>
        </w:r>
        <w:r w:rsidR="00BA5767">
          <w:rPr>
            <w:webHidden/>
          </w:rPr>
          <w:t>20</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0" w:history="1">
        <w:r w:rsidR="00BA5767" w:rsidRPr="00530314">
          <w:rPr>
            <w:rStyle w:val="Hyperlink"/>
            <w:rFonts w:ascii="Verdana" w:hAnsi="Verdana"/>
          </w:rPr>
          <w:t>12.</w:t>
        </w:r>
        <w:r w:rsidR="00BA5767">
          <w:rPr>
            <w:rFonts w:asciiTheme="minorHAnsi" w:hAnsiTheme="minorHAnsi" w:cstheme="minorBidi"/>
            <w:szCs w:val="22"/>
            <w:lang w:eastAsia="en-NZ"/>
          </w:rPr>
          <w:tab/>
        </w:r>
        <w:r w:rsidR="00BA5767" w:rsidRPr="00530314">
          <w:rPr>
            <w:rStyle w:val="Hyperlink"/>
            <w:rFonts w:ascii="Verdana" w:hAnsi="Verdana"/>
          </w:rPr>
          <w:t>PRUDENTIAL REQUIREMENTS</w:t>
        </w:r>
        <w:r w:rsidR="00BA5767">
          <w:rPr>
            <w:webHidden/>
          </w:rPr>
          <w:tab/>
        </w:r>
        <w:r w:rsidR="00BA5767">
          <w:rPr>
            <w:webHidden/>
          </w:rPr>
          <w:fldChar w:fldCharType="begin"/>
        </w:r>
        <w:r w:rsidR="00BA5767">
          <w:rPr>
            <w:webHidden/>
          </w:rPr>
          <w:instrText xml:space="preserve"> PAGEREF _Toc395202700 \h </w:instrText>
        </w:r>
        <w:r w:rsidR="00BA5767">
          <w:rPr>
            <w:webHidden/>
          </w:rPr>
        </w:r>
        <w:r w:rsidR="00BA5767">
          <w:rPr>
            <w:webHidden/>
          </w:rPr>
          <w:fldChar w:fldCharType="separate"/>
        </w:r>
        <w:r w:rsidR="00BA5767">
          <w:rPr>
            <w:webHidden/>
          </w:rPr>
          <w:t>24</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01" w:history="1">
        <w:r w:rsidR="00BA5767" w:rsidRPr="00530314">
          <w:rPr>
            <w:rStyle w:val="Hyperlink"/>
            <w:rFonts w:ascii="Verdana" w:hAnsi="Verdana"/>
          </w:rPr>
          <w:t>PART III - OPERATIONAL REQUIREMENTS</w:t>
        </w:r>
        <w:r w:rsidR="00BA5767">
          <w:rPr>
            <w:webHidden/>
          </w:rPr>
          <w:tab/>
        </w:r>
        <w:r w:rsidR="00BA5767">
          <w:rPr>
            <w:webHidden/>
          </w:rPr>
          <w:fldChar w:fldCharType="begin"/>
        </w:r>
        <w:r w:rsidR="00BA5767">
          <w:rPr>
            <w:webHidden/>
          </w:rPr>
          <w:instrText xml:space="preserve"> PAGEREF _Toc395202701 \h </w:instrText>
        </w:r>
        <w:r w:rsidR="00BA5767">
          <w:rPr>
            <w:webHidden/>
          </w:rPr>
        </w:r>
        <w:r w:rsidR="00BA5767">
          <w:rPr>
            <w:webHidden/>
          </w:rPr>
          <w:fldChar w:fldCharType="separate"/>
        </w:r>
        <w:r w:rsidR="00BA5767">
          <w:rPr>
            <w:webHidden/>
          </w:rPr>
          <w:t>29</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2" w:history="1">
        <w:r w:rsidR="00BA5767" w:rsidRPr="00530314">
          <w:rPr>
            <w:rStyle w:val="Hyperlink"/>
            <w:rFonts w:ascii="Verdana" w:hAnsi="Verdana"/>
          </w:rPr>
          <w:t>13.</w:t>
        </w:r>
        <w:r w:rsidR="00BA5767">
          <w:rPr>
            <w:rFonts w:asciiTheme="minorHAnsi" w:hAnsiTheme="minorHAnsi" w:cstheme="minorBidi"/>
            <w:szCs w:val="22"/>
            <w:lang w:eastAsia="en-NZ"/>
          </w:rPr>
          <w:tab/>
        </w:r>
        <w:r w:rsidR="00BA5767" w:rsidRPr="00530314">
          <w:rPr>
            <w:rStyle w:val="Hyperlink"/>
            <w:rFonts w:ascii="Verdana" w:hAnsi="Verdana"/>
          </w:rPr>
          <w:t>ACCESS TO THE CONSUMER'S PREMISES</w:t>
        </w:r>
        <w:r w:rsidR="00BA5767">
          <w:rPr>
            <w:webHidden/>
          </w:rPr>
          <w:tab/>
        </w:r>
        <w:r w:rsidR="00BA5767">
          <w:rPr>
            <w:webHidden/>
          </w:rPr>
          <w:fldChar w:fldCharType="begin"/>
        </w:r>
        <w:r w:rsidR="00BA5767">
          <w:rPr>
            <w:webHidden/>
          </w:rPr>
          <w:instrText xml:space="preserve"> PAGEREF _Toc395202702 \h </w:instrText>
        </w:r>
        <w:r w:rsidR="00BA5767">
          <w:rPr>
            <w:webHidden/>
          </w:rPr>
        </w:r>
        <w:r w:rsidR="00BA5767">
          <w:rPr>
            <w:webHidden/>
          </w:rPr>
          <w:fldChar w:fldCharType="separate"/>
        </w:r>
        <w:r w:rsidR="00BA5767">
          <w:rPr>
            <w:webHidden/>
          </w:rPr>
          <w:t>29</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3" w:history="1">
        <w:r w:rsidR="00BA5767" w:rsidRPr="00530314">
          <w:rPr>
            <w:rStyle w:val="Hyperlink"/>
            <w:rFonts w:ascii="Verdana" w:hAnsi="Verdana"/>
          </w:rPr>
          <w:t>14.</w:t>
        </w:r>
        <w:r w:rsidR="00BA5767">
          <w:rPr>
            <w:rFonts w:asciiTheme="minorHAnsi" w:hAnsiTheme="minorHAnsi" w:cstheme="minorBidi"/>
            <w:szCs w:val="22"/>
            <w:lang w:eastAsia="en-NZ"/>
          </w:rPr>
          <w:tab/>
        </w:r>
        <w:r w:rsidR="00BA5767" w:rsidRPr="00530314">
          <w:rPr>
            <w:rStyle w:val="Hyperlink"/>
            <w:rFonts w:ascii="Verdana" w:hAnsi="Verdana"/>
          </w:rPr>
          <w:t>GENERAL OPERATIONAL REQUIREMENTS</w:t>
        </w:r>
        <w:r w:rsidR="00BA5767">
          <w:rPr>
            <w:webHidden/>
          </w:rPr>
          <w:tab/>
        </w:r>
        <w:r w:rsidR="00BA5767">
          <w:rPr>
            <w:webHidden/>
          </w:rPr>
          <w:fldChar w:fldCharType="begin"/>
        </w:r>
        <w:r w:rsidR="00BA5767">
          <w:rPr>
            <w:webHidden/>
          </w:rPr>
          <w:instrText xml:space="preserve"> PAGEREF _Toc395202703 \h </w:instrText>
        </w:r>
        <w:r w:rsidR="00BA5767">
          <w:rPr>
            <w:webHidden/>
          </w:rPr>
        </w:r>
        <w:r w:rsidR="00BA5767">
          <w:rPr>
            <w:webHidden/>
          </w:rPr>
          <w:fldChar w:fldCharType="separate"/>
        </w:r>
        <w:r w:rsidR="00BA5767">
          <w:rPr>
            <w:webHidden/>
          </w:rPr>
          <w:t>31</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4" w:history="1">
        <w:r w:rsidR="00BA5767" w:rsidRPr="00530314">
          <w:rPr>
            <w:rStyle w:val="Hyperlink"/>
            <w:rFonts w:ascii="Verdana" w:hAnsi="Verdana"/>
          </w:rPr>
          <w:t>15.</w:t>
        </w:r>
        <w:r w:rsidR="00BA5767">
          <w:rPr>
            <w:rFonts w:asciiTheme="minorHAnsi" w:hAnsiTheme="minorHAnsi" w:cstheme="minorBidi"/>
            <w:szCs w:val="22"/>
            <w:lang w:eastAsia="en-NZ"/>
          </w:rPr>
          <w:tab/>
        </w:r>
        <w:r w:rsidR="00BA5767" w:rsidRPr="00530314">
          <w:rPr>
            <w:rStyle w:val="Hyperlink"/>
            <w:rFonts w:ascii="Verdana" w:hAnsi="Verdana"/>
          </w:rPr>
          <w:t>NETWORK CONNECTION STANDARDS</w:t>
        </w:r>
        <w:r w:rsidR="00BA5767">
          <w:rPr>
            <w:webHidden/>
          </w:rPr>
          <w:tab/>
        </w:r>
        <w:r w:rsidR="00BA5767">
          <w:rPr>
            <w:webHidden/>
          </w:rPr>
          <w:fldChar w:fldCharType="begin"/>
        </w:r>
        <w:r w:rsidR="00BA5767">
          <w:rPr>
            <w:webHidden/>
          </w:rPr>
          <w:instrText xml:space="preserve"> PAGEREF _Toc395202704 \h </w:instrText>
        </w:r>
        <w:r w:rsidR="00BA5767">
          <w:rPr>
            <w:webHidden/>
          </w:rPr>
        </w:r>
        <w:r w:rsidR="00BA5767">
          <w:rPr>
            <w:webHidden/>
          </w:rPr>
          <w:fldChar w:fldCharType="separate"/>
        </w:r>
        <w:r w:rsidR="00BA5767">
          <w:rPr>
            <w:webHidden/>
          </w:rPr>
          <w:t>33</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5" w:history="1">
        <w:r w:rsidR="00BA5767" w:rsidRPr="00530314">
          <w:rPr>
            <w:rStyle w:val="Hyperlink"/>
            <w:rFonts w:ascii="Verdana" w:hAnsi="Verdana"/>
          </w:rPr>
          <w:t>16.</w:t>
        </w:r>
        <w:r w:rsidR="00BA5767">
          <w:rPr>
            <w:rFonts w:asciiTheme="minorHAnsi" w:hAnsiTheme="minorHAnsi" w:cstheme="minorBidi"/>
            <w:szCs w:val="22"/>
            <w:lang w:eastAsia="en-NZ"/>
          </w:rPr>
          <w:tab/>
        </w:r>
        <w:r w:rsidR="00BA5767" w:rsidRPr="00530314">
          <w:rPr>
            <w:rStyle w:val="Hyperlink"/>
            <w:rFonts w:ascii="Verdana" w:hAnsi="Verdana"/>
          </w:rPr>
          <w:t>MOMENTARY FLUCTUATIONS</w:t>
        </w:r>
        <w:r w:rsidR="00BA5767">
          <w:rPr>
            <w:webHidden/>
          </w:rPr>
          <w:tab/>
        </w:r>
        <w:r w:rsidR="00BA5767">
          <w:rPr>
            <w:webHidden/>
          </w:rPr>
          <w:fldChar w:fldCharType="begin"/>
        </w:r>
        <w:r w:rsidR="00BA5767">
          <w:rPr>
            <w:webHidden/>
          </w:rPr>
          <w:instrText xml:space="preserve"> PAGEREF _Toc395202705 \h </w:instrText>
        </w:r>
        <w:r w:rsidR="00BA5767">
          <w:rPr>
            <w:webHidden/>
          </w:rPr>
        </w:r>
        <w:r w:rsidR="00BA5767">
          <w:rPr>
            <w:webHidden/>
          </w:rPr>
          <w:fldChar w:fldCharType="separate"/>
        </w:r>
        <w:r w:rsidR="00BA5767">
          <w:rPr>
            <w:webHidden/>
          </w:rPr>
          <w:t>33</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6" w:history="1">
        <w:r w:rsidR="00BA5767" w:rsidRPr="00530314">
          <w:rPr>
            <w:rStyle w:val="Hyperlink"/>
            <w:rFonts w:ascii="Verdana" w:hAnsi="Verdana"/>
          </w:rPr>
          <w:t>17.</w:t>
        </w:r>
        <w:r w:rsidR="00BA5767">
          <w:rPr>
            <w:rFonts w:asciiTheme="minorHAnsi" w:hAnsiTheme="minorHAnsi" w:cstheme="minorBidi"/>
            <w:szCs w:val="22"/>
            <w:lang w:eastAsia="en-NZ"/>
          </w:rPr>
          <w:tab/>
        </w:r>
        <w:r w:rsidR="00BA5767" w:rsidRPr="00530314">
          <w:rPr>
            <w:rStyle w:val="Hyperlink"/>
            <w:rFonts w:ascii="Verdana" w:hAnsi="Verdana"/>
          </w:rPr>
          <w:t>CONSUMER SERVICE LINES</w:t>
        </w:r>
        <w:r w:rsidR="00BA5767">
          <w:rPr>
            <w:webHidden/>
          </w:rPr>
          <w:tab/>
        </w:r>
        <w:r w:rsidR="00BA5767">
          <w:rPr>
            <w:webHidden/>
          </w:rPr>
          <w:fldChar w:fldCharType="begin"/>
        </w:r>
        <w:r w:rsidR="00BA5767">
          <w:rPr>
            <w:webHidden/>
          </w:rPr>
          <w:instrText xml:space="preserve"> PAGEREF _Toc395202706 \h </w:instrText>
        </w:r>
        <w:r w:rsidR="00BA5767">
          <w:rPr>
            <w:webHidden/>
          </w:rPr>
        </w:r>
        <w:r w:rsidR="00BA5767">
          <w:rPr>
            <w:webHidden/>
          </w:rPr>
          <w:fldChar w:fldCharType="separate"/>
        </w:r>
        <w:r w:rsidR="00BA5767">
          <w:rPr>
            <w:webHidden/>
          </w:rPr>
          <w:t>33</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7" w:history="1">
        <w:r w:rsidR="00BA5767" w:rsidRPr="00530314">
          <w:rPr>
            <w:rStyle w:val="Hyperlink"/>
            <w:rFonts w:ascii="Verdana" w:hAnsi="Verdana"/>
          </w:rPr>
          <w:t>18.</w:t>
        </w:r>
        <w:r w:rsidR="00BA5767">
          <w:rPr>
            <w:rFonts w:asciiTheme="minorHAnsi" w:hAnsiTheme="minorHAnsi" w:cstheme="minorBidi"/>
            <w:szCs w:val="22"/>
            <w:lang w:eastAsia="en-NZ"/>
          </w:rPr>
          <w:tab/>
        </w:r>
        <w:r w:rsidR="00BA5767" w:rsidRPr="00530314">
          <w:rPr>
            <w:rStyle w:val="Hyperlink"/>
            <w:rFonts w:ascii="Verdana" w:hAnsi="Verdana"/>
          </w:rPr>
          <w:t>TREE TRIMMING</w:t>
        </w:r>
        <w:r w:rsidR="00BA5767">
          <w:rPr>
            <w:webHidden/>
          </w:rPr>
          <w:tab/>
        </w:r>
        <w:r w:rsidR="00BA5767">
          <w:rPr>
            <w:webHidden/>
          </w:rPr>
          <w:fldChar w:fldCharType="begin"/>
        </w:r>
        <w:r w:rsidR="00BA5767">
          <w:rPr>
            <w:webHidden/>
          </w:rPr>
          <w:instrText xml:space="preserve"> PAGEREF _Toc395202707 \h </w:instrText>
        </w:r>
        <w:r w:rsidR="00BA5767">
          <w:rPr>
            <w:webHidden/>
          </w:rPr>
        </w:r>
        <w:r w:rsidR="00BA5767">
          <w:rPr>
            <w:webHidden/>
          </w:rPr>
          <w:fldChar w:fldCharType="separate"/>
        </w:r>
        <w:r w:rsidR="00BA5767">
          <w:rPr>
            <w:webHidden/>
          </w:rPr>
          <w:t>34</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08" w:history="1">
        <w:r w:rsidR="00BA5767" w:rsidRPr="00530314">
          <w:rPr>
            <w:rStyle w:val="Hyperlink"/>
            <w:rFonts w:ascii="Verdana" w:hAnsi="Verdana"/>
          </w:rPr>
          <w:t>19.</w:t>
        </w:r>
        <w:r w:rsidR="00BA5767">
          <w:rPr>
            <w:rFonts w:asciiTheme="minorHAnsi" w:hAnsiTheme="minorHAnsi" w:cstheme="minorBidi"/>
            <w:szCs w:val="22"/>
            <w:lang w:eastAsia="en-NZ"/>
          </w:rPr>
          <w:tab/>
        </w:r>
        <w:r w:rsidR="00BA5767" w:rsidRPr="00530314">
          <w:rPr>
            <w:rStyle w:val="Hyperlink"/>
            <w:rFonts w:ascii="Verdana" w:hAnsi="Verdana"/>
          </w:rPr>
          <w:t>CONNECTIONS, DISCONNECTIONS, AND DECOMMISSIONING ICPs</w:t>
        </w:r>
        <w:r w:rsidR="00BA5767">
          <w:rPr>
            <w:webHidden/>
          </w:rPr>
          <w:tab/>
        </w:r>
        <w:r w:rsidR="00BA5767">
          <w:rPr>
            <w:webHidden/>
          </w:rPr>
          <w:fldChar w:fldCharType="begin"/>
        </w:r>
        <w:r w:rsidR="00BA5767">
          <w:rPr>
            <w:webHidden/>
          </w:rPr>
          <w:instrText xml:space="preserve"> PAGEREF _Toc395202708 \h </w:instrText>
        </w:r>
        <w:r w:rsidR="00BA5767">
          <w:rPr>
            <w:webHidden/>
          </w:rPr>
        </w:r>
        <w:r w:rsidR="00BA5767">
          <w:rPr>
            <w:webHidden/>
          </w:rPr>
          <w:fldChar w:fldCharType="separate"/>
        </w:r>
        <w:r w:rsidR="00BA5767">
          <w:rPr>
            <w:webHidden/>
          </w:rPr>
          <w:t>34</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09" w:history="1">
        <w:r w:rsidR="00BA5767" w:rsidRPr="00530314">
          <w:rPr>
            <w:rStyle w:val="Hyperlink"/>
            <w:rFonts w:ascii="Verdana" w:hAnsi="Verdana"/>
          </w:rPr>
          <w:t>PART IV: OTHER RIGHTS</w:t>
        </w:r>
        <w:r w:rsidR="00BA5767">
          <w:rPr>
            <w:webHidden/>
          </w:rPr>
          <w:tab/>
        </w:r>
        <w:r w:rsidR="00BA5767">
          <w:rPr>
            <w:webHidden/>
          </w:rPr>
          <w:fldChar w:fldCharType="begin"/>
        </w:r>
        <w:r w:rsidR="00BA5767">
          <w:rPr>
            <w:webHidden/>
          </w:rPr>
          <w:instrText xml:space="preserve"> PAGEREF _Toc395202709 \h </w:instrText>
        </w:r>
        <w:r w:rsidR="00BA5767">
          <w:rPr>
            <w:webHidden/>
          </w:rPr>
        </w:r>
        <w:r w:rsidR="00BA5767">
          <w:rPr>
            <w:webHidden/>
          </w:rPr>
          <w:fldChar w:fldCharType="separate"/>
        </w:r>
        <w:r w:rsidR="00BA5767">
          <w:rPr>
            <w:webHidden/>
          </w:rPr>
          <w:t>34</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0" w:history="1">
        <w:r w:rsidR="00BA5767" w:rsidRPr="00530314">
          <w:rPr>
            <w:rStyle w:val="Hyperlink"/>
            <w:rFonts w:ascii="Verdana" w:hAnsi="Verdana"/>
          </w:rPr>
          <w:t>20.</w:t>
        </w:r>
        <w:r w:rsidR="00BA5767">
          <w:rPr>
            <w:rFonts w:asciiTheme="minorHAnsi" w:hAnsiTheme="minorHAnsi" w:cstheme="minorBidi"/>
            <w:szCs w:val="22"/>
            <w:lang w:eastAsia="en-NZ"/>
          </w:rPr>
          <w:tab/>
        </w:r>
        <w:r w:rsidR="00BA5767" w:rsidRPr="00530314">
          <w:rPr>
            <w:rStyle w:val="Hyperlink"/>
            <w:rFonts w:ascii="Verdana" w:hAnsi="Verdana"/>
          </w:rPr>
          <w:t>BREACHES AND EVENTS OF DEFAULT</w:t>
        </w:r>
        <w:r w:rsidR="00BA5767">
          <w:rPr>
            <w:webHidden/>
          </w:rPr>
          <w:tab/>
        </w:r>
        <w:r w:rsidR="00BA5767">
          <w:rPr>
            <w:webHidden/>
          </w:rPr>
          <w:fldChar w:fldCharType="begin"/>
        </w:r>
        <w:r w:rsidR="00BA5767">
          <w:rPr>
            <w:webHidden/>
          </w:rPr>
          <w:instrText xml:space="preserve"> PAGEREF _Toc395202710 \h </w:instrText>
        </w:r>
        <w:r w:rsidR="00BA5767">
          <w:rPr>
            <w:webHidden/>
          </w:rPr>
        </w:r>
        <w:r w:rsidR="00BA5767">
          <w:rPr>
            <w:webHidden/>
          </w:rPr>
          <w:fldChar w:fldCharType="separate"/>
        </w:r>
        <w:r w:rsidR="00BA5767">
          <w:rPr>
            <w:webHidden/>
          </w:rPr>
          <w:t>34</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1" w:history="1">
        <w:r w:rsidR="00BA5767" w:rsidRPr="00530314">
          <w:rPr>
            <w:rStyle w:val="Hyperlink"/>
            <w:rFonts w:ascii="Verdana" w:hAnsi="Verdana"/>
          </w:rPr>
          <w:t>21.</w:t>
        </w:r>
        <w:r w:rsidR="00BA5767">
          <w:rPr>
            <w:rFonts w:asciiTheme="minorHAnsi" w:hAnsiTheme="minorHAnsi" w:cstheme="minorBidi"/>
            <w:szCs w:val="22"/>
            <w:lang w:eastAsia="en-NZ"/>
          </w:rPr>
          <w:tab/>
        </w:r>
        <w:r w:rsidR="00BA5767" w:rsidRPr="00530314">
          <w:rPr>
            <w:rStyle w:val="Hyperlink"/>
            <w:rFonts w:ascii="Verdana" w:hAnsi="Verdana"/>
          </w:rPr>
          <w:t>TERMINATION OF AGREEMENT</w:t>
        </w:r>
        <w:r w:rsidR="00BA5767">
          <w:rPr>
            <w:webHidden/>
          </w:rPr>
          <w:tab/>
        </w:r>
        <w:r w:rsidR="00BA5767">
          <w:rPr>
            <w:webHidden/>
          </w:rPr>
          <w:fldChar w:fldCharType="begin"/>
        </w:r>
        <w:r w:rsidR="00BA5767">
          <w:rPr>
            <w:webHidden/>
          </w:rPr>
          <w:instrText xml:space="preserve"> PAGEREF _Toc395202711 \h </w:instrText>
        </w:r>
        <w:r w:rsidR="00BA5767">
          <w:rPr>
            <w:webHidden/>
          </w:rPr>
        </w:r>
        <w:r w:rsidR="00BA5767">
          <w:rPr>
            <w:webHidden/>
          </w:rPr>
          <w:fldChar w:fldCharType="separate"/>
        </w:r>
        <w:r w:rsidR="00BA5767">
          <w:rPr>
            <w:webHidden/>
          </w:rPr>
          <w:t>36</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2" w:history="1">
        <w:r w:rsidR="00BA5767" w:rsidRPr="00530314">
          <w:rPr>
            <w:rStyle w:val="Hyperlink"/>
            <w:rFonts w:ascii="Verdana" w:hAnsi="Verdana"/>
          </w:rPr>
          <w:t>22.</w:t>
        </w:r>
        <w:r w:rsidR="00BA5767">
          <w:rPr>
            <w:rFonts w:asciiTheme="minorHAnsi" w:hAnsiTheme="minorHAnsi" w:cstheme="minorBidi"/>
            <w:szCs w:val="22"/>
            <w:lang w:eastAsia="en-NZ"/>
          </w:rPr>
          <w:tab/>
        </w:r>
        <w:r w:rsidR="00BA5767" w:rsidRPr="00530314">
          <w:rPr>
            <w:rStyle w:val="Hyperlink"/>
            <w:rFonts w:ascii="Verdana" w:hAnsi="Verdana"/>
          </w:rPr>
          <w:t>CONFIDENTIALITY</w:t>
        </w:r>
        <w:r w:rsidR="00BA5767">
          <w:rPr>
            <w:webHidden/>
          </w:rPr>
          <w:tab/>
        </w:r>
        <w:r w:rsidR="00BA5767">
          <w:rPr>
            <w:webHidden/>
          </w:rPr>
          <w:fldChar w:fldCharType="begin"/>
        </w:r>
        <w:r w:rsidR="00BA5767">
          <w:rPr>
            <w:webHidden/>
          </w:rPr>
          <w:instrText xml:space="preserve"> PAGEREF _Toc395202712 \h </w:instrText>
        </w:r>
        <w:r w:rsidR="00BA5767">
          <w:rPr>
            <w:webHidden/>
          </w:rPr>
        </w:r>
        <w:r w:rsidR="00BA5767">
          <w:rPr>
            <w:webHidden/>
          </w:rPr>
          <w:fldChar w:fldCharType="separate"/>
        </w:r>
        <w:r w:rsidR="00BA5767">
          <w:rPr>
            <w:webHidden/>
          </w:rPr>
          <w:t>38</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3" w:history="1">
        <w:r w:rsidR="00BA5767" w:rsidRPr="00530314">
          <w:rPr>
            <w:rStyle w:val="Hyperlink"/>
            <w:rFonts w:ascii="Verdana" w:hAnsi="Verdana"/>
          </w:rPr>
          <w:t>23.</w:t>
        </w:r>
        <w:r w:rsidR="00BA5767">
          <w:rPr>
            <w:rFonts w:asciiTheme="minorHAnsi" w:hAnsiTheme="minorHAnsi" w:cstheme="minorBidi"/>
            <w:szCs w:val="22"/>
            <w:lang w:eastAsia="en-NZ"/>
          </w:rPr>
          <w:tab/>
        </w:r>
        <w:r w:rsidR="00BA5767" w:rsidRPr="00530314">
          <w:rPr>
            <w:rStyle w:val="Hyperlink"/>
            <w:rFonts w:ascii="Verdana" w:hAnsi="Verdana"/>
          </w:rPr>
          <w:t>FORCE MAJEURE</w:t>
        </w:r>
        <w:r w:rsidR="00BA5767">
          <w:rPr>
            <w:webHidden/>
          </w:rPr>
          <w:tab/>
        </w:r>
        <w:r w:rsidR="00BA5767">
          <w:rPr>
            <w:webHidden/>
          </w:rPr>
          <w:fldChar w:fldCharType="begin"/>
        </w:r>
        <w:r w:rsidR="00BA5767">
          <w:rPr>
            <w:webHidden/>
          </w:rPr>
          <w:instrText xml:space="preserve"> PAGEREF _Toc395202713 \h </w:instrText>
        </w:r>
        <w:r w:rsidR="00BA5767">
          <w:rPr>
            <w:webHidden/>
          </w:rPr>
        </w:r>
        <w:r w:rsidR="00BA5767">
          <w:rPr>
            <w:webHidden/>
          </w:rPr>
          <w:fldChar w:fldCharType="separate"/>
        </w:r>
        <w:r w:rsidR="00BA5767">
          <w:rPr>
            <w:webHidden/>
          </w:rPr>
          <w:t>39</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4" w:history="1">
        <w:r w:rsidR="00BA5767" w:rsidRPr="00530314">
          <w:rPr>
            <w:rStyle w:val="Hyperlink"/>
            <w:rFonts w:ascii="Verdana" w:hAnsi="Verdana"/>
          </w:rPr>
          <w:t>24.</w:t>
        </w:r>
        <w:r w:rsidR="00BA5767">
          <w:rPr>
            <w:rFonts w:asciiTheme="minorHAnsi" w:hAnsiTheme="minorHAnsi" w:cstheme="minorBidi"/>
            <w:szCs w:val="22"/>
            <w:lang w:eastAsia="en-NZ"/>
          </w:rPr>
          <w:tab/>
        </w:r>
        <w:r w:rsidR="00BA5767" w:rsidRPr="00530314">
          <w:rPr>
            <w:rStyle w:val="Hyperlink"/>
            <w:rFonts w:ascii="Verdana" w:hAnsi="Verdana"/>
          </w:rPr>
          <w:t>AMENDMENTS TO AGREEMENT</w:t>
        </w:r>
        <w:r w:rsidR="00BA5767">
          <w:rPr>
            <w:webHidden/>
          </w:rPr>
          <w:tab/>
        </w:r>
        <w:r w:rsidR="00BA5767">
          <w:rPr>
            <w:webHidden/>
          </w:rPr>
          <w:fldChar w:fldCharType="begin"/>
        </w:r>
        <w:r w:rsidR="00BA5767">
          <w:rPr>
            <w:webHidden/>
          </w:rPr>
          <w:instrText xml:space="preserve"> PAGEREF _Toc395202714 \h </w:instrText>
        </w:r>
        <w:r w:rsidR="00BA5767">
          <w:rPr>
            <w:webHidden/>
          </w:rPr>
        </w:r>
        <w:r w:rsidR="00BA5767">
          <w:rPr>
            <w:webHidden/>
          </w:rPr>
          <w:fldChar w:fldCharType="separate"/>
        </w:r>
        <w:r w:rsidR="00BA5767">
          <w:rPr>
            <w:webHidden/>
          </w:rPr>
          <w:t>41</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5" w:history="1">
        <w:r w:rsidR="00BA5767" w:rsidRPr="00530314">
          <w:rPr>
            <w:rStyle w:val="Hyperlink"/>
            <w:rFonts w:ascii="Verdana" w:hAnsi="Verdana"/>
          </w:rPr>
          <w:t>25.</w:t>
        </w:r>
        <w:r w:rsidR="00BA5767">
          <w:rPr>
            <w:rFonts w:asciiTheme="minorHAnsi" w:hAnsiTheme="minorHAnsi" w:cstheme="minorBidi"/>
            <w:szCs w:val="22"/>
            <w:lang w:eastAsia="en-NZ"/>
          </w:rPr>
          <w:tab/>
        </w:r>
        <w:r w:rsidR="00BA5767" w:rsidRPr="00530314">
          <w:rPr>
            <w:rStyle w:val="Hyperlink"/>
            <w:rFonts w:ascii="Verdana" w:hAnsi="Verdana"/>
          </w:rPr>
          <w:t>DISPUTE RESOLUTION PROCEDURE</w:t>
        </w:r>
        <w:r w:rsidR="00BA5767">
          <w:rPr>
            <w:webHidden/>
          </w:rPr>
          <w:tab/>
        </w:r>
        <w:r w:rsidR="00BA5767">
          <w:rPr>
            <w:webHidden/>
          </w:rPr>
          <w:fldChar w:fldCharType="begin"/>
        </w:r>
        <w:r w:rsidR="00BA5767">
          <w:rPr>
            <w:webHidden/>
          </w:rPr>
          <w:instrText xml:space="preserve"> PAGEREF _Toc395202715 \h </w:instrText>
        </w:r>
        <w:r w:rsidR="00BA5767">
          <w:rPr>
            <w:webHidden/>
          </w:rPr>
        </w:r>
        <w:r w:rsidR="00BA5767">
          <w:rPr>
            <w:webHidden/>
          </w:rPr>
          <w:fldChar w:fldCharType="separate"/>
        </w:r>
        <w:r w:rsidR="00BA5767">
          <w:rPr>
            <w:webHidden/>
          </w:rPr>
          <w:t>44</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6" w:history="1">
        <w:r w:rsidR="00BA5767" w:rsidRPr="00530314">
          <w:rPr>
            <w:rStyle w:val="Hyperlink"/>
            <w:rFonts w:ascii="Verdana" w:hAnsi="Verdana"/>
          </w:rPr>
          <w:t>26.</w:t>
        </w:r>
        <w:r w:rsidR="00BA5767">
          <w:rPr>
            <w:rFonts w:asciiTheme="minorHAnsi" w:hAnsiTheme="minorHAnsi" w:cstheme="minorBidi"/>
            <w:szCs w:val="22"/>
            <w:lang w:eastAsia="en-NZ"/>
          </w:rPr>
          <w:tab/>
        </w:r>
        <w:r w:rsidR="00BA5767" w:rsidRPr="00530314">
          <w:rPr>
            <w:rStyle w:val="Hyperlink"/>
            <w:rFonts w:ascii="Verdana" w:hAnsi="Verdana"/>
          </w:rPr>
          <w:t>LIABILITY</w:t>
        </w:r>
        <w:r w:rsidR="00BA5767">
          <w:rPr>
            <w:webHidden/>
          </w:rPr>
          <w:tab/>
        </w:r>
        <w:r w:rsidR="00BA5767">
          <w:rPr>
            <w:webHidden/>
          </w:rPr>
          <w:fldChar w:fldCharType="begin"/>
        </w:r>
        <w:r w:rsidR="00BA5767">
          <w:rPr>
            <w:webHidden/>
          </w:rPr>
          <w:instrText xml:space="preserve"> PAGEREF _Toc395202716 \h </w:instrText>
        </w:r>
        <w:r w:rsidR="00BA5767">
          <w:rPr>
            <w:webHidden/>
          </w:rPr>
        </w:r>
        <w:r w:rsidR="00BA5767">
          <w:rPr>
            <w:webHidden/>
          </w:rPr>
          <w:fldChar w:fldCharType="separate"/>
        </w:r>
        <w:r w:rsidR="00BA5767">
          <w:rPr>
            <w:webHidden/>
          </w:rPr>
          <w:t>45</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7" w:history="1">
        <w:r w:rsidR="00BA5767" w:rsidRPr="00530314">
          <w:rPr>
            <w:rStyle w:val="Hyperlink"/>
            <w:rFonts w:ascii="Verdana" w:hAnsi="Verdana"/>
          </w:rPr>
          <w:t>27.</w:t>
        </w:r>
        <w:r w:rsidR="00BA5767">
          <w:rPr>
            <w:rFonts w:asciiTheme="minorHAnsi" w:hAnsiTheme="minorHAnsi" w:cstheme="minorBidi"/>
            <w:szCs w:val="22"/>
            <w:lang w:eastAsia="en-NZ"/>
          </w:rPr>
          <w:tab/>
        </w:r>
        <w:r w:rsidR="00BA5767" w:rsidRPr="00530314">
          <w:rPr>
            <w:rStyle w:val="Hyperlink"/>
            <w:rFonts w:ascii="Verdana" w:hAnsi="Verdana"/>
          </w:rPr>
          <w:t>CONSUMER CONTRACTS</w:t>
        </w:r>
        <w:r w:rsidR="00BA5767">
          <w:rPr>
            <w:webHidden/>
          </w:rPr>
          <w:tab/>
        </w:r>
        <w:r w:rsidR="00BA5767">
          <w:rPr>
            <w:webHidden/>
          </w:rPr>
          <w:fldChar w:fldCharType="begin"/>
        </w:r>
        <w:r w:rsidR="00BA5767">
          <w:rPr>
            <w:webHidden/>
          </w:rPr>
          <w:instrText xml:space="preserve"> PAGEREF _Toc395202717 \h </w:instrText>
        </w:r>
        <w:r w:rsidR="00BA5767">
          <w:rPr>
            <w:webHidden/>
          </w:rPr>
        </w:r>
        <w:r w:rsidR="00BA5767">
          <w:rPr>
            <w:webHidden/>
          </w:rPr>
          <w:fldChar w:fldCharType="separate"/>
        </w:r>
        <w:r w:rsidR="00BA5767">
          <w:rPr>
            <w:webHidden/>
          </w:rPr>
          <w:t>57</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8" w:history="1">
        <w:r w:rsidR="00BA5767" w:rsidRPr="00530314">
          <w:rPr>
            <w:rStyle w:val="Hyperlink"/>
            <w:rFonts w:ascii="Verdana" w:hAnsi="Verdana"/>
          </w:rPr>
          <w:t>27A.</w:t>
        </w:r>
        <w:r w:rsidR="00BA5767">
          <w:rPr>
            <w:rFonts w:asciiTheme="minorHAnsi" w:hAnsiTheme="minorHAnsi" w:cstheme="minorBidi"/>
            <w:szCs w:val="22"/>
            <w:lang w:eastAsia="en-NZ"/>
          </w:rPr>
          <w:tab/>
        </w:r>
        <w:r w:rsidR="00BA5767" w:rsidRPr="00530314">
          <w:rPr>
            <w:rStyle w:val="Hyperlink"/>
            <w:rFonts w:ascii="Verdana" w:hAnsi="Verdana"/>
          </w:rPr>
          <w:t>THIRD PARTY RETAILER RELATIONSHIP</w:t>
        </w:r>
        <w:r w:rsidR="00BA5767">
          <w:rPr>
            <w:webHidden/>
          </w:rPr>
          <w:tab/>
        </w:r>
        <w:r w:rsidR="00BA5767">
          <w:rPr>
            <w:webHidden/>
          </w:rPr>
          <w:fldChar w:fldCharType="begin"/>
        </w:r>
        <w:r w:rsidR="00BA5767">
          <w:rPr>
            <w:webHidden/>
          </w:rPr>
          <w:instrText xml:space="preserve"> PAGEREF _Toc395202718 \h </w:instrText>
        </w:r>
        <w:r w:rsidR="00BA5767">
          <w:rPr>
            <w:webHidden/>
          </w:rPr>
        </w:r>
        <w:r w:rsidR="00BA5767">
          <w:rPr>
            <w:webHidden/>
          </w:rPr>
          <w:fldChar w:fldCharType="separate"/>
        </w:r>
        <w:r w:rsidR="00BA5767">
          <w:rPr>
            <w:webHidden/>
          </w:rPr>
          <w:t>58</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19" w:history="1">
        <w:r w:rsidR="00BA5767" w:rsidRPr="00530314">
          <w:rPr>
            <w:rStyle w:val="Hyperlink"/>
            <w:rFonts w:ascii="Verdana" w:hAnsi="Verdana"/>
          </w:rPr>
          <w:t>28.</w:t>
        </w:r>
        <w:r w:rsidR="00BA5767">
          <w:rPr>
            <w:rFonts w:asciiTheme="minorHAnsi" w:hAnsiTheme="minorHAnsi" w:cstheme="minorBidi"/>
            <w:szCs w:val="22"/>
            <w:lang w:eastAsia="en-NZ"/>
          </w:rPr>
          <w:tab/>
        </w:r>
        <w:r w:rsidR="00BA5767" w:rsidRPr="00530314">
          <w:rPr>
            <w:rStyle w:val="Hyperlink"/>
            <w:rFonts w:ascii="Verdana" w:hAnsi="Verdana"/>
          </w:rPr>
          <w:t>NOTICES</w:t>
        </w:r>
        <w:r w:rsidR="00BA5767">
          <w:rPr>
            <w:webHidden/>
          </w:rPr>
          <w:tab/>
        </w:r>
        <w:r w:rsidR="00BA5767">
          <w:rPr>
            <w:webHidden/>
          </w:rPr>
          <w:fldChar w:fldCharType="begin"/>
        </w:r>
        <w:r w:rsidR="00BA5767">
          <w:rPr>
            <w:webHidden/>
          </w:rPr>
          <w:instrText xml:space="preserve"> PAGEREF _Toc395202719 \h </w:instrText>
        </w:r>
        <w:r w:rsidR="00BA5767">
          <w:rPr>
            <w:webHidden/>
          </w:rPr>
        </w:r>
        <w:r w:rsidR="00BA5767">
          <w:rPr>
            <w:webHidden/>
          </w:rPr>
          <w:fldChar w:fldCharType="separate"/>
        </w:r>
        <w:r w:rsidR="00BA5767">
          <w:rPr>
            <w:webHidden/>
          </w:rPr>
          <w:t>60</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20" w:history="1">
        <w:r w:rsidR="00BA5767" w:rsidRPr="00530314">
          <w:rPr>
            <w:rStyle w:val="Hyperlink"/>
            <w:rFonts w:ascii="Verdana" w:hAnsi="Verdana"/>
          </w:rPr>
          <w:t>29.</w:t>
        </w:r>
        <w:r w:rsidR="00BA5767">
          <w:rPr>
            <w:rFonts w:asciiTheme="minorHAnsi" w:hAnsiTheme="minorHAnsi" w:cstheme="minorBidi"/>
            <w:szCs w:val="22"/>
            <w:lang w:eastAsia="en-NZ"/>
          </w:rPr>
          <w:tab/>
        </w:r>
        <w:r w:rsidR="00BA5767" w:rsidRPr="00530314">
          <w:rPr>
            <w:rStyle w:val="Hyperlink"/>
            <w:rFonts w:ascii="Verdana" w:hAnsi="Verdana"/>
          </w:rPr>
          <w:t>ELECTRICITY INFORMATION EXCHANGE PROTOCOLS</w:t>
        </w:r>
        <w:r w:rsidR="00BA5767">
          <w:rPr>
            <w:webHidden/>
          </w:rPr>
          <w:tab/>
        </w:r>
        <w:r w:rsidR="00BA5767">
          <w:rPr>
            <w:webHidden/>
          </w:rPr>
          <w:fldChar w:fldCharType="begin"/>
        </w:r>
        <w:r w:rsidR="00BA5767">
          <w:rPr>
            <w:webHidden/>
          </w:rPr>
          <w:instrText xml:space="preserve"> PAGEREF _Toc395202720 \h </w:instrText>
        </w:r>
        <w:r w:rsidR="00BA5767">
          <w:rPr>
            <w:webHidden/>
          </w:rPr>
        </w:r>
        <w:r w:rsidR="00BA5767">
          <w:rPr>
            <w:webHidden/>
          </w:rPr>
          <w:fldChar w:fldCharType="separate"/>
        </w:r>
        <w:r w:rsidR="00BA5767">
          <w:rPr>
            <w:webHidden/>
          </w:rPr>
          <w:t>60</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21" w:history="1">
        <w:r w:rsidR="00BA5767" w:rsidRPr="00530314">
          <w:rPr>
            <w:rStyle w:val="Hyperlink"/>
            <w:rFonts w:ascii="Verdana" w:hAnsi="Verdana"/>
          </w:rPr>
          <w:t>30.</w:t>
        </w:r>
        <w:r w:rsidR="00BA5767">
          <w:rPr>
            <w:rFonts w:asciiTheme="minorHAnsi" w:hAnsiTheme="minorHAnsi" w:cstheme="minorBidi"/>
            <w:szCs w:val="22"/>
            <w:lang w:eastAsia="en-NZ"/>
          </w:rPr>
          <w:tab/>
        </w:r>
        <w:r w:rsidR="00BA5767" w:rsidRPr="00530314">
          <w:rPr>
            <w:rStyle w:val="Hyperlink"/>
            <w:rFonts w:ascii="Verdana" w:hAnsi="Verdana"/>
          </w:rPr>
          <w:t>MISCELLANEOUS</w:t>
        </w:r>
        <w:r w:rsidR="00BA5767">
          <w:rPr>
            <w:webHidden/>
          </w:rPr>
          <w:tab/>
        </w:r>
        <w:r w:rsidR="00BA5767">
          <w:rPr>
            <w:webHidden/>
          </w:rPr>
          <w:fldChar w:fldCharType="begin"/>
        </w:r>
        <w:r w:rsidR="00BA5767">
          <w:rPr>
            <w:webHidden/>
          </w:rPr>
          <w:instrText xml:space="preserve"> PAGEREF _Toc395202721 \h </w:instrText>
        </w:r>
        <w:r w:rsidR="00BA5767">
          <w:rPr>
            <w:webHidden/>
          </w:rPr>
        </w:r>
        <w:r w:rsidR="00BA5767">
          <w:rPr>
            <w:webHidden/>
          </w:rPr>
          <w:fldChar w:fldCharType="separate"/>
        </w:r>
        <w:r w:rsidR="00BA5767">
          <w:rPr>
            <w:webHidden/>
          </w:rPr>
          <w:t>62</w:t>
        </w:r>
        <w:r w:rsidR="00BA5767">
          <w:rPr>
            <w:webHidden/>
          </w:rPr>
          <w:fldChar w:fldCharType="end"/>
        </w:r>
      </w:hyperlink>
    </w:p>
    <w:p w:rsidR="00BA5767" w:rsidRDefault="0060773A">
      <w:pPr>
        <w:pStyle w:val="TOC2"/>
        <w:rPr>
          <w:rFonts w:asciiTheme="minorHAnsi" w:hAnsiTheme="minorHAnsi" w:cstheme="minorBidi"/>
          <w:szCs w:val="22"/>
          <w:lang w:eastAsia="en-NZ"/>
        </w:rPr>
      </w:pPr>
      <w:hyperlink w:anchor="_Toc395202722" w:history="1">
        <w:r w:rsidR="00BA5767" w:rsidRPr="00530314">
          <w:rPr>
            <w:rStyle w:val="Hyperlink"/>
            <w:rFonts w:ascii="Verdana" w:hAnsi="Verdana"/>
          </w:rPr>
          <w:t>31.</w:t>
        </w:r>
        <w:r w:rsidR="00BA5767">
          <w:rPr>
            <w:rFonts w:asciiTheme="minorHAnsi" w:hAnsiTheme="minorHAnsi" w:cstheme="minorBidi"/>
            <w:szCs w:val="22"/>
            <w:lang w:eastAsia="en-NZ"/>
          </w:rPr>
          <w:tab/>
        </w:r>
        <w:r w:rsidR="00BA5767" w:rsidRPr="00530314">
          <w:rPr>
            <w:rStyle w:val="Hyperlink"/>
            <w:rFonts w:ascii="Verdana" w:hAnsi="Verdana"/>
          </w:rPr>
          <w:t>INTERPRETATION</w:t>
        </w:r>
        <w:r w:rsidR="00BA5767">
          <w:rPr>
            <w:webHidden/>
          </w:rPr>
          <w:tab/>
        </w:r>
        <w:r w:rsidR="00BA5767">
          <w:rPr>
            <w:webHidden/>
          </w:rPr>
          <w:fldChar w:fldCharType="begin"/>
        </w:r>
        <w:r w:rsidR="00BA5767">
          <w:rPr>
            <w:webHidden/>
          </w:rPr>
          <w:instrText xml:space="preserve"> PAGEREF _Toc395202722 \h </w:instrText>
        </w:r>
        <w:r w:rsidR="00BA5767">
          <w:rPr>
            <w:webHidden/>
          </w:rPr>
        </w:r>
        <w:r w:rsidR="00BA5767">
          <w:rPr>
            <w:webHidden/>
          </w:rPr>
          <w:fldChar w:fldCharType="separate"/>
        </w:r>
        <w:r w:rsidR="00BA5767">
          <w:rPr>
            <w:webHidden/>
          </w:rPr>
          <w:t>64</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4" w:history="1">
        <w:r w:rsidR="00BA5767" w:rsidRPr="00530314">
          <w:rPr>
            <w:rStyle w:val="Hyperlink"/>
            <w:rFonts w:ascii="Verdana" w:hAnsi="Verdana"/>
            <w:kern w:val="28"/>
          </w:rPr>
          <w:t>SCHEDULE 1 –</w:t>
        </w:r>
        <w:r w:rsidR="00BA5767" w:rsidRPr="00530314">
          <w:rPr>
            <w:rStyle w:val="Hyperlink"/>
            <w:rFonts w:ascii="Verdana" w:hAnsi="Verdana"/>
          </w:rPr>
          <w:t xml:space="preserve"> Service Standards</w:t>
        </w:r>
        <w:r w:rsidR="00BA5767">
          <w:rPr>
            <w:webHidden/>
          </w:rPr>
          <w:tab/>
        </w:r>
        <w:r w:rsidR="00BA5767">
          <w:rPr>
            <w:webHidden/>
          </w:rPr>
          <w:fldChar w:fldCharType="begin"/>
        </w:r>
        <w:r w:rsidR="00BA5767">
          <w:rPr>
            <w:webHidden/>
          </w:rPr>
          <w:instrText xml:space="preserve"> PAGEREF _Toc395202724 \h </w:instrText>
        </w:r>
        <w:r w:rsidR="00BA5767">
          <w:rPr>
            <w:webHidden/>
          </w:rPr>
        </w:r>
        <w:r w:rsidR="00BA5767">
          <w:rPr>
            <w:webHidden/>
          </w:rPr>
          <w:fldChar w:fldCharType="separate"/>
        </w:r>
        <w:r w:rsidR="00BA5767">
          <w:rPr>
            <w:webHidden/>
          </w:rPr>
          <w:t>77</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5" w:history="1">
        <w:r w:rsidR="00BA5767" w:rsidRPr="00530314">
          <w:rPr>
            <w:rStyle w:val="Hyperlink"/>
            <w:rFonts w:ascii="Verdana" w:hAnsi="Verdana"/>
            <w:kern w:val="28"/>
          </w:rPr>
          <w:t>SCHEDULE 2 –</w:t>
        </w:r>
        <w:r w:rsidR="00BA5767" w:rsidRPr="00530314">
          <w:rPr>
            <w:rStyle w:val="Hyperlink"/>
            <w:rFonts w:ascii="Verdana" w:hAnsi="Verdana"/>
          </w:rPr>
          <w:t xml:space="preserve"> Additional Services</w:t>
        </w:r>
        <w:r w:rsidR="00BA5767">
          <w:rPr>
            <w:webHidden/>
          </w:rPr>
          <w:tab/>
        </w:r>
        <w:r w:rsidR="00BA5767">
          <w:rPr>
            <w:webHidden/>
          </w:rPr>
          <w:fldChar w:fldCharType="begin"/>
        </w:r>
        <w:r w:rsidR="00BA5767">
          <w:rPr>
            <w:webHidden/>
          </w:rPr>
          <w:instrText xml:space="preserve"> PAGEREF _Toc395202725 \h </w:instrText>
        </w:r>
        <w:r w:rsidR="00BA5767">
          <w:rPr>
            <w:webHidden/>
          </w:rPr>
        </w:r>
        <w:r w:rsidR="00BA5767">
          <w:rPr>
            <w:webHidden/>
          </w:rPr>
          <w:fldChar w:fldCharType="separate"/>
        </w:r>
        <w:r w:rsidR="00BA5767">
          <w:rPr>
            <w:webHidden/>
          </w:rPr>
          <w:t>92</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6" w:history="1">
        <w:r w:rsidR="00BA5767" w:rsidRPr="00530314">
          <w:rPr>
            <w:rStyle w:val="Hyperlink"/>
            <w:rFonts w:ascii="Verdana" w:hAnsi="Verdana"/>
            <w:kern w:val="28"/>
          </w:rPr>
          <w:t>SCHEDULE 3 –</w:t>
        </w:r>
        <w:r w:rsidR="00BA5767" w:rsidRPr="00530314">
          <w:rPr>
            <w:rStyle w:val="Hyperlink"/>
            <w:rFonts w:ascii="Verdana" w:hAnsi="Verdana"/>
          </w:rPr>
          <w:t xml:space="preserve"> ELECTRICITY INFORMATION EXCHANGE PROTOCOLS</w:t>
        </w:r>
        <w:r w:rsidR="00BA5767">
          <w:rPr>
            <w:webHidden/>
          </w:rPr>
          <w:tab/>
        </w:r>
        <w:r w:rsidR="00BA5767">
          <w:rPr>
            <w:webHidden/>
          </w:rPr>
          <w:fldChar w:fldCharType="begin"/>
        </w:r>
        <w:r w:rsidR="00BA5767">
          <w:rPr>
            <w:webHidden/>
          </w:rPr>
          <w:instrText xml:space="preserve"> PAGEREF _Toc395202726 \h </w:instrText>
        </w:r>
        <w:r w:rsidR="00BA5767">
          <w:rPr>
            <w:webHidden/>
          </w:rPr>
        </w:r>
        <w:r w:rsidR="00BA5767">
          <w:rPr>
            <w:webHidden/>
          </w:rPr>
          <w:fldChar w:fldCharType="separate"/>
        </w:r>
        <w:r w:rsidR="00BA5767">
          <w:rPr>
            <w:webHidden/>
          </w:rPr>
          <w:t>94</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7" w:history="1">
        <w:r w:rsidR="00BA5767" w:rsidRPr="00530314">
          <w:rPr>
            <w:rStyle w:val="Hyperlink"/>
            <w:rFonts w:ascii="Verdana" w:hAnsi="Verdana"/>
            <w:kern w:val="28"/>
          </w:rPr>
          <w:t>SCHEDULE 4 –</w:t>
        </w:r>
        <w:r w:rsidR="00BA5767" w:rsidRPr="00530314">
          <w:rPr>
            <w:rStyle w:val="Hyperlink"/>
            <w:rFonts w:ascii="Verdana" w:hAnsi="Verdana"/>
          </w:rPr>
          <w:t xml:space="preserve"> Consumer Contracts</w:t>
        </w:r>
        <w:r w:rsidR="00BA5767">
          <w:rPr>
            <w:webHidden/>
          </w:rPr>
          <w:tab/>
        </w:r>
        <w:r w:rsidR="00BA5767">
          <w:rPr>
            <w:webHidden/>
          </w:rPr>
          <w:fldChar w:fldCharType="begin"/>
        </w:r>
        <w:r w:rsidR="00BA5767">
          <w:rPr>
            <w:webHidden/>
          </w:rPr>
          <w:instrText xml:space="preserve"> PAGEREF _Toc395202727 \h </w:instrText>
        </w:r>
        <w:r w:rsidR="00BA5767">
          <w:rPr>
            <w:webHidden/>
          </w:rPr>
        </w:r>
        <w:r w:rsidR="00BA5767">
          <w:rPr>
            <w:webHidden/>
          </w:rPr>
          <w:fldChar w:fldCharType="separate"/>
        </w:r>
        <w:r w:rsidR="00BA5767">
          <w:rPr>
            <w:webHidden/>
          </w:rPr>
          <w:t>95</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8" w:history="1">
        <w:r w:rsidR="00BA5767" w:rsidRPr="00530314">
          <w:rPr>
            <w:rStyle w:val="Hyperlink"/>
            <w:rFonts w:ascii="Verdana" w:hAnsi="Verdana"/>
            <w:kern w:val="28"/>
          </w:rPr>
          <w:t>SCHEDULE 5 –</w:t>
        </w:r>
        <w:r w:rsidR="00BA5767" w:rsidRPr="00530314">
          <w:rPr>
            <w:rStyle w:val="Hyperlink"/>
            <w:rFonts w:ascii="Verdana" w:hAnsi="Verdana"/>
          </w:rPr>
          <w:t xml:space="preserve"> Service Interruption Communication Policies</w:t>
        </w:r>
        <w:r w:rsidR="00BA5767">
          <w:rPr>
            <w:webHidden/>
          </w:rPr>
          <w:tab/>
        </w:r>
        <w:r w:rsidR="00BA5767">
          <w:rPr>
            <w:webHidden/>
          </w:rPr>
          <w:fldChar w:fldCharType="begin"/>
        </w:r>
        <w:r w:rsidR="00BA5767">
          <w:rPr>
            <w:webHidden/>
          </w:rPr>
          <w:instrText xml:space="preserve"> PAGEREF _Toc395202728 \h </w:instrText>
        </w:r>
        <w:r w:rsidR="00BA5767">
          <w:rPr>
            <w:webHidden/>
          </w:rPr>
        </w:r>
        <w:r w:rsidR="00BA5767">
          <w:rPr>
            <w:webHidden/>
          </w:rPr>
          <w:fldChar w:fldCharType="separate"/>
        </w:r>
        <w:r w:rsidR="00BA5767">
          <w:rPr>
            <w:webHidden/>
          </w:rPr>
          <w:t>97</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29" w:history="1">
        <w:r w:rsidR="00BA5767" w:rsidRPr="00530314">
          <w:rPr>
            <w:rStyle w:val="Hyperlink"/>
            <w:rFonts w:ascii="Verdana" w:hAnsi="Verdana"/>
            <w:kern w:val="28"/>
          </w:rPr>
          <w:t>SCHEDULE 6 –</w:t>
        </w:r>
        <w:r w:rsidR="00BA5767" w:rsidRPr="00530314">
          <w:rPr>
            <w:rStyle w:val="Hyperlink"/>
            <w:rFonts w:ascii="Verdana" w:hAnsi="Verdana"/>
          </w:rPr>
          <w:t xml:space="preserve"> Connection Policies</w:t>
        </w:r>
        <w:r w:rsidR="00BA5767">
          <w:rPr>
            <w:webHidden/>
          </w:rPr>
          <w:tab/>
        </w:r>
        <w:r w:rsidR="00BA5767">
          <w:rPr>
            <w:webHidden/>
          </w:rPr>
          <w:fldChar w:fldCharType="begin"/>
        </w:r>
        <w:r w:rsidR="00BA5767">
          <w:rPr>
            <w:webHidden/>
          </w:rPr>
          <w:instrText xml:space="preserve"> PAGEREF _Toc395202729 \h </w:instrText>
        </w:r>
        <w:r w:rsidR="00BA5767">
          <w:rPr>
            <w:webHidden/>
          </w:rPr>
        </w:r>
        <w:r w:rsidR="00BA5767">
          <w:rPr>
            <w:webHidden/>
          </w:rPr>
          <w:fldChar w:fldCharType="separate"/>
        </w:r>
        <w:r w:rsidR="00BA5767">
          <w:rPr>
            <w:webHidden/>
          </w:rPr>
          <w:t>99</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30" w:history="1">
        <w:r w:rsidR="00BA5767" w:rsidRPr="00530314">
          <w:rPr>
            <w:rStyle w:val="Hyperlink"/>
            <w:rFonts w:ascii="Verdana" w:hAnsi="Verdana"/>
            <w:kern w:val="28"/>
          </w:rPr>
          <w:t>SCHEDULE 7 –</w:t>
        </w:r>
        <w:r w:rsidR="00BA5767" w:rsidRPr="00530314">
          <w:rPr>
            <w:rStyle w:val="Hyperlink"/>
            <w:rFonts w:ascii="Verdana" w:hAnsi="Verdana"/>
          </w:rPr>
          <w:t xml:space="preserve"> Load Management</w:t>
        </w:r>
        <w:r w:rsidR="00BA5767">
          <w:rPr>
            <w:webHidden/>
          </w:rPr>
          <w:tab/>
        </w:r>
        <w:r w:rsidR="00BA5767">
          <w:rPr>
            <w:webHidden/>
          </w:rPr>
          <w:fldChar w:fldCharType="begin"/>
        </w:r>
        <w:r w:rsidR="00BA5767">
          <w:rPr>
            <w:webHidden/>
          </w:rPr>
          <w:instrText xml:space="preserve"> PAGEREF _Toc395202730 \h </w:instrText>
        </w:r>
        <w:r w:rsidR="00BA5767">
          <w:rPr>
            <w:webHidden/>
          </w:rPr>
        </w:r>
        <w:r w:rsidR="00BA5767">
          <w:rPr>
            <w:webHidden/>
          </w:rPr>
          <w:fldChar w:fldCharType="separate"/>
        </w:r>
        <w:r w:rsidR="00BA5767">
          <w:rPr>
            <w:webHidden/>
          </w:rPr>
          <w:t>105</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31" w:history="1">
        <w:r w:rsidR="00BA5767" w:rsidRPr="00530314">
          <w:rPr>
            <w:rStyle w:val="Hyperlink"/>
            <w:rFonts w:ascii="Verdana" w:hAnsi="Verdana"/>
            <w:kern w:val="28"/>
          </w:rPr>
          <w:t>SCHEDULE 8 –</w:t>
        </w:r>
        <w:r w:rsidR="00BA5767" w:rsidRPr="00530314">
          <w:rPr>
            <w:rStyle w:val="Hyperlink"/>
            <w:rFonts w:ascii="Verdana" w:hAnsi="Verdana"/>
          </w:rPr>
          <w:t xml:space="preserve"> Pricing Schedule and Policy</w:t>
        </w:r>
        <w:r w:rsidR="00BA5767">
          <w:rPr>
            <w:webHidden/>
          </w:rPr>
          <w:tab/>
        </w:r>
        <w:r w:rsidR="00BA5767">
          <w:rPr>
            <w:webHidden/>
          </w:rPr>
          <w:fldChar w:fldCharType="begin"/>
        </w:r>
        <w:r w:rsidR="00BA5767">
          <w:rPr>
            <w:webHidden/>
          </w:rPr>
          <w:instrText xml:space="preserve"> PAGEREF _Toc395202731 \h </w:instrText>
        </w:r>
        <w:r w:rsidR="00BA5767">
          <w:rPr>
            <w:webHidden/>
          </w:rPr>
        </w:r>
        <w:r w:rsidR="00BA5767">
          <w:rPr>
            <w:webHidden/>
          </w:rPr>
          <w:fldChar w:fldCharType="separate"/>
        </w:r>
        <w:r w:rsidR="00BA5767">
          <w:rPr>
            <w:webHidden/>
          </w:rPr>
          <w:t>107</w:t>
        </w:r>
        <w:r w:rsidR="00BA5767">
          <w:rPr>
            <w:webHidden/>
          </w:rPr>
          <w:fldChar w:fldCharType="end"/>
        </w:r>
      </w:hyperlink>
    </w:p>
    <w:p w:rsidR="00BA5767" w:rsidRDefault="0060773A">
      <w:pPr>
        <w:pStyle w:val="TOC1"/>
        <w:rPr>
          <w:rFonts w:asciiTheme="minorHAnsi" w:hAnsiTheme="minorHAnsi" w:cstheme="minorBidi"/>
          <w:b w:val="0"/>
          <w:bCs w:val="0"/>
          <w:caps w:val="0"/>
          <w:lang w:eastAsia="en-NZ"/>
        </w:rPr>
      </w:pPr>
      <w:hyperlink w:anchor="_Toc395202732" w:history="1">
        <w:r w:rsidR="00BA5767" w:rsidRPr="00530314">
          <w:rPr>
            <w:rStyle w:val="Hyperlink"/>
            <w:rFonts w:ascii="Verdana" w:hAnsi="Verdana"/>
            <w:kern w:val="28"/>
          </w:rPr>
          <w:t>SCHEDULE 9 –</w:t>
        </w:r>
        <w:r w:rsidR="00BA5767" w:rsidRPr="00530314">
          <w:rPr>
            <w:rStyle w:val="Hyperlink"/>
            <w:rFonts w:ascii="Verdana" w:hAnsi="Verdana"/>
          </w:rPr>
          <w:t xml:space="preserve"> Embedded Network PROVISIONS</w:t>
        </w:r>
        <w:r w:rsidR="00BA5767">
          <w:rPr>
            <w:webHidden/>
          </w:rPr>
          <w:tab/>
        </w:r>
        <w:r w:rsidR="00BA5767">
          <w:rPr>
            <w:webHidden/>
          </w:rPr>
          <w:fldChar w:fldCharType="begin"/>
        </w:r>
        <w:r w:rsidR="00BA5767">
          <w:rPr>
            <w:webHidden/>
          </w:rPr>
          <w:instrText xml:space="preserve"> PAGEREF _Toc395202732 \h </w:instrText>
        </w:r>
        <w:r w:rsidR="00BA5767">
          <w:rPr>
            <w:webHidden/>
          </w:rPr>
        </w:r>
        <w:r w:rsidR="00BA5767">
          <w:rPr>
            <w:webHidden/>
          </w:rPr>
          <w:fldChar w:fldCharType="separate"/>
        </w:r>
        <w:r w:rsidR="00BA5767">
          <w:rPr>
            <w:webHidden/>
          </w:rPr>
          <w:t>108</w:t>
        </w:r>
        <w:r w:rsidR="00BA5767">
          <w:rPr>
            <w:webHidden/>
          </w:rPr>
          <w:fldChar w:fldCharType="end"/>
        </w:r>
      </w:hyperlink>
    </w:p>
    <w:p w:rsidR="0056471D" w:rsidRPr="00E30382" w:rsidRDefault="00F64DD9" w:rsidP="007B6B19">
      <w:pPr>
        <w:pStyle w:val="TOC1"/>
        <w:rPr>
          <w:rFonts w:ascii="Verdana" w:hAnsi="Verdana"/>
        </w:rPr>
      </w:pPr>
      <w:r w:rsidRPr="00747AA6">
        <w:rPr>
          <w:rFonts w:ascii="Verdana" w:hAnsi="Verdana"/>
        </w:rPr>
        <w:fldChar w:fldCharType="end"/>
      </w:r>
    </w:p>
    <w:p w:rsidR="0056471D" w:rsidRPr="00E30382" w:rsidRDefault="0056471D">
      <w:pPr>
        <w:jc w:val="left"/>
        <w:rPr>
          <w:rFonts w:ascii="Verdana" w:hAnsi="Verdana" w:cs="Arial"/>
          <w:b/>
          <w:caps/>
          <w:noProof/>
        </w:rPr>
        <w:sectPr w:rsidR="0056471D" w:rsidRPr="00E30382" w:rsidSect="00CB354B">
          <w:headerReference w:type="default" r:id="rId16"/>
          <w:footerReference w:type="default" r:id="rId17"/>
          <w:headerReference w:type="first" r:id="rId18"/>
          <w:footerReference w:type="first" r:id="rId19"/>
          <w:type w:val="nextColumn"/>
          <w:pgSz w:w="11907" w:h="16840" w:code="9"/>
          <w:pgMar w:top="1418" w:right="1418" w:bottom="1418" w:left="1418" w:header="562" w:footer="432" w:gutter="0"/>
          <w:pgNumType w:start="1"/>
          <w:cols w:space="720"/>
        </w:sectPr>
      </w:pPr>
    </w:p>
    <w:p w:rsidR="0056471D" w:rsidRPr="009965D8" w:rsidRDefault="0060773A" w:rsidP="00F82A8B">
      <w:pPr>
        <w:tabs>
          <w:tab w:val="left" w:pos="5670"/>
        </w:tabs>
        <w:jc w:val="left"/>
        <w:rPr>
          <w:rFonts w:ascii="Verdana" w:hAnsi="Verdana" w:cs="Arial"/>
        </w:rPr>
      </w:pPr>
      <w:r>
        <w:rPr>
          <w:rFonts w:ascii="Verdana" w:hAnsi="Verdana"/>
          <w:noProof/>
          <w:lang w:eastAsia="en-NZ"/>
        </w:rPr>
        <w:lastRenderedPageBreak/>
        <mc:AlternateContent>
          <mc:Choice Requires="wps">
            <w:drawing>
              <wp:anchor distT="0" distB="0" distL="114300" distR="114300" simplePos="0" relativeHeight="251657728" behindDoc="0" locked="1" layoutInCell="0" allowOverlap="1">
                <wp:simplePos x="0" y="0"/>
                <wp:positionH relativeFrom="column">
                  <wp:posOffset>5482590</wp:posOffset>
                </wp:positionH>
                <wp:positionV relativeFrom="paragraph">
                  <wp:posOffset>-536575</wp:posOffset>
                </wp:positionV>
                <wp:extent cx="186055" cy="124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DD9" w:rsidRDefault="00F01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7pt;margin-top:-42.25pt;width:14.6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" o:allowincell="f" stroked="f">
                <v:textbox>
                  <w:txbxContent>
                    <w:p w:rsidR="00F01DD9" w:rsidRDefault="00F01DD9"/>
                  </w:txbxContent>
                </v:textbox>
                <w10:anchorlock/>
              </v:shape>
            </w:pict>
          </mc:Fallback>
        </mc:AlternateContent>
      </w:r>
      <w:bookmarkStart w:id="6" w:name="Start"/>
      <w:bookmarkEnd w:id="6"/>
      <w:r w:rsidR="0056471D" w:rsidRPr="009965D8">
        <w:rPr>
          <w:rFonts w:ascii="Verdana" w:hAnsi="Verdana" w:cs="Arial"/>
          <w:b/>
        </w:rPr>
        <w:t>AGREEMENT</w:t>
      </w:r>
      <w:r w:rsidR="0056471D" w:rsidRPr="009965D8">
        <w:rPr>
          <w:rFonts w:ascii="Verdana" w:hAnsi="Verdana" w:cs="Arial"/>
        </w:rPr>
        <w:t xml:space="preserve"> </w:t>
      </w:r>
      <w:r w:rsidR="00E60D80" w:rsidRPr="009965D8">
        <w:rPr>
          <w:rFonts w:ascii="Verdana" w:hAnsi="Verdana" w:cs="Arial"/>
        </w:rPr>
        <w:t xml:space="preserve">dated </w:t>
      </w:r>
      <w:r w:rsidR="00E60D80">
        <w:rPr>
          <w:rFonts w:ascii="Verdana" w:hAnsi="Verdana" w:cs="Arial"/>
        </w:rPr>
        <w:t xml:space="preserve">the later date recorded under the signature block below </w:t>
      </w:r>
    </w:p>
    <w:p w:rsidR="0056471D" w:rsidRPr="009965D8" w:rsidRDefault="0056471D">
      <w:pPr>
        <w:spacing w:before="240" w:after="240"/>
        <w:rPr>
          <w:rFonts w:ascii="Verdana" w:hAnsi="Verdana" w:cs="Arial"/>
          <w:b/>
        </w:rPr>
      </w:pPr>
      <w:r w:rsidRPr="009965D8">
        <w:rPr>
          <w:rFonts w:ascii="Verdana" w:hAnsi="Verdana" w:cs="Arial"/>
          <w:b/>
        </w:rPr>
        <w:t>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347"/>
      </w:tblGrid>
      <w:tr w:rsidR="0056471D" w:rsidRPr="009965D8" w:rsidTr="007E3D3C">
        <w:trPr>
          <w:trHeight w:val="567"/>
        </w:trPr>
        <w:tc>
          <w:tcPr>
            <w:tcW w:w="4940" w:type="dxa"/>
            <w:tcBorders>
              <w:top w:val="single" w:sz="12" w:space="0" w:color="auto"/>
              <w:left w:val="single" w:sz="12" w:space="0" w:color="auto"/>
              <w:bottom w:val="single" w:sz="12" w:space="0" w:color="auto"/>
              <w:right w:val="single" w:sz="12" w:space="0" w:color="auto"/>
            </w:tcBorders>
            <w:shd w:val="clear" w:color="auto" w:fill="E0E0E0"/>
          </w:tcPr>
          <w:p w:rsidR="0056471D" w:rsidRPr="009965D8" w:rsidRDefault="0056471D" w:rsidP="00C90185">
            <w:pPr>
              <w:spacing w:before="240" w:after="240"/>
              <w:rPr>
                <w:rFonts w:ascii="Verdana" w:hAnsi="Verdana" w:cs="Arial"/>
              </w:rPr>
            </w:pPr>
            <w:r w:rsidRPr="009965D8">
              <w:rPr>
                <w:rFonts w:ascii="Verdana" w:hAnsi="Verdana" w:cs="Arial"/>
                <w:b/>
              </w:rPr>
              <w:t>Distributor:</w:t>
            </w:r>
            <w:r w:rsidR="00B6769B" w:rsidRPr="009965D8">
              <w:rPr>
                <w:rFonts w:ascii="Verdana" w:hAnsi="Verdana" w:cs="Arial"/>
                <w:b/>
              </w:rPr>
              <w:t xml:space="preserve"> </w:t>
            </w:r>
            <w:r w:rsidR="00C90185" w:rsidRPr="009965D8">
              <w:rPr>
                <w:rFonts w:ascii="Verdana" w:hAnsi="Verdana" w:cs="Arial"/>
                <w:b/>
              </w:rPr>
              <w:t>Vector Limited</w:t>
            </w:r>
            <w:r w:rsidRPr="009965D8">
              <w:rPr>
                <w:rFonts w:ascii="Verdana" w:hAnsi="Verdana" w:cs="Arial"/>
                <w:b/>
              </w:rPr>
              <w:t xml:space="preserve"> </w:t>
            </w:r>
          </w:p>
        </w:tc>
        <w:tc>
          <w:tcPr>
            <w:tcW w:w="4347" w:type="dxa"/>
            <w:tcBorders>
              <w:top w:val="single" w:sz="12" w:space="0" w:color="auto"/>
              <w:left w:val="single" w:sz="12" w:space="0" w:color="auto"/>
              <w:bottom w:val="single" w:sz="12" w:space="0" w:color="auto"/>
              <w:right w:val="single" w:sz="12" w:space="0" w:color="auto"/>
            </w:tcBorders>
            <w:shd w:val="clear" w:color="auto" w:fill="E0E0E0"/>
          </w:tcPr>
          <w:p w:rsidR="0056471D" w:rsidRPr="009965D8" w:rsidRDefault="0056471D" w:rsidP="00684C07">
            <w:pPr>
              <w:spacing w:before="240" w:after="240"/>
              <w:rPr>
                <w:rFonts w:ascii="Verdana" w:hAnsi="Verdana" w:cs="Arial"/>
                <w:b/>
              </w:rPr>
            </w:pPr>
            <w:r w:rsidRPr="009965D8">
              <w:rPr>
                <w:rFonts w:ascii="Verdana" w:hAnsi="Verdana" w:cs="Arial"/>
                <w:b/>
              </w:rPr>
              <w:t>Retailer:</w:t>
            </w:r>
            <w:r w:rsidR="00B6769B" w:rsidRPr="009965D8">
              <w:rPr>
                <w:rFonts w:ascii="Verdana" w:hAnsi="Verdana" w:cs="Arial"/>
                <w:b/>
              </w:rPr>
              <w:t xml:space="preserve"> </w:t>
            </w:r>
            <w:r w:rsidR="00684C07">
              <w:rPr>
                <w:rFonts w:ascii="Verdana" w:hAnsi="Verdana" w:cs="Arial"/>
                <w:b/>
              </w:rPr>
              <w:t>[●]</w:t>
            </w:r>
          </w:p>
        </w:tc>
      </w:tr>
      <w:tr w:rsidR="0056471D" w:rsidRPr="009965D8" w:rsidTr="007E3D3C">
        <w:tc>
          <w:tcPr>
            <w:tcW w:w="4940" w:type="dxa"/>
            <w:tcBorders>
              <w:top w:val="single" w:sz="12" w:space="0" w:color="auto"/>
              <w:left w:val="single" w:sz="12" w:space="0" w:color="auto"/>
              <w:bottom w:val="single" w:sz="12" w:space="0" w:color="auto"/>
              <w:right w:val="single" w:sz="12" w:space="0" w:color="auto"/>
            </w:tcBorders>
          </w:tcPr>
          <w:p w:rsidR="0056471D" w:rsidRPr="009965D8" w:rsidRDefault="0056471D" w:rsidP="00872A46">
            <w:pPr>
              <w:spacing w:before="240" w:after="240"/>
              <w:jc w:val="left"/>
              <w:rPr>
                <w:rFonts w:ascii="Verdana" w:hAnsi="Verdana" w:cs="Arial"/>
                <w:bCs/>
              </w:rPr>
            </w:pPr>
            <w:r w:rsidRPr="009965D8">
              <w:rPr>
                <w:rFonts w:ascii="Verdana" w:hAnsi="Verdana" w:cs="Arial"/>
                <w:bCs/>
              </w:rPr>
              <w:t>Distributor's Details:</w:t>
            </w:r>
          </w:p>
          <w:p w:rsidR="0056471D" w:rsidRPr="009965D8" w:rsidRDefault="0056471D" w:rsidP="00872A46">
            <w:pPr>
              <w:spacing w:before="240" w:after="240"/>
              <w:jc w:val="left"/>
              <w:rPr>
                <w:rFonts w:ascii="Verdana" w:hAnsi="Verdana" w:cs="Arial"/>
                <w:bCs/>
              </w:rPr>
            </w:pPr>
            <w:r w:rsidRPr="009965D8">
              <w:rPr>
                <w:rFonts w:ascii="Verdana" w:hAnsi="Verdana" w:cs="Arial"/>
                <w:bCs/>
              </w:rPr>
              <w:t>Street Address:</w:t>
            </w:r>
            <w:r w:rsidR="00C90185" w:rsidRPr="009965D8">
              <w:rPr>
                <w:rFonts w:ascii="Verdana" w:hAnsi="Verdana" w:cs="Arial"/>
                <w:bCs/>
              </w:rPr>
              <w:t xml:space="preserve"> </w:t>
            </w:r>
            <w:r w:rsidR="00DF4C94">
              <w:rPr>
                <w:rFonts w:ascii="Verdana" w:hAnsi="Verdana" w:cs="Arial"/>
                <w:bCs/>
              </w:rPr>
              <w:br/>
            </w:r>
            <w:r w:rsidR="00C90185" w:rsidRPr="009965D8">
              <w:rPr>
                <w:rFonts w:ascii="Verdana" w:hAnsi="Verdana" w:cs="Arial"/>
                <w:bCs/>
              </w:rPr>
              <w:t>101 Carlton Gore Road, Newmarket, Auckland</w:t>
            </w:r>
          </w:p>
          <w:p w:rsidR="0056471D" w:rsidRPr="009965D8" w:rsidRDefault="0056471D" w:rsidP="00872A46">
            <w:pPr>
              <w:spacing w:before="240" w:after="240"/>
              <w:jc w:val="left"/>
              <w:rPr>
                <w:rFonts w:ascii="Verdana" w:hAnsi="Verdana" w:cs="Arial"/>
                <w:bCs/>
              </w:rPr>
            </w:pPr>
            <w:r w:rsidRPr="009965D8">
              <w:rPr>
                <w:rFonts w:ascii="Verdana" w:hAnsi="Verdana" w:cs="Arial"/>
                <w:bCs/>
              </w:rPr>
              <w:t>Postal Address:</w:t>
            </w:r>
            <w:r w:rsidR="00C90185" w:rsidRPr="009965D8">
              <w:rPr>
                <w:rFonts w:ascii="Verdana" w:hAnsi="Verdana" w:cs="Arial"/>
                <w:bCs/>
              </w:rPr>
              <w:t xml:space="preserve"> </w:t>
            </w:r>
            <w:r w:rsidR="00DF4C94">
              <w:rPr>
                <w:rFonts w:ascii="Verdana" w:hAnsi="Verdana" w:cs="Arial"/>
                <w:bCs/>
              </w:rPr>
              <w:br/>
            </w:r>
            <w:r w:rsidR="00533DD6" w:rsidRPr="009965D8">
              <w:rPr>
                <w:rFonts w:ascii="Verdana" w:hAnsi="Verdana" w:cs="Arial"/>
                <w:bCs/>
              </w:rPr>
              <w:t>PO Box 99 882, Newmarket, Auckland 1149</w:t>
            </w:r>
          </w:p>
          <w:p w:rsidR="0056471D" w:rsidRPr="009965D8" w:rsidRDefault="0056471D" w:rsidP="00872A46">
            <w:pPr>
              <w:spacing w:before="240" w:after="240"/>
              <w:jc w:val="left"/>
              <w:rPr>
                <w:rFonts w:ascii="Verdana" w:hAnsi="Verdana" w:cs="Arial"/>
                <w:bCs/>
              </w:rPr>
            </w:pPr>
            <w:r w:rsidRPr="009965D8">
              <w:rPr>
                <w:rFonts w:ascii="Verdana" w:hAnsi="Verdana" w:cs="Arial"/>
                <w:bCs/>
              </w:rPr>
              <w:t>Address for Notices:</w:t>
            </w:r>
            <w:r w:rsidR="00C90185" w:rsidRPr="009965D8">
              <w:rPr>
                <w:rFonts w:ascii="Verdana" w:hAnsi="Verdana" w:cs="Arial"/>
                <w:bCs/>
              </w:rPr>
              <w:t xml:space="preserve"> </w:t>
            </w:r>
            <w:r w:rsidR="00DF4C94">
              <w:rPr>
                <w:rFonts w:ascii="Verdana" w:hAnsi="Verdana" w:cs="Arial"/>
                <w:bCs/>
              </w:rPr>
              <w:br/>
            </w:r>
            <w:r w:rsidR="00C90185" w:rsidRPr="009965D8">
              <w:rPr>
                <w:rFonts w:ascii="Verdana" w:hAnsi="Verdana" w:cs="Arial"/>
                <w:bCs/>
              </w:rPr>
              <w:t>101 Carlton Gore Road, Newmarket, Auckland</w:t>
            </w:r>
          </w:p>
          <w:p w:rsidR="0056471D" w:rsidRPr="009965D8" w:rsidRDefault="0056471D" w:rsidP="00872A46">
            <w:pPr>
              <w:spacing w:before="240" w:after="240"/>
              <w:jc w:val="left"/>
              <w:rPr>
                <w:rFonts w:ascii="Verdana" w:hAnsi="Verdana" w:cs="Arial"/>
                <w:bCs/>
              </w:rPr>
            </w:pPr>
            <w:r w:rsidRPr="009965D8">
              <w:rPr>
                <w:rFonts w:ascii="Verdana" w:hAnsi="Verdana" w:cs="Arial"/>
                <w:bCs/>
              </w:rPr>
              <w:t>Contact Person's Details:</w:t>
            </w:r>
            <w:r w:rsidR="00C90185" w:rsidRPr="009965D8">
              <w:rPr>
                <w:rFonts w:ascii="Verdana" w:hAnsi="Verdana" w:cs="Arial"/>
                <w:bCs/>
              </w:rPr>
              <w:t xml:space="preserve"> </w:t>
            </w:r>
            <w:r w:rsidR="00DF4C94">
              <w:rPr>
                <w:rFonts w:ascii="Verdana" w:hAnsi="Verdana" w:cs="Arial"/>
                <w:bCs/>
              </w:rPr>
              <w:br/>
            </w:r>
            <w:r w:rsidR="00872A46">
              <w:rPr>
                <w:rFonts w:ascii="Verdana" w:hAnsi="Verdana" w:cs="Arial"/>
                <w:bCs/>
              </w:rPr>
              <w:t>Company Secretary</w:t>
            </w:r>
          </w:p>
          <w:p w:rsidR="0056471D" w:rsidRPr="009965D8" w:rsidRDefault="0056471D" w:rsidP="00872A46">
            <w:pPr>
              <w:spacing w:before="240" w:after="240"/>
              <w:jc w:val="left"/>
              <w:rPr>
                <w:rFonts w:ascii="Verdana" w:hAnsi="Verdana" w:cs="Arial"/>
                <w:bCs/>
              </w:rPr>
            </w:pPr>
            <w:r w:rsidRPr="009965D8">
              <w:rPr>
                <w:rFonts w:ascii="Verdana" w:hAnsi="Verdana" w:cs="Arial"/>
                <w:bCs/>
              </w:rPr>
              <w:t>Phone:</w:t>
            </w:r>
            <w:r w:rsidR="00C90185" w:rsidRPr="009965D8">
              <w:rPr>
                <w:rFonts w:ascii="Verdana" w:hAnsi="Verdana" w:cs="Arial"/>
                <w:bCs/>
              </w:rPr>
              <w:t xml:space="preserve"> </w:t>
            </w:r>
            <w:r w:rsidR="00872A46">
              <w:rPr>
                <w:rFonts w:ascii="Verdana" w:hAnsi="Verdana" w:cs="Arial"/>
                <w:bCs/>
              </w:rPr>
              <w:t>(09) 978 7788</w:t>
            </w:r>
          </w:p>
          <w:p w:rsidR="0056471D" w:rsidRPr="009965D8" w:rsidRDefault="0056471D" w:rsidP="00872A46">
            <w:pPr>
              <w:spacing w:before="240" w:after="240"/>
              <w:jc w:val="left"/>
              <w:rPr>
                <w:rFonts w:ascii="Verdana" w:hAnsi="Verdana" w:cs="Arial"/>
                <w:bCs/>
              </w:rPr>
            </w:pPr>
            <w:r w:rsidRPr="009965D8">
              <w:rPr>
                <w:rFonts w:ascii="Verdana" w:hAnsi="Verdana" w:cs="Arial"/>
                <w:bCs/>
              </w:rPr>
              <w:t>Website:</w:t>
            </w:r>
            <w:r w:rsidR="00C90185" w:rsidRPr="009965D8">
              <w:rPr>
                <w:rFonts w:ascii="Verdana" w:hAnsi="Verdana" w:cs="Arial"/>
                <w:bCs/>
              </w:rPr>
              <w:t xml:space="preserve"> </w:t>
            </w:r>
            <w:hyperlink r:id="rId20" w:history="1">
              <w:r w:rsidR="00C90185" w:rsidRPr="009965D8">
                <w:rPr>
                  <w:rStyle w:val="Hyperlink"/>
                  <w:rFonts w:ascii="Verdana" w:hAnsi="Verdana" w:cs="Arial"/>
                  <w:bCs/>
                </w:rPr>
                <w:t>www.vector.co.nz</w:t>
              </w:r>
            </w:hyperlink>
            <w:r w:rsidR="00C90185" w:rsidRPr="009965D8">
              <w:rPr>
                <w:rFonts w:ascii="Verdana" w:hAnsi="Verdana" w:cs="Arial"/>
                <w:bCs/>
              </w:rPr>
              <w:t xml:space="preserve"> </w:t>
            </w:r>
          </w:p>
          <w:p w:rsidR="0056471D" w:rsidRPr="009965D8" w:rsidRDefault="0056471D" w:rsidP="002A0027">
            <w:pPr>
              <w:spacing w:before="240" w:after="240"/>
              <w:jc w:val="left"/>
              <w:rPr>
                <w:rFonts w:ascii="Verdana" w:hAnsi="Verdana" w:cs="Arial"/>
                <w:bCs/>
              </w:rPr>
            </w:pPr>
            <w:r w:rsidRPr="009965D8">
              <w:rPr>
                <w:rFonts w:ascii="Verdana" w:hAnsi="Verdana" w:cs="Arial"/>
                <w:bCs/>
              </w:rPr>
              <w:t>Email Address:</w:t>
            </w:r>
            <w:r w:rsidR="00C90185" w:rsidRPr="009965D8">
              <w:rPr>
                <w:rFonts w:ascii="Verdana" w:hAnsi="Verdana" w:cs="Arial"/>
                <w:bCs/>
              </w:rPr>
              <w:t xml:space="preserve"> </w:t>
            </w:r>
            <w:r w:rsidR="00872A46">
              <w:rPr>
                <w:rFonts w:ascii="Verdana" w:hAnsi="Verdana" w:cs="Arial"/>
                <w:bCs/>
              </w:rPr>
              <w:t>companysecretary@vector.co.nz</w:t>
            </w:r>
          </w:p>
        </w:tc>
        <w:tc>
          <w:tcPr>
            <w:tcW w:w="4347" w:type="dxa"/>
            <w:tcBorders>
              <w:top w:val="single" w:sz="12" w:space="0" w:color="auto"/>
              <w:left w:val="single" w:sz="12" w:space="0" w:color="auto"/>
              <w:bottom w:val="single" w:sz="12" w:space="0" w:color="auto"/>
              <w:right w:val="single" w:sz="12" w:space="0" w:color="auto"/>
            </w:tcBorders>
          </w:tcPr>
          <w:p w:rsidR="0056471D" w:rsidRPr="009965D8" w:rsidRDefault="0056471D" w:rsidP="00872A46">
            <w:pPr>
              <w:spacing w:before="240" w:after="240"/>
              <w:jc w:val="left"/>
              <w:rPr>
                <w:rFonts w:ascii="Verdana" w:hAnsi="Verdana" w:cs="Arial"/>
                <w:bCs/>
              </w:rPr>
            </w:pPr>
            <w:r w:rsidRPr="009965D8">
              <w:rPr>
                <w:rFonts w:ascii="Verdana" w:hAnsi="Verdana" w:cs="Arial"/>
                <w:bCs/>
              </w:rPr>
              <w:t>Retailer's Details:</w:t>
            </w:r>
            <w:r w:rsidR="00635E5E">
              <w:rPr>
                <w:rFonts w:ascii="Verdana" w:hAnsi="Verdana" w:cs="Arial"/>
                <w:bCs/>
              </w:rPr>
              <w:t xml:space="preserve"> </w:t>
            </w:r>
          </w:p>
          <w:p w:rsidR="0056471D" w:rsidRPr="009965D8" w:rsidRDefault="0056471D" w:rsidP="00872A46">
            <w:pPr>
              <w:spacing w:before="240" w:after="240"/>
              <w:jc w:val="left"/>
              <w:rPr>
                <w:rFonts w:ascii="Verdana" w:hAnsi="Verdana" w:cs="Arial"/>
                <w:bCs/>
              </w:rPr>
            </w:pPr>
            <w:r w:rsidRPr="009965D8">
              <w:rPr>
                <w:rFonts w:ascii="Verdana" w:hAnsi="Verdana" w:cs="Arial"/>
                <w:bCs/>
              </w:rPr>
              <w:t>Street Address:</w:t>
            </w:r>
            <w:r w:rsidR="00635E5E">
              <w:rPr>
                <w:rFonts w:ascii="Verdana" w:hAnsi="Verdana" w:cs="Arial"/>
                <w:bCs/>
              </w:rPr>
              <w:t xml:space="preserve"> </w:t>
            </w:r>
            <w:r w:rsidR="00DF4C94">
              <w:rPr>
                <w:rFonts w:ascii="Verdana" w:hAnsi="Verdana" w:cs="Arial"/>
                <w:bCs/>
              </w:rPr>
              <w:br/>
            </w:r>
            <w:r w:rsidR="00684C07">
              <w:rPr>
                <w:rFonts w:ascii="Verdana" w:hAnsi="Verdana" w:cs="Arial"/>
                <w:bCs/>
              </w:rPr>
              <w:t>[●]</w:t>
            </w:r>
          </w:p>
          <w:p w:rsidR="0056471D" w:rsidRPr="00635E5E" w:rsidRDefault="00DF4C94" w:rsidP="00872A46">
            <w:pPr>
              <w:spacing w:before="240" w:after="240"/>
              <w:jc w:val="left"/>
            </w:pPr>
            <w:r>
              <w:rPr>
                <w:rFonts w:ascii="Verdana" w:hAnsi="Verdana" w:cs="Arial"/>
                <w:bCs/>
              </w:rPr>
              <w:br/>
            </w:r>
            <w:r w:rsidR="0056471D" w:rsidRPr="009965D8">
              <w:rPr>
                <w:rFonts w:ascii="Verdana" w:hAnsi="Verdana" w:cs="Arial"/>
                <w:bCs/>
              </w:rPr>
              <w:t>Postal Address:</w:t>
            </w:r>
            <w:r w:rsidR="00635E5E">
              <w:rPr>
                <w:rFonts w:ascii="Verdana" w:hAnsi="Verdana" w:cs="Arial"/>
                <w:bCs/>
              </w:rPr>
              <w:t xml:space="preserve"> </w:t>
            </w:r>
            <w:r>
              <w:rPr>
                <w:rFonts w:ascii="Verdana" w:hAnsi="Verdana" w:cs="Arial"/>
                <w:bCs/>
              </w:rPr>
              <w:br/>
            </w:r>
            <w:r w:rsidR="00684C07">
              <w:rPr>
                <w:rFonts w:ascii="Verdana" w:hAnsi="Verdana" w:cs="Arial"/>
                <w:bCs/>
              </w:rPr>
              <w:t>[●]</w:t>
            </w:r>
          </w:p>
          <w:p w:rsidR="0056471D" w:rsidRPr="009965D8" w:rsidRDefault="00DF4C94" w:rsidP="00872A46">
            <w:pPr>
              <w:spacing w:before="240" w:after="240"/>
              <w:jc w:val="left"/>
              <w:rPr>
                <w:rFonts w:ascii="Verdana" w:hAnsi="Verdana" w:cs="Arial"/>
                <w:bCs/>
              </w:rPr>
            </w:pPr>
            <w:r>
              <w:rPr>
                <w:rFonts w:ascii="Verdana" w:hAnsi="Verdana" w:cs="Arial"/>
                <w:bCs/>
              </w:rPr>
              <w:br/>
            </w:r>
            <w:r w:rsidR="0056471D" w:rsidRPr="009965D8">
              <w:rPr>
                <w:rFonts w:ascii="Verdana" w:hAnsi="Verdana" w:cs="Arial"/>
                <w:bCs/>
              </w:rPr>
              <w:t>Address for Notices:</w:t>
            </w:r>
            <w:r w:rsidR="00635E5E">
              <w:rPr>
                <w:rFonts w:ascii="Verdana" w:hAnsi="Verdana" w:cs="Arial"/>
                <w:bCs/>
              </w:rPr>
              <w:t xml:space="preserve"> </w:t>
            </w:r>
            <w:r>
              <w:rPr>
                <w:rFonts w:ascii="Verdana" w:hAnsi="Verdana" w:cs="Arial"/>
                <w:bCs/>
              </w:rPr>
              <w:br/>
            </w:r>
            <w:r w:rsidR="00684C07">
              <w:rPr>
                <w:rFonts w:ascii="Verdana" w:hAnsi="Verdana" w:cs="Arial"/>
                <w:bCs/>
              </w:rPr>
              <w:t>[●]</w:t>
            </w:r>
          </w:p>
          <w:p w:rsidR="0056471D" w:rsidRPr="009965D8" w:rsidRDefault="00DF4C94" w:rsidP="00872A46">
            <w:pPr>
              <w:spacing w:before="240" w:after="240"/>
              <w:jc w:val="left"/>
              <w:rPr>
                <w:rFonts w:ascii="Verdana" w:hAnsi="Verdana" w:cs="Arial"/>
                <w:bCs/>
              </w:rPr>
            </w:pPr>
            <w:r>
              <w:rPr>
                <w:rFonts w:ascii="Verdana" w:hAnsi="Verdana" w:cs="Arial"/>
                <w:bCs/>
              </w:rPr>
              <w:br/>
            </w:r>
            <w:r w:rsidR="0056471D" w:rsidRPr="009965D8">
              <w:rPr>
                <w:rFonts w:ascii="Verdana" w:hAnsi="Verdana" w:cs="Arial"/>
                <w:bCs/>
              </w:rPr>
              <w:t>Contact Person's Details:</w:t>
            </w:r>
            <w:r w:rsidR="00635E5E">
              <w:rPr>
                <w:rFonts w:ascii="Verdana" w:hAnsi="Verdana" w:cs="Arial"/>
                <w:bCs/>
              </w:rPr>
              <w:t xml:space="preserve"> </w:t>
            </w:r>
            <w:r>
              <w:rPr>
                <w:rFonts w:ascii="Verdana" w:hAnsi="Verdana" w:cs="Arial"/>
                <w:bCs/>
              </w:rPr>
              <w:br/>
            </w:r>
            <w:r w:rsidR="00684C07">
              <w:rPr>
                <w:rFonts w:ascii="Verdana" w:hAnsi="Verdana" w:cs="Arial"/>
                <w:bCs/>
              </w:rPr>
              <w:t>[●]</w:t>
            </w:r>
          </w:p>
          <w:p w:rsidR="0056471D" w:rsidRPr="009965D8" w:rsidRDefault="0056471D" w:rsidP="00872A46">
            <w:pPr>
              <w:spacing w:before="240" w:after="240"/>
              <w:jc w:val="left"/>
              <w:rPr>
                <w:rFonts w:ascii="Verdana" w:hAnsi="Verdana" w:cs="Arial"/>
                <w:bCs/>
              </w:rPr>
            </w:pPr>
            <w:r w:rsidRPr="009965D8">
              <w:rPr>
                <w:rFonts w:ascii="Verdana" w:hAnsi="Verdana" w:cs="Arial"/>
                <w:bCs/>
              </w:rPr>
              <w:t>Phone:</w:t>
            </w:r>
            <w:r w:rsidR="00635E5E">
              <w:rPr>
                <w:rFonts w:ascii="Verdana" w:hAnsi="Verdana" w:cs="Arial"/>
                <w:bCs/>
              </w:rPr>
              <w:t xml:space="preserve"> </w:t>
            </w:r>
            <w:r w:rsidR="00684C07">
              <w:rPr>
                <w:rFonts w:ascii="Verdana" w:hAnsi="Verdana" w:cs="Arial"/>
                <w:bCs/>
              </w:rPr>
              <w:t>[●]</w:t>
            </w:r>
          </w:p>
          <w:p w:rsidR="0056471D" w:rsidRPr="009965D8" w:rsidRDefault="0056471D" w:rsidP="00872A46">
            <w:pPr>
              <w:spacing w:before="240" w:after="240"/>
              <w:jc w:val="left"/>
              <w:rPr>
                <w:rFonts w:ascii="Verdana" w:hAnsi="Verdana" w:cs="Arial"/>
                <w:bCs/>
              </w:rPr>
            </w:pPr>
            <w:r w:rsidRPr="009965D8">
              <w:rPr>
                <w:rFonts w:ascii="Verdana" w:hAnsi="Verdana" w:cs="Arial"/>
                <w:bCs/>
              </w:rPr>
              <w:t>Website:</w:t>
            </w:r>
            <w:r w:rsidR="00635E5E">
              <w:rPr>
                <w:rFonts w:ascii="Verdana" w:hAnsi="Verdana" w:cs="Arial"/>
                <w:bCs/>
              </w:rPr>
              <w:t xml:space="preserve"> </w:t>
            </w:r>
            <w:r w:rsidR="00684C07">
              <w:rPr>
                <w:rFonts w:ascii="Verdana" w:hAnsi="Verdana" w:cs="Arial"/>
                <w:bCs/>
              </w:rPr>
              <w:t>[●]</w:t>
            </w:r>
          </w:p>
          <w:p w:rsidR="00E43BE1" w:rsidRPr="002B4321" w:rsidRDefault="0056471D" w:rsidP="00FF3BA0">
            <w:pPr>
              <w:spacing w:before="240" w:after="240"/>
              <w:jc w:val="left"/>
              <w:rPr>
                <w:color w:val="1F497D"/>
              </w:rPr>
            </w:pPr>
            <w:r w:rsidRPr="009965D8">
              <w:rPr>
                <w:rFonts w:ascii="Verdana" w:hAnsi="Verdana" w:cs="Arial"/>
                <w:bCs/>
              </w:rPr>
              <w:t>Email Address:</w:t>
            </w:r>
            <w:r w:rsidR="00635E5E">
              <w:rPr>
                <w:rFonts w:ascii="Verdana" w:hAnsi="Verdana" w:cs="Arial"/>
                <w:bCs/>
              </w:rPr>
              <w:t xml:space="preserve"> </w:t>
            </w:r>
            <w:r w:rsidR="00DF4C94">
              <w:rPr>
                <w:rFonts w:ascii="Verdana" w:hAnsi="Verdana" w:cs="Arial"/>
                <w:bCs/>
              </w:rPr>
              <w:br/>
            </w:r>
            <w:r w:rsidR="00684C07">
              <w:rPr>
                <w:rFonts w:ascii="Verdana" w:hAnsi="Verdana" w:cs="Arial"/>
                <w:bCs/>
              </w:rPr>
              <w:t>[●]</w:t>
            </w:r>
          </w:p>
        </w:tc>
      </w:tr>
    </w:tbl>
    <w:p w:rsidR="0056471D" w:rsidRPr="009965D8" w:rsidRDefault="0056471D" w:rsidP="007E3D3C">
      <w:pPr>
        <w:spacing w:before="240" w:after="120"/>
        <w:rPr>
          <w:rFonts w:ascii="Verdana" w:hAnsi="Verdana" w:cs="Arial"/>
        </w:rPr>
      </w:pPr>
      <w:r w:rsidRPr="009965D8">
        <w:rPr>
          <w:rFonts w:ascii="Verdana" w:hAnsi="Verdana" w:cs="Arial"/>
          <w:b/>
        </w:rPr>
        <w:t>COMMENCEMENT</w:t>
      </w:r>
      <w:r w:rsidRPr="009965D8">
        <w:rPr>
          <w:rFonts w:ascii="Verdana" w:hAnsi="Verdana" w:cs="Arial"/>
        </w:rPr>
        <w:t xml:space="preserve"> </w:t>
      </w:r>
      <w:r w:rsidRPr="009965D8">
        <w:rPr>
          <w:rFonts w:ascii="Verdana" w:hAnsi="Verdana" w:cs="Arial"/>
          <w:b/>
        </w:rPr>
        <w:t>DATE</w:t>
      </w:r>
      <w:r w:rsidRPr="009965D8">
        <w:rPr>
          <w:rFonts w:ascii="Verdana" w:hAnsi="Verdana" w:cs="Arial"/>
        </w:rPr>
        <w:t xml:space="preserve">: </w:t>
      </w:r>
      <w:r w:rsidR="00684C07">
        <w:rPr>
          <w:rFonts w:ascii="Verdana" w:hAnsi="Verdana" w:cs="Arial"/>
          <w:bCs/>
        </w:rPr>
        <w:t>[</w:t>
      </w:r>
      <w:r w:rsidR="008E6638" w:rsidRPr="00BA5767">
        <w:rPr>
          <w:rFonts w:ascii="Verdana" w:hAnsi="Verdana" w:cs="Arial"/>
          <w:bCs/>
          <w:i/>
        </w:rPr>
        <w:t>Insert Date. Commencement Date to be no earlier than 1 September</w:t>
      </w:r>
      <w:r w:rsidR="004555BD" w:rsidRPr="00BA5767">
        <w:rPr>
          <w:rFonts w:ascii="Verdana" w:hAnsi="Verdana" w:cs="Arial"/>
          <w:bCs/>
          <w:i/>
        </w:rPr>
        <w:t xml:space="preserve"> 2014</w:t>
      </w:r>
      <w:r w:rsidR="00684C07">
        <w:rPr>
          <w:rFonts w:ascii="Verdana" w:hAnsi="Verdana" w:cs="Arial"/>
          <w:bCs/>
        </w:rPr>
        <w:t>]</w:t>
      </w:r>
      <w:r w:rsidR="000C058B">
        <w:rPr>
          <w:rFonts w:ascii="Verdana" w:hAnsi="Verdana" w:cs="Arial"/>
        </w:rPr>
        <w:t xml:space="preserve"> </w:t>
      </w:r>
      <w:r w:rsidR="00DF4C94">
        <w:rPr>
          <w:rFonts w:ascii="Verdana" w:hAnsi="Verdana" w:cs="Arial"/>
        </w:rPr>
        <w:t>2014</w:t>
      </w:r>
    </w:p>
    <w:p w:rsidR="0056471D" w:rsidRPr="009965D8" w:rsidRDefault="0005348A" w:rsidP="007E3D3C">
      <w:pPr>
        <w:pStyle w:val="Subject"/>
        <w:spacing w:before="240" w:after="120"/>
        <w:rPr>
          <w:rFonts w:ascii="Verdana" w:hAnsi="Verdana" w:cs="Arial"/>
        </w:rPr>
      </w:pPr>
      <w:bookmarkStart w:id="7" w:name="Parties2"/>
      <w:bookmarkEnd w:id="7"/>
      <w:r>
        <w:rPr>
          <w:rFonts w:ascii="Verdana" w:hAnsi="Verdana" w:cs="Arial"/>
        </w:rPr>
        <w:br w:type="page"/>
      </w:r>
      <w:r w:rsidR="0056471D" w:rsidRPr="009965D8">
        <w:rPr>
          <w:rFonts w:ascii="Verdana" w:hAnsi="Verdana" w:cs="Arial"/>
        </w:rPr>
        <w:lastRenderedPageBreak/>
        <w:t xml:space="preserve">SIGNATURES: </w:t>
      </w:r>
    </w:p>
    <w:tbl>
      <w:tblPr>
        <w:tblW w:w="0" w:type="auto"/>
        <w:tblInd w:w="108" w:type="dxa"/>
        <w:tblLook w:val="0000" w:firstRow="0" w:lastRow="0" w:firstColumn="0" w:lastColumn="0" w:noHBand="0" w:noVBand="0"/>
      </w:tblPr>
      <w:tblGrid>
        <w:gridCol w:w="4659"/>
        <w:gridCol w:w="284"/>
        <w:gridCol w:w="4236"/>
      </w:tblGrid>
      <w:tr w:rsidR="0056471D" w:rsidRPr="009965D8" w:rsidTr="007E3D3C">
        <w:tc>
          <w:tcPr>
            <w:tcW w:w="4678" w:type="dxa"/>
            <w:tcBorders>
              <w:top w:val="nil"/>
              <w:left w:val="nil"/>
              <w:bottom w:val="single" w:sz="8" w:space="0" w:color="auto"/>
              <w:right w:val="nil"/>
            </w:tcBorders>
          </w:tcPr>
          <w:p w:rsidR="0056471D" w:rsidRPr="009965D8" w:rsidRDefault="0056471D" w:rsidP="005A3033">
            <w:pPr>
              <w:spacing w:line="240" w:lineRule="auto"/>
              <w:rPr>
                <w:rFonts w:ascii="Verdana" w:hAnsi="Verdana" w:cs="Arial"/>
                <w:sz w:val="18"/>
              </w:rPr>
            </w:pPr>
          </w:p>
        </w:tc>
        <w:tc>
          <w:tcPr>
            <w:tcW w:w="284" w:type="dxa"/>
          </w:tcPr>
          <w:p w:rsidR="0056471D" w:rsidRPr="009965D8" w:rsidRDefault="0056471D" w:rsidP="005A3033">
            <w:pPr>
              <w:spacing w:line="240" w:lineRule="auto"/>
              <w:rPr>
                <w:rFonts w:ascii="Verdana" w:hAnsi="Verdana" w:cs="Arial"/>
              </w:rPr>
            </w:pPr>
          </w:p>
        </w:tc>
        <w:tc>
          <w:tcPr>
            <w:tcW w:w="4252" w:type="dxa"/>
            <w:tcBorders>
              <w:top w:val="nil"/>
              <w:left w:val="nil"/>
              <w:bottom w:val="single" w:sz="8" w:space="0" w:color="auto"/>
              <w:right w:val="nil"/>
            </w:tcBorders>
          </w:tcPr>
          <w:p w:rsidR="0056471D" w:rsidRPr="009965D8" w:rsidRDefault="0056471D" w:rsidP="005A3033">
            <w:pPr>
              <w:spacing w:line="240" w:lineRule="auto"/>
              <w:rPr>
                <w:rFonts w:ascii="Verdana" w:hAnsi="Verdana" w:cs="Arial"/>
                <w:sz w:val="18"/>
              </w:rPr>
            </w:pPr>
          </w:p>
        </w:tc>
      </w:tr>
      <w:tr w:rsidR="0056471D" w:rsidRPr="009965D8" w:rsidTr="007E3D3C">
        <w:tc>
          <w:tcPr>
            <w:tcW w:w="4678" w:type="dxa"/>
            <w:tcBorders>
              <w:top w:val="single" w:sz="8" w:space="0" w:color="auto"/>
              <w:left w:val="nil"/>
              <w:bottom w:val="nil"/>
              <w:right w:val="nil"/>
            </w:tcBorders>
          </w:tcPr>
          <w:p w:rsidR="0056471D" w:rsidRPr="009965D8" w:rsidRDefault="0056471D" w:rsidP="005A3033">
            <w:pPr>
              <w:spacing w:line="240" w:lineRule="auto"/>
              <w:rPr>
                <w:rFonts w:ascii="Verdana" w:hAnsi="Verdana" w:cs="Arial"/>
                <w:sz w:val="18"/>
              </w:rPr>
            </w:pPr>
            <w:r w:rsidRPr="009965D8">
              <w:rPr>
                <w:rFonts w:ascii="Verdana" w:hAnsi="Verdana" w:cs="Arial"/>
                <w:sz w:val="18"/>
              </w:rPr>
              <w:t>Signature</w:t>
            </w:r>
          </w:p>
        </w:tc>
        <w:tc>
          <w:tcPr>
            <w:tcW w:w="284" w:type="dxa"/>
          </w:tcPr>
          <w:p w:rsidR="0056471D" w:rsidRPr="009965D8" w:rsidRDefault="0056471D" w:rsidP="005A3033">
            <w:pPr>
              <w:spacing w:line="240" w:lineRule="auto"/>
              <w:rPr>
                <w:rFonts w:ascii="Verdana" w:hAnsi="Verdana" w:cs="Arial"/>
              </w:rPr>
            </w:pPr>
          </w:p>
        </w:tc>
        <w:tc>
          <w:tcPr>
            <w:tcW w:w="4252" w:type="dxa"/>
            <w:tcBorders>
              <w:top w:val="single" w:sz="8" w:space="0" w:color="auto"/>
              <w:left w:val="nil"/>
              <w:bottom w:val="nil"/>
              <w:right w:val="nil"/>
            </w:tcBorders>
          </w:tcPr>
          <w:p w:rsidR="0056471D" w:rsidRPr="009965D8" w:rsidRDefault="0056471D" w:rsidP="005A3033">
            <w:pPr>
              <w:spacing w:line="240" w:lineRule="auto"/>
              <w:rPr>
                <w:rFonts w:ascii="Verdana" w:hAnsi="Verdana" w:cs="Arial"/>
                <w:sz w:val="18"/>
              </w:rPr>
            </w:pPr>
            <w:r w:rsidRPr="009965D8">
              <w:rPr>
                <w:rFonts w:ascii="Verdana" w:hAnsi="Verdana" w:cs="Arial"/>
                <w:sz w:val="18"/>
              </w:rPr>
              <w:t>Signature</w:t>
            </w:r>
          </w:p>
        </w:tc>
      </w:tr>
      <w:tr w:rsidR="0056471D" w:rsidRPr="009965D8" w:rsidTr="007E3D3C">
        <w:tc>
          <w:tcPr>
            <w:tcW w:w="4678" w:type="dxa"/>
            <w:tcBorders>
              <w:top w:val="nil"/>
              <w:left w:val="nil"/>
              <w:bottom w:val="single" w:sz="6" w:space="0" w:color="auto"/>
              <w:right w:val="nil"/>
            </w:tcBorders>
          </w:tcPr>
          <w:p w:rsidR="00D21D0C" w:rsidRDefault="00D21D0C" w:rsidP="005A3033">
            <w:pPr>
              <w:spacing w:line="240" w:lineRule="auto"/>
              <w:rPr>
                <w:rFonts w:ascii="Verdana" w:hAnsi="Verdana" w:cs="Arial"/>
              </w:rPr>
            </w:pPr>
          </w:p>
          <w:p w:rsidR="0056471D" w:rsidRPr="009965D8" w:rsidRDefault="0056471D" w:rsidP="005A3033">
            <w:pPr>
              <w:spacing w:line="240" w:lineRule="auto"/>
              <w:rPr>
                <w:rFonts w:ascii="Verdana" w:hAnsi="Verdana" w:cs="Arial"/>
              </w:rPr>
            </w:pPr>
          </w:p>
        </w:tc>
        <w:tc>
          <w:tcPr>
            <w:tcW w:w="284" w:type="dxa"/>
          </w:tcPr>
          <w:p w:rsidR="0056471D" w:rsidRPr="009965D8" w:rsidRDefault="0056471D" w:rsidP="005A3033">
            <w:pPr>
              <w:spacing w:line="240" w:lineRule="auto"/>
              <w:rPr>
                <w:rFonts w:ascii="Verdana" w:hAnsi="Verdana" w:cs="Arial"/>
              </w:rPr>
            </w:pPr>
          </w:p>
        </w:tc>
        <w:tc>
          <w:tcPr>
            <w:tcW w:w="4252" w:type="dxa"/>
            <w:tcBorders>
              <w:top w:val="nil"/>
              <w:left w:val="nil"/>
              <w:bottom w:val="single" w:sz="6" w:space="0" w:color="auto"/>
              <w:right w:val="nil"/>
            </w:tcBorders>
          </w:tcPr>
          <w:p w:rsidR="00D21D0C" w:rsidRDefault="00D21D0C" w:rsidP="005A3033">
            <w:pPr>
              <w:spacing w:line="240" w:lineRule="auto"/>
              <w:rPr>
                <w:rFonts w:ascii="Verdana" w:hAnsi="Verdana" w:cs="Arial"/>
              </w:rPr>
            </w:pPr>
          </w:p>
          <w:p w:rsidR="005A3033" w:rsidRPr="009965D8" w:rsidRDefault="005A3033" w:rsidP="005A3033">
            <w:pPr>
              <w:spacing w:line="240" w:lineRule="auto"/>
              <w:rPr>
                <w:rFonts w:ascii="Verdana" w:hAnsi="Verdana" w:cs="Arial"/>
              </w:rPr>
            </w:pPr>
          </w:p>
        </w:tc>
      </w:tr>
      <w:tr w:rsidR="0056471D" w:rsidRPr="009965D8" w:rsidTr="007E3D3C">
        <w:tc>
          <w:tcPr>
            <w:tcW w:w="4678" w:type="dxa"/>
          </w:tcPr>
          <w:p w:rsidR="0056471D" w:rsidRPr="009965D8" w:rsidRDefault="0056471D" w:rsidP="005A3033">
            <w:pPr>
              <w:spacing w:line="240" w:lineRule="auto"/>
              <w:rPr>
                <w:rFonts w:ascii="Verdana" w:hAnsi="Verdana" w:cs="Arial"/>
                <w:sz w:val="18"/>
              </w:rPr>
            </w:pPr>
            <w:r w:rsidRPr="009965D8">
              <w:rPr>
                <w:rFonts w:ascii="Verdana" w:hAnsi="Verdana" w:cs="Arial"/>
                <w:sz w:val="18"/>
              </w:rPr>
              <w:t>Name of authorised person signing for Distributor</w:t>
            </w:r>
          </w:p>
        </w:tc>
        <w:tc>
          <w:tcPr>
            <w:tcW w:w="284" w:type="dxa"/>
          </w:tcPr>
          <w:p w:rsidR="0056471D" w:rsidRPr="009965D8" w:rsidRDefault="0056471D" w:rsidP="005A3033">
            <w:pPr>
              <w:spacing w:line="240" w:lineRule="auto"/>
              <w:rPr>
                <w:rFonts w:ascii="Verdana" w:hAnsi="Verdana" w:cs="Arial"/>
              </w:rPr>
            </w:pPr>
          </w:p>
        </w:tc>
        <w:tc>
          <w:tcPr>
            <w:tcW w:w="4252" w:type="dxa"/>
          </w:tcPr>
          <w:p w:rsidR="0056471D" w:rsidRPr="009965D8" w:rsidRDefault="0056471D" w:rsidP="005A3033">
            <w:pPr>
              <w:spacing w:line="240" w:lineRule="auto"/>
              <w:rPr>
                <w:rFonts w:ascii="Verdana" w:hAnsi="Verdana" w:cs="Arial"/>
                <w:sz w:val="18"/>
              </w:rPr>
            </w:pPr>
            <w:r w:rsidRPr="009965D8">
              <w:rPr>
                <w:rFonts w:ascii="Verdana" w:hAnsi="Verdana" w:cs="Arial"/>
                <w:sz w:val="18"/>
              </w:rPr>
              <w:t>Name of authorised person signing for Retailer</w:t>
            </w:r>
          </w:p>
        </w:tc>
      </w:tr>
      <w:tr w:rsidR="0056471D" w:rsidRPr="009965D8" w:rsidTr="007E3D3C">
        <w:tc>
          <w:tcPr>
            <w:tcW w:w="4678" w:type="dxa"/>
            <w:tcBorders>
              <w:top w:val="nil"/>
              <w:left w:val="nil"/>
              <w:bottom w:val="single" w:sz="6" w:space="0" w:color="auto"/>
              <w:right w:val="nil"/>
            </w:tcBorders>
          </w:tcPr>
          <w:p w:rsidR="0056471D" w:rsidRPr="009965D8" w:rsidRDefault="0056471D" w:rsidP="005A3033">
            <w:pPr>
              <w:spacing w:line="240" w:lineRule="auto"/>
              <w:rPr>
                <w:rFonts w:ascii="Verdana" w:hAnsi="Verdana" w:cs="Arial"/>
              </w:rPr>
            </w:pPr>
          </w:p>
        </w:tc>
        <w:tc>
          <w:tcPr>
            <w:tcW w:w="284" w:type="dxa"/>
          </w:tcPr>
          <w:p w:rsidR="0056471D" w:rsidRPr="009965D8" w:rsidRDefault="0056471D" w:rsidP="005A3033">
            <w:pPr>
              <w:spacing w:line="240" w:lineRule="auto"/>
              <w:rPr>
                <w:rFonts w:ascii="Verdana" w:hAnsi="Verdana" w:cs="Arial"/>
              </w:rPr>
            </w:pPr>
          </w:p>
        </w:tc>
        <w:tc>
          <w:tcPr>
            <w:tcW w:w="4252" w:type="dxa"/>
            <w:tcBorders>
              <w:top w:val="nil"/>
              <w:left w:val="nil"/>
              <w:bottom w:val="single" w:sz="6" w:space="0" w:color="auto"/>
              <w:right w:val="nil"/>
            </w:tcBorders>
          </w:tcPr>
          <w:p w:rsidR="00D21D0C" w:rsidRDefault="00D21D0C" w:rsidP="005A3033">
            <w:pPr>
              <w:spacing w:line="240" w:lineRule="auto"/>
              <w:rPr>
                <w:rFonts w:ascii="Verdana" w:hAnsi="Verdana" w:cs="Arial"/>
              </w:rPr>
            </w:pPr>
          </w:p>
          <w:p w:rsidR="005A3033" w:rsidRPr="009965D8" w:rsidRDefault="005A3033" w:rsidP="005A3033">
            <w:pPr>
              <w:spacing w:line="240" w:lineRule="auto"/>
              <w:rPr>
                <w:rFonts w:ascii="Verdana" w:hAnsi="Verdana" w:cs="Arial"/>
              </w:rPr>
            </w:pPr>
          </w:p>
        </w:tc>
      </w:tr>
      <w:tr w:rsidR="0056471D" w:rsidRPr="009965D8" w:rsidTr="007E3D3C">
        <w:tc>
          <w:tcPr>
            <w:tcW w:w="4678" w:type="dxa"/>
          </w:tcPr>
          <w:p w:rsidR="0056471D" w:rsidRPr="009965D8" w:rsidRDefault="0056471D" w:rsidP="005A3033">
            <w:pPr>
              <w:spacing w:line="240" w:lineRule="auto"/>
              <w:rPr>
                <w:rFonts w:ascii="Verdana" w:hAnsi="Verdana" w:cs="Arial"/>
                <w:sz w:val="18"/>
              </w:rPr>
            </w:pPr>
            <w:r w:rsidRPr="009965D8">
              <w:rPr>
                <w:rFonts w:ascii="Verdana" w:hAnsi="Verdana" w:cs="Arial"/>
                <w:sz w:val="18"/>
              </w:rPr>
              <w:t>Position</w:t>
            </w:r>
          </w:p>
        </w:tc>
        <w:tc>
          <w:tcPr>
            <w:tcW w:w="284" w:type="dxa"/>
          </w:tcPr>
          <w:p w:rsidR="0056471D" w:rsidRPr="009965D8" w:rsidRDefault="0056471D" w:rsidP="005A3033">
            <w:pPr>
              <w:spacing w:line="240" w:lineRule="auto"/>
              <w:rPr>
                <w:rFonts w:ascii="Verdana" w:hAnsi="Verdana" w:cs="Arial"/>
              </w:rPr>
            </w:pPr>
          </w:p>
        </w:tc>
        <w:tc>
          <w:tcPr>
            <w:tcW w:w="4252" w:type="dxa"/>
          </w:tcPr>
          <w:p w:rsidR="0056471D" w:rsidRPr="009965D8" w:rsidRDefault="0056471D" w:rsidP="005A3033">
            <w:pPr>
              <w:spacing w:line="240" w:lineRule="auto"/>
              <w:rPr>
                <w:rFonts w:ascii="Verdana" w:hAnsi="Verdana" w:cs="Arial"/>
                <w:sz w:val="18"/>
              </w:rPr>
            </w:pPr>
            <w:r w:rsidRPr="009965D8">
              <w:rPr>
                <w:rFonts w:ascii="Verdana" w:hAnsi="Verdana" w:cs="Arial"/>
                <w:sz w:val="18"/>
              </w:rPr>
              <w:t>Position</w:t>
            </w:r>
          </w:p>
        </w:tc>
      </w:tr>
      <w:tr w:rsidR="0056471D" w:rsidRPr="009965D8" w:rsidTr="007E3D3C">
        <w:tc>
          <w:tcPr>
            <w:tcW w:w="4678" w:type="dxa"/>
          </w:tcPr>
          <w:p w:rsidR="0056471D" w:rsidRPr="009965D8" w:rsidRDefault="0056471D" w:rsidP="005A3033">
            <w:pPr>
              <w:spacing w:line="240" w:lineRule="auto"/>
              <w:rPr>
                <w:rFonts w:ascii="Verdana" w:hAnsi="Verdana" w:cs="Arial"/>
                <w:sz w:val="18"/>
              </w:rPr>
            </w:pPr>
          </w:p>
        </w:tc>
        <w:tc>
          <w:tcPr>
            <w:tcW w:w="284" w:type="dxa"/>
          </w:tcPr>
          <w:p w:rsidR="0056471D" w:rsidRPr="009965D8" w:rsidRDefault="0056471D" w:rsidP="005A3033">
            <w:pPr>
              <w:spacing w:line="240" w:lineRule="auto"/>
              <w:rPr>
                <w:rFonts w:ascii="Verdana" w:hAnsi="Verdana" w:cs="Arial"/>
              </w:rPr>
            </w:pPr>
          </w:p>
        </w:tc>
        <w:tc>
          <w:tcPr>
            <w:tcW w:w="4252" w:type="dxa"/>
          </w:tcPr>
          <w:p w:rsidR="0056471D" w:rsidRPr="009965D8" w:rsidRDefault="0056471D" w:rsidP="005A3033">
            <w:pPr>
              <w:spacing w:line="240" w:lineRule="auto"/>
              <w:rPr>
                <w:rFonts w:ascii="Verdana" w:hAnsi="Verdana" w:cs="Arial"/>
                <w:sz w:val="18"/>
              </w:rPr>
            </w:pPr>
          </w:p>
        </w:tc>
      </w:tr>
      <w:tr w:rsidR="0056471D" w:rsidRPr="009965D8" w:rsidTr="007E3D3C">
        <w:tc>
          <w:tcPr>
            <w:tcW w:w="4678" w:type="dxa"/>
            <w:tcBorders>
              <w:top w:val="nil"/>
              <w:left w:val="nil"/>
              <w:bottom w:val="single" w:sz="8" w:space="0" w:color="auto"/>
              <w:right w:val="nil"/>
            </w:tcBorders>
          </w:tcPr>
          <w:p w:rsidR="0056471D" w:rsidRPr="009965D8" w:rsidRDefault="0056471D" w:rsidP="005A3033">
            <w:pPr>
              <w:spacing w:line="240" w:lineRule="auto"/>
              <w:rPr>
                <w:rFonts w:ascii="Verdana" w:hAnsi="Verdana" w:cs="Arial"/>
                <w:sz w:val="18"/>
              </w:rPr>
            </w:pPr>
          </w:p>
          <w:p w:rsidR="0056471D" w:rsidRPr="009965D8" w:rsidRDefault="0056471D" w:rsidP="005A3033">
            <w:pPr>
              <w:spacing w:line="240" w:lineRule="auto"/>
              <w:rPr>
                <w:rFonts w:ascii="Verdana" w:hAnsi="Verdana" w:cs="Arial"/>
                <w:sz w:val="18"/>
              </w:rPr>
            </w:pPr>
          </w:p>
        </w:tc>
        <w:tc>
          <w:tcPr>
            <w:tcW w:w="284" w:type="dxa"/>
          </w:tcPr>
          <w:p w:rsidR="0056471D" w:rsidRPr="009965D8" w:rsidRDefault="0056471D" w:rsidP="005A3033">
            <w:pPr>
              <w:spacing w:line="240" w:lineRule="auto"/>
              <w:rPr>
                <w:rFonts w:ascii="Verdana" w:hAnsi="Verdana" w:cs="Arial"/>
              </w:rPr>
            </w:pPr>
          </w:p>
        </w:tc>
        <w:tc>
          <w:tcPr>
            <w:tcW w:w="4252" w:type="dxa"/>
            <w:tcBorders>
              <w:top w:val="nil"/>
              <w:left w:val="nil"/>
              <w:bottom w:val="single" w:sz="8" w:space="0" w:color="auto"/>
              <w:right w:val="nil"/>
            </w:tcBorders>
          </w:tcPr>
          <w:p w:rsidR="0056471D" w:rsidRPr="009965D8" w:rsidRDefault="0056471D" w:rsidP="005A3033">
            <w:pPr>
              <w:spacing w:line="240" w:lineRule="auto"/>
              <w:rPr>
                <w:rFonts w:ascii="Verdana" w:hAnsi="Verdana" w:cs="Arial"/>
                <w:sz w:val="18"/>
              </w:rPr>
            </w:pPr>
          </w:p>
        </w:tc>
      </w:tr>
      <w:tr w:rsidR="0056471D" w:rsidRPr="009965D8" w:rsidTr="007E3D3C">
        <w:tc>
          <w:tcPr>
            <w:tcW w:w="4678" w:type="dxa"/>
            <w:tcBorders>
              <w:top w:val="single" w:sz="8" w:space="0" w:color="auto"/>
              <w:left w:val="nil"/>
              <w:bottom w:val="nil"/>
              <w:right w:val="nil"/>
            </w:tcBorders>
          </w:tcPr>
          <w:p w:rsidR="0056471D" w:rsidRPr="009965D8" w:rsidRDefault="0056471D" w:rsidP="005A3033">
            <w:pPr>
              <w:spacing w:line="240" w:lineRule="auto"/>
              <w:rPr>
                <w:rFonts w:ascii="Verdana" w:hAnsi="Verdana" w:cs="Arial"/>
                <w:sz w:val="18"/>
              </w:rPr>
            </w:pPr>
            <w:r w:rsidRPr="009965D8">
              <w:rPr>
                <w:rFonts w:ascii="Verdana" w:hAnsi="Verdana" w:cs="Arial"/>
                <w:sz w:val="18"/>
              </w:rPr>
              <w:t>Date</w:t>
            </w:r>
          </w:p>
        </w:tc>
        <w:tc>
          <w:tcPr>
            <w:tcW w:w="284" w:type="dxa"/>
          </w:tcPr>
          <w:p w:rsidR="0056471D" w:rsidRPr="009965D8" w:rsidRDefault="0056471D" w:rsidP="005A3033">
            <w:pPr>
              <w:spacing w:line="240" w:lineRule="auto"/>
              <w:rPr>
                <w:rFonts w:ascii="Verdana" w:hAnsi="Verdana" w:cs="Arial"/>
              </w:rPr>
            </w:pPr>
          </w:p>
        </w:tc>
        <w:tc>
          <w:tcPr>
            <w:tcW w:w="4252" w:type="dxa"/>
            <w:tcBorders>
              <w:top w:val="single" w:sz="8" w:space="0" w:color="auto"/>
              <w:left w:val="nil"/>
              <w:bottom w:val="nil"/>
              <w:right w:val="nil"/>
            </w:tcBorders>
          </w:tcPr>
          <w:p w:rsidR="0056471D" w:rsidRPr="009965D8" w:rsidRDefault="0056471D" w:rsidP="005A3033">
            <w:pPr>
              <w:spacing w:line="240" w:lineRule="auto"/>
              <w:rPr>
                <w:rFonts w:ascii="Verdana" w:hAnsi="Verdana" w:cs="Arial"/>
                <w:sz w:val="18"/>
              </w:rPr>
            </w:pPr>
            <w:r w:rsidRPr="009965D8">
              <w:rPr>
                <w:rFonts w:ascii="Verdana" w:hAnsi="Verdana" w:cs="Arial"/>
                <w:sz w:val="18"/>
              </w:rPr>
              <w:t>Date</w:t>
            </w:r>
          </w:p>
        </w:tc>
      </w:tr>
    </w:tbl>
    <w:p w:rsidR="0056471D" w:rsidRPr="008820E8" w:rsidRDefault="0056471D" w:rsidP="008820E8">
      <w:pPr>
        <w:pStyle w:val="Heading0"/>
        <w:shd w:val="clear" w:color="auto" w:fill="FFFFFF" w:themeFill="background1"/>
        <w:spacing w:before="240" w:line="240" w:lineRule="auto"/>
        <w:rPr>
          <w:rFonts w:ascii="Verdana" w:hAnsi="Verdana"/>
          <w:sz w:val="18"/>
          <w:szCs w:val="18"/>
        </w:rPr>
      </w:pPr>
      <w:r w:rsidRPr="00ED0EB9">
        <w:br w:type="page"/>
      </w:r>
      <w:bookmarkStart w:id="8" w:name="_Toc317190712"/>
      <w:bookmarkStart w:id="9" w:name="_Toc317075717"/>
      <w:bookmarkStart w:id="10" w:name="_Toc321913355"/>
      <w:bookmarkStart w:id="11" w:name="_Toc395202685"/>
      <w:r w:rsidRPr="008820E8">
        <w:rPr>
          <w:rFonts w:ascii="Verdana" w:hAnsi="Verdana"/>
          <w:sz w:val="18"/>
          <w:szCs w:val="18"/>
        </w:rPr>
        <w:t>INTRODUCTION</w:t>
      </w:r>
      <w:bookmarkEnd w:id="8"/>
      <w:bookmarkEnd w:id="9"/>
      <w:bookmarkEnd w:id="10"/>
      <w:bookmarkEnd w:id="11"/>
    </w:p>
    <w:p w:rsidR="005C33D7" w:rsidRPr="008820E8" w:rsidRDefault="006267F1" w:rsidP="008820E8">
      <w:pPr>
        <w:pStyle w:val="Introductionitem"/>
        <w:shd w:val="clear" w:color="auto" w:fill="FFFFFF" w:themeFill="background1"/>
        <w:spacing w:line="240" w:lineRule="auto"/>
        <w:rPr>
          <w:rFonts w:ascii="Verdana" w:hAnsi="Verdana"/>
          <w:sz w:val="18"/>
          <w:szCs w:val="18"/>
        </w:rPr>
      </w:pPr>
      <w:bookmarkStart w:id="12" w:name="_Ref12860507"/>
      <w:r w:rsidRPr="008820E8">
        <w:rPr>
          <w:rFonts w:ascii="Verdana" w:hAnsi="Verdana"/>
          <w:sz w:val="18"/>
          <w:szCs w:val="18"/>
        </w:rPr>
        <w:t xml:space="preserve">The </w:t>
      </w:r>
      <w:r w:rsidR="00DF5365" w:rsidRPr="008820E8">
        <w:rPr>
          <w:rFonts w:ascii="Verdana" w:hAnsi="Verdana"/>
          <w:sz w:val="18"/>
          <w:szCs w:val="18"/>
        </w:rPr>
        <w:t>Distributor owns and operates the Network and the Retailer wishes to supply electricity to Consumers on the Network</w:t>
      </w:r>
      <w:r w:rsidR="005C33D7" w:rsidRPr="008820E8">
        <w:rPr>
          <w:rFonts w:ascii="Verdana" w:hAnsi="Verdana"/>
          <w:sz w:val="18"/>
          <w:szCs w:val="18"/>
        </w:rPr>
        <w:t>.</w:t>
      </w:r>
    </w:p>
    <w:p w:rsidR="0056471D" w:rsidRPr="008820E8" w:rsidRDefault="0056471D" w:rsidP="008820E8">
      <w:pPr>
        <w:pStyle w:val="Introductionitem"/>
        <w:shd w:val="clear" w:color="auto" w:fill="FFFFFF" w:themeFill="background1"/>
        <w:spacing w:line="240" w:lineRule="auto"/>
        <w:rPr>
          <w:rFonts w:ascii="Verdana" w:hAnsi="Verdana"/>
          <w:sz w:val="18"/>
          <w:szCs w:val="18"/>
        </w:rPr>
      </w:pPr>
      <w:r w:rsidRPr="008820E8">
        <w:rPr>
          <w:rFonts w:ascii="Verdana" w:hAnsi="Verdana"/>
          <w:sz w:val="18"/>
          <w:szCs w:val="18"/>
        </w:rPr>
        <w:t>The Distributor and the Retailer agree to provide the Services to one another on the terms and conditions set out in this agreement.</w:t>
      </w:r>
      <w:bookmarkEnd w:id="12"/>
    </w:p>
    <w:p w:rsidR="0056471D" w:rsidRPr="008820E8" w:rsidRDefault="0056471D" w:rsidP="008820E8">
      <w:pPr>
        <w:pStyle w:val="Introductionitem"/>
        <w:shd w:val="clear" w:color="auto" w:fill="FFFFFF" w:themeFill="background1"/>
        <w:spacing w:line="240" w:lineRule="auto"/>
        <w:rPr>
          <w:rFonts w:ascii="Verdana" w:hAnsi="Verdana"/>
          <w:sz w:val="18"/>
          <w:szCs w:val="18"/>
        </w:rPr>
      </w:pPr>
      <w:r w:rsidRPr="008820E8">
        <w:rPr>
          <w:rFonts w:ascii="Verdana" w:hAnsi="Verdana"/>
          <w:sz w:val="18"/>
          <w:szCs w:val="18"/>
        </w:rPr>
        <w:t>The Distributor and the Retailer agree to purchase the Services from one another on the terms and conditions set out in this agreement.</w:t>
      </w:r>
    </w:p>
    <w:p w:rsidR="0056471D" w:rsidRPr="008820E8" w:rsidRDefault="0056471D" w:rsidP="008820E8">
      <w:pPr>
        <w:pStyle w:val="Introductionitem"/>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Distributor and the Retailer acknowledge that in addition to this agreement they are separately bound by the </w:t>
      </w:r>
      <w:r w:rsidR="00CF54BA" w:rsidRPr="008820E8">
        <w:rPr>
          <w:rFonts w:ascii="Verdana" w:hAnsi="Verdana"/>
          <w:sz w:val="18"/>
          <w:szCs w:val="18"/>
        </w:rPr>
        <w:t>Code.</w:t>
      </w:r>
    </w:p>
    <w:p w:rsidR="0056471D" w:rsidRPr="008820E8" w:rsidRDefault="0056471D" w:rsidP="008820E8">
      <w:pPr>
        <w:pStyle w:val="Heading0"/>
        <w:shd w:val="clear" w:color="auto" w:fill="FFFFFF" w:themeFill="background1"/>
        <w:spacing w:before="240" w:line="240" w:lineRule="auto"/>
        <w:rPr>
          <w:rFonts w:ascii="Verdana" w:hAnsi="Verdana"/>
          <w:sz w:val="18"/>
          <w:szCs w:val="18"/>
        </w:rPr>
      </w:pPr>
      <w:bookmarkStart w:id="13" w:name="_Toc317190713"/>
      <w:bookmarkStart w:id="14" w:name="_Toc317075718"/>
      <w:bookmarkStart w:id="15" w:name="_Toc321913356"/>
      <w:bookmarkStart w:id="16" w:name="_Toc395202686"/>
      <w:r w:rsidRPr="008820E8">
        <w:rPr>
          <w:rFonts w:ascii="Verdana" w:hAnsi="Verdana"/>
          <w:sz w:val="18"/>
          <w:szCs w:val="18"/>
        </w:rPr>
        <w:t>AGREEMENT</w:t>
      </w:r>
      <w:bookmarkEnd w:id="13"/>
      <w:bookmarkEnd w:id="14"/>
      <w:bookmarkEnd w:id="15"/>
      <w:bookmarkEnd w:id="16"/>
    </w:p>
    <w:p w:rsidR="0056471D" w:rsidRPr="008820E8" w:rsidRDefault="0056471D" w:rsidP="008820E8">
      <w:pPr>
        <w:pStyle w:val="Heading0"/>
        <w:shd w:val="clear" w:color="auto" w:fill="FFFFFF" w:themeFill="background1"/>
        <w:spacing w:before="240" w:line="240" w:lineRule="auto"/>
        <w:rPr>
          <w:rFonts w:ascii="Verdana" w:hAnsi="Verdana"/>
          <w:sz w:val="18"/>
          <w:szCs w:val="18"/>
        </w:rPr>
      </w:pPr>
      <w:bookmarkStart w:id="17" w:name="_Hlt51397527"/>
      <w:bookmarkStart w:id="18" w:name="_Hlt51398393"/>
      <w:bookmarkStart w:id="19" w:name="_Toc523997708"/>
      <w:bookmarkStart w:id="20" w:name="_Toc523710788"/>
      <w:bookmarkStart w:id="21" w:name="_Toc301172565"/>
      <w:bookmarkStart w:id="22" w:name="_Toc317190714"/>
      <w:bookmarkStart w:id="23" w:name="_Toc317075719"/>
      <w:bookmarkStart w:id="24" w:name="_Toc321913357"/>
      <w:bookmarkStart w:id="25" w:name="_Toc395202687"/>
      <w:bookmarkEnd w:id="17"/>
      <w:bookmarkEnd w:id="18"/>
      <w:r w:rsidRPr="008820E8">
        <w:rPr>
          <w:rFonts w:ascii="Verdana" w:hAnsi="Verdana"/>
          <w:sz w:val="18"/>
          <w:szCs w:val="18"/>
        </w:rPr>
        <w:t>PART I - SERVICE COMMITMENTS</w:t>
      </w:r>
      <w:bookmarkEnd w:id="19"/>
      <w:bookmarkEnd w:id="20"/>
      <w:bookmarkEnd w:id="21"/>
      <w:bookmarkEnd w:id="22"/>
      <w:bookmarkEnd w:id="23"/>
      <w:bookmarkEnd w:id="24"/>
      <w:bookmarkEnd w:id="25"/>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26" w:name="_Hlt42917986"/>
      <w:bookmarkStart w:id="27" w:name="_Toc317190715"/>
      <w:bookmarkStart w:id="28" w:name="_Toc317075720"/>
      <w:bookmarkStart w:id="29" w:name="_Toc321913358"/>
      <w:bookmarkStart w:id="30" w:name="_Toc395202688"/>
      <w:bookmarkEnd w:id="26"/>
      <w:r w:rsidRPr="008820E8">
        <w:rPr>
          <w:rFonts w:ascii="Verdana" w:hAnsi="Verdana"/>
          <w:caps w:val="0"/>
          <w:sz w:val="18"/>
          <w:szCs w:val="18"/>
        </w:rPr>
        <w:t>TERM OF AGREEMENT</w:t>
      </w:r>
      <w:bookmarkEnd w:id="27"/>
      <w:bookmarkEnd w:id="28"/>
      <w:bookmarkEnd w:id="29"/>
      <w:bookmarkEnd w:id="30"/>
    </w:p>
    <w:p w:rsidR="0056471D" w:rsidRPr="008820E8" w:rsidRDefault="0056471D" w:rsidP="008820E8">
      <w:pPr>
        <w:pStyle w:val="Heading2"/>
        <w:shd w:val="clear" w:color="auto" w:fill="FFFFFF" w:themeFill="background1"/>
        <w:tabs>
          <w:tab w:val="clear" w:pos="993"/>
          <w:tab w:val="num" w:pos="851"/>
        </w:tabs>
        <w:spacing w:line="240" w:lineRule="auto"/>
        <w:ind w:left="851"/>
        <w:rPr>
          <w:rFonts w:ascii="Verdana" w:hAnsi="Verdana"/>
          <w:sz w:val="18"/>
          <w:szCs w:val="18"/>
        </w:rPr>
      </w:pPr>
      <w:r w:rsidRPr="008820E8">
        <w:rPr>
          <w:rFonts w:ascii="Verdana" w:hAnsi="Verdana"/>
          <w:b/>
          <w:sz w:val="18"/>
          <w:szCs w:val="18"/>
        </w:rPr>
        <w:t>Term</w:t>
      </w:r>
      <w:r w:rsidRPr="008820E8">
        <w:rPr>
          <w:rFonts w:ascii="Verdana" w:hAnsi="Verdana"/>
          <w:sz w:val="18"/>
          <w:szCs w:val="18"/>
        </w:rPr>
        <w:t>: This agreement commence</w:t>
      </w:r>
      <w:r w:rsidR="000751E1" w:rsidRPr="008820E8">
        <w:rPr>
          <w:rFonts w:ascii="Verdana" w:hAnsi="Verdana"/>
          <w:sz w:val="18"/>
          <w:szCs w:val="18"/>
        </w:rPr>
        <w:t>s</w:t>
      </w:r>
      <w:r w:rsidRPr="008820E8">
        <w:rPr>
          <w:rFonts w:ascii="Verdana" w:hAnsi="Verdana"/>
          <w:sz w:val="18"/>
          <w:szCs w:val="18"/>
        </w:rPr>
        <w:t xml:space="preserve"> on the Commencement Date and continue</w:t>
      </w:r>
      <w:r w:rsidR="000751E1" w:rsidRPr="008820E8">
        <w:rPr>
          <w:rFonts w:ascii="Verdana" w:hAnsi="Verdana"/>
          <w:sz w:val="18"/>
          <w:szCs w:val="18"/>
        </w:rPr>
        <w:t>s</w:t>
      </w:r>
      <w:r w:rsidRPr="008820E8">
        <w:rPr>
          <w:rFonts w:ascii="Verdana" w:hAnsi="Verdana"/>
          <w:sz w:val="18"/>
          <w:szCs w:val="18"/>
        </w:rPr>
        <w:t xml:space="preserve"> until it is terminated </w:t>
      </w:r>
      <w:r w:rsidR="00804BCC" w:rsidRPr="008820E8">
        <w:rPr>
          <w:rFonts w:ascii="Verdana" w:hAnsi="Verdana"/>
          <w:sz w:val="18"/>
          <w:szCs w:val="18"/>
        </w:rPr>
        <w:t>under</w:t>
      </w:r>
      <w:r w:rsidRPr="008820E8">
        <w:rPr>
          <w:rFonts w:ascii="Verdana" w:hAnsi="Verdana"/>
          <w:sz w:val="18"/>
          <w:szCs w:val="18"/>
        </w:rPr>
        <w:t xml:space="preserve"> clause </w:t>
      </w:r>
      <w:r w:rsidR="0060773A">
        <w:fldChar w:fldCharType="begin"/>
      </w:r>
      <w:r w:rsidR="0060773A">
        <w:instrText xml:space="preserve"> REF _Ref321913454 \r \h  \* MERGEFORMAT </w:instrText>
      </w:r>
      <w:r w:rsidR="0060773A">
        <w:fldChar w:fldCharType="separate"/>
      </w:r>
      <w:r w:rsidR="00D73AF0" w:rsidRPr="00D73AF0">
        <w:rPr>
          <w:rFonts w:ascii="Verdana" w:hAnsi="Verdana"/>
          <w:sz w:val="18"/>
          <w:szCs w:val="18"/>
        </w:rPr>
        <w:t>21</w:t>
      </w:r>
      <w:r w:rsidR="0060773A">
        <w:fldChar w:fldCharType="end"/>
      </w:r>
      <w:r w:rsidR="000751E1" w:rsidRPr="008820E8">
        <w:rPr>
          <w:rFonts w:ascii="Verdana" w:hAnsi="Verdana"/>
          <w:sz w:val="18"/>
          <w:szCs w:val="18"/>
        </w:rPr>
        <w:t xml:space="preserve"> or at law</w:t>
      </w:r>
      <w:r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31" w:name="_Ref24340368"/>
      <w:bookmarkStart w:id="32" w:name="_Toc317190716"/>
      <w:bookmarkStart w:id="33" w:name="_Toc317075721"/>
      <w:bookmarkStart w:id="34" w:name="_Toc321913359"/>
      <w:bookmarkStart w:id="35" w:name="_Toc395202689"/>
      <w:bookmarkStart w:id="36" w:name="_Toc523997710"/>
      <w:r w:rsidRPr="008820E8">
        <w:rPr>
          <w:rFonts w:ascii="Verdana" w:hAnsi="Verdana"/>
          <w:caps w:val="0"/>
          <w:sz w:val="18"/>
          <w:szCs w:val="18"/>
        </w:rPr>
        <w:t>SERVICES</w:t>
      </w:r>
      <w:bookmarkEnd w:id="31"/>
      <w:bookmarkEnd w:id="32"/>
      <w:bookmarkEnd w:id="33"/>
      <w:bookmarkEnd w:id="34"/>
      <w:bookmarkEnd w:id="35"/>
      <w:r w:rsidRPr="008820E8">
        <w:rPr>
          <w:rFonts w:ascii="Verdana" w:hAnsi="Verdana"/>
          <w:caps w:val="0"/>
          <w:sz w:val="18"/>
          <w:szCs w:val="18"/>
        </w:rPr>
        <w:t xml:space="preserve"> </w:t>
      </w:r>
      <w:bookmarkEnd w:id="36"/>
    </w:p>
    <w:p w:rsidR="0083134A" w:rsidRPr="008820E8" w:rsidRDefault="0056471D" w:rsidP="008820E8">
      <w:pPr>
        <w:pStyle w:val="Heading2"/>
        <w:shd w:val="clear" w:color="auto" w:fill="FFFFFF" w:themeFill="background1"/>
        <w:tabs>
          <w:tab w:val="clear" w:pos="993"/>
          <w:tab w:val="num" w:pos="851"/>
        </w:tabs>
        <w:spacing w:line="240" w:lineRule="auto"/>
        <w:ind w:left="851"/>
        <w:rPr>
          <w:rFonts w:ascii="Verdana" w:hAnsi="Verdana"/>
          <w:sz w:val="18"/>
          <w:szCs w:val="18"/>
        </w:rPr>
      </w:pPr>
      <w:bookmarkStart w:id="37" w:name="_Ref319342660"/>
      <w:bookmarkStart w:id="38" w:name="_Ref12864795"/>
      <w:r w:rsidRPr="008820E8">
        <w:rPr>
          <w:rFonts w:ascii="Verdana" w:hAnsi="Verdana"/>
          <w:b/>
          <w:sz w:val="18"/>
          <w:szCs w:val="18"/>
        </w:rPr>
        <w:t>Distributor’s services and obligations</w:t>
      </w:r>
      <w:r w:rsidRPr="008820E8">
        <w:rPr>
          <w:rFonts w:ascii="Verdana" w:hAnsi="Verdana"/>
          <w:sz w:val="18"/>
          <w:szCs w:val="18"/>
        </w:rPr>
        <w:t xml:space="preserve">: </w:t>
      </w:r>
      <w:r w:rsidR="00ED233E" w:rsidRPr="008820E8">
        <w:rPr>
          <w:rFonts w:ascii="Verdana" w:hAnsi="Verdana"/>
          <w:sz w:val="18"/>
          <w:szCs w:val="18"/>
        </w:rPr>
        <w:t>Subject to the terms and conditions of this agreement, t</w:t>
      </w:r>
      <w:r w:rsidRPr="008820E8">
        <w:rPr>
          <w:rFonts w:ascii="Verdana" w:hAnsi="Verdana"/>
          <w:sz w:val="18"/>
          <w:szCs w:val="18"/>
        </w:rPr>
        <w:t xml:space="preserve">he Distributor </w:t>
      </w:r>
      <w:r w:rsidR="00ED7C34" w:rsidRPr="008820E8">
        <w:rPr>
          <w:rFonts w:ascii="Verdana" w:hAnsi="Verdana"/>
          <w:sz w:val="18"/>
          <w:szCs w:val="18"/>
        </w:rPr>
        <w:t xml:space="preserve">will </w:t>
      </w:r>
      <w:r w:rsidR="0083134A" w:rsidRPr="008820E8">
        <w:rPr>
          <w:rFonts w:ascii="Verdana" w:hAnsi="Verdana"/>
          <w:sz w:val="18"/>
          <w:szCs w:val="18"/>
        </w:rPr>
        <w:t xml:space="preserve">in accordance with Good Electricity Industry </w:t>
      </w:r>
      <w:r w:rsidR="00ED7C34" w:rsidRPr="008820E8">
        <w:rPr>
          <w:rFonts w:ascii="Verdana" w:hAnsi="Verdana"/>
          <w:sz w:val="18"/>
          <w:szCs w:val="18"/>
        </w:rPr>
        <w:t>Practice</w:t>
      </w:r>
      <w:r w:rsidR="0083134A" w:rsidRPr="008820E8">
        <w:rPr>
          <w:rFonts w:ascii="Verdana" w:hAnsi="Verdana"/>
          <w:sz w:val="18"/>
          <w:szCs w:val="18"/>
        </w:rPr>
        <w:t>:</w:t>
      </w:r>
      <w:bookmarkEnd w:id="37"/>
    </w:p>
    <w:p w:rsidR="0056471D" w:rsidRPr="008820E8" w:rsidRDefault="006D7909"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maintain and operate its Network in a manner that conforms with relevant legislative requirements</w:t>
      </w:r>
      <w:r w:rsidR="00AE0581" w:rsidRPr="008820E8">
        <w:rPr>
          <w:rFonts w:ascii="Verdana" w:hAnsi="Verdana"/>
          <w:sz w:val="18"/>
          <w:szCs w:val="18"/>
        </w:rPr>
        <w:t>;</w:t>
      </w:r>
      <w:bookmarkEnd w:id="38"/>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39" w:name="_Ref319342662"/>
      <w:r w:rsidRPr="008820E8">
        <w:rPr>
          <w:rFonts w:ascii="Verdana" w:hAnsi="Verdana"/>
          <w:sz w:val="18"/>
          <w:szCs w:val="18"/>
        </w:rPr>
        <w:t xml:space="preserve">deliver electricity </w:t>
      </w:r>
      <w:r w:rsidR="0083134A" w:rsidRPr="008820E8">
        <w:rPr>
          <w:rFonts w:ascii="Verdana" w:hAnsi="Verdana"/>
          <w:sz w:val="18"/>
          <w:szCs w:val="18"/>
        </w:rPr>
        <w:t xml:space="preserve">in accordance with </w:t>
      </w:r>
      <w:r w:rsidRPr="008820E8">
        <w:rPr>
          <w:rFonts w:ascii="Verdana" w:hAnsi="Verdana"/>
          <w:sz w:val="18"/>
          <w:szCs w:val="18"/>
        </w:rPr>
        <w:t>the Service Standards</w:t>
      </w:r>
      <w:r w:rsidR="007138AF" w:rsidRPr="008820E8">
        <w:rPr>
          <w:rFonts w:ascii="Verdana" w:hAnsi="Verdana"/>
          <w:sz w:val="18"/>
          <w:szCs w:val="18"/>
        </w:rPr>
        <w:t>,</w:t>
      </w:r>
      <w:r w:rsidRPr="008820E8">
        <w:rPr>
          <w:rFonts w:ascii="Verdana" w:hAnsi="Verdana"/>
          <w:sz w:val="18"/>
          <w:szCs w:val="18"/>
        </w:rPr>
        <w:t xml:space="preserve"> but does not </w:t>
      </w:r>
      <w:r w:rsidR="0083134A" w:rsidRPr="008820E8">
        <w:rPr>
          <w:rFonts w:ascii="Verdana" w:hAnsi="Verdana"/>
          <w:sz w:val="18"/>
          <w:szCs w:val="18"/>
        </w:rPr>
        <w:t>promise</w:t>
      </w:r>
      <w:r w:rsidR="00ED233E" w:rsidRPr="008820E8">
        <w:rPr>
          <w:rFonts w:ascii="Verdana" w:hAnsi="Verdana"/>
          <w:sz w:val="18"/>
          <w:szCs w:val="18"/>
        </w:rPr>
        <w:t xml:space="preserve"> </w:t>
      </w:r>
      <w:r w:rsidRPr="008820E8">
        <w:rPr>
          <w:rFonts w:ascii="Verdana" w:hAnsi="Verdana"/>
          <w:sz w:val="18"/>
          <w:szCs w:val="18"/>
        </w:rPr>
        <w:t>delivery of electricity that is free from defects and interruptions;</w:t>
      </w:r>
      <w:bookmarkEnd w:id="39"/>
      <w:r w:rsidR="00B6769B" w:rsidRPr="008820E8">
        <w:rPr>
          <w:rFonts w:ascii="Verdana" w:hAnsi="Verdana"/>
          <w:sz w:val="18"/>
          <w:szCs w:val="18"/>
        </w:rPr>
        <w:t xml:space="preserve"> </w:t>
      </w:r>
    </w:p>
    <w:p w:rsidR="007138AF" w:rsidRPr="008820E8" w:rsidRDefault="007138A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provide for Warranted Persons</w:t>
      </w:r>
      <w:r w:rsidR="0056471D" w:rsidRPr="008820E8">
        <w:rPr>
          <w:rFonts w:ascii="Verdana" w:hAnsi="Verdana"/>
          <w:sz w:val="18"/>
          <w:szCs w:val="18"/>
        </w:rPr>
        <w:t xml:space="preserve"> to Energise and De-energise Points of Connection in accordance with this agreement, including clause </w:t>
      </w:r>
      <w:r w:rsidR="0060773A">
        <w:fldChar w:fldCharType="begin"/>
      </w:r>
      <w:r w:rsidR="0060773A">
        <w:instrText xml:space="preserve"> REF _Ref524271346 \r \h  \* MERGEFORMAT </w:instrText>
      </w:r>
      <w:r w:rsidR="0060773A">
        <w:fldChar w:fldCharType="separate"/>
      </w:r>
      <w:r w:rsidR="00D73AF0" w:rsidRPr="00D73AF0">
        <w:rPr>
          <w:rFonts w:ascii="Verdana" w:hAnsi="Verdana"/>
          <w:sz w:val="18"/>
          <w:szCs w:val="18"/>
        </w:rPr>
        <w:t>19</w:t>
      </w:r>
      <w:r w:rsidR="0060773A">
        <w:fldChar w:fldCharType="end"/>
      </w:r>
      <w:r w:rsidR="0056471D" w:rsidRPr="008820E8">
        <w:rPr>
          <w:rFonts w:ascii="Verdana" w:hAnsi="Verdana"/>
          <w:sz w:val="18"/>
          <w:szCs w:val="18"/>
        </w:rPr>
        <w:t xml:space="preserve"> and schedule </w:t>
      </w:r>
      <w:r w:rsidR="00E108C1" w:rsidRPr="008820E8">
        <w:rPr>
          <w:rFonts w:ascii="Verdana" w:hAnsi="Verdana"/>
          <w:sz w:val="18"/>
          <w:szCs w:val="18"/>
        </w:rPr>
        <w:t>6</w:t>
      </w:r>
      <w:r w:rsidRPr="008820E8">
        <w:rPr>
          <w:rFonts w:ascii="Verdana" w:hAnsi="Verdana"/>
          <w:sz w:val="18"/>
          <w:szCs w:val="18"/>
        </w:rPr>
        <w:t>;</w:t>
      </w:r>
    </w:p>
    <w:p w:rsidR="0056471D" w:rsidRPr="008820E8" w:rsidRDefault="007138A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provide a 24 hour, seven day a week, Unplanned Service Interruption diagnosis, Network repair and information service, and provide</w:t>
      </w:r>
      <w:r w:rsidR="0060372C" w:rsidRPr="008820E8">
        <w:rPr>
          <w:rFonts w:ascii="Verdana" w:hAnsi="Verdana"/>
          <w:sz w:val="18"/>
          <w:szCs w:val="18"/>
        </w:rPr>
        <w:t xml:space="preserve"> service interruption</w:t>
      </w:r>
      <w:r w:rsidRPr="008820E8">
        <w:rPr>
          <w:rFonts w:ascii="Verdana" w:hAnsi="Verdana"/>
          <w:sz w:val="18"/>
          <w:szCs w:val="18"/>
        </w:rPr>
        <w:t xml:space="preserve"> information in accordance with schedule </w:t>
      </w:r>
      <w:r w:rsidR="00E108C1" w:rsidRPr="008820E8">
        <w:rPr>
          <w:rFonts w:ascii="Verdana" w:hAnsi="Verdana"/>
          <w:sz w:val="18"/>
          <w:szCs w:val="18"/>
        </w:rPr>
        <w:t>5</w:t>
      </w:r>
      <w:r w:rsidR="00903F9C" w:rsidRPr="008820E8">
        <w:rPr>
          <w:rFonts w:ascii="Verdana" w:hAnsi="Verdana"/>
          <w:sz w:val="18"/>
          <w:szCs w:val="18"/>
        </w:rPr>
        <w:t>;</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make provision for Load Management Services on its Network to the extent required by clause </w:t>
      </w:r>
      <w:r w:rsidR="0060773A">
        <w:fldChar w:fldCharType="begin"/>
      </w:r>
      <w:r w:rsidR="0060773A">
        <w:instrText xml:space="preserve"> REF _Ref22969144 \w \h  \* MERGEFORMAT </w:instrText>
      </w:r>
      <w:r w:rsidR="0060773A">
        <w:fldChar w:fldCharType="separate"/>
      </w:r>
      <w:r w:rsidR="00D73AF0" w:rsidRPr="00D73AF0">
        <w:t>6</w:t>
      </w:r>
      <w:r w:rsidR="0060773A">
        <w:fldChar w:fldCharType="end"/>
      </w:r>
      <w:r w:rsidRPr="008820E8">
        <w:rPr>
          <w:rFonts w:ascii="Verdana" w:hAnsi="Verdana"/>
          <w:sz w:val="18"/>
          <w:szCs w:val="18"/>
        </w:rPr>
        <w:t>;</w:t>
      </w:r>
    </w:p>
    <w:p w:rsidR="0056471D" w:rsidRPr="008820E8" w:rsidRDefault="00D15BB2"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review and determine Loss Factors</w:t>
      </w:r>
      <w:r w:rsidR="0056471D" w:rsidRPr="008820E8">
        <w:rPr>
          <w:rFonts w:ascii="Verdana" w:hAnsi="Verdana"/>
          <w:sz w:val="18"/>
          <w:szCs w:val="18"/>
        </w:rPr>
        <w:t>;</w:t>
      </w:r>
    </w:p>
    <w:p w:rsidR="0056471D" w:rsidRPr="008820E8" w:rsidRDefault="008C671A"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if the Distributor proposes to make changes to the Network Supply Points supplying the Network</w:t>
      </w:r>
      <w:r w:rsidR="00BD7374">
        <w:rPr>
          <w:rFonts w:ascii="Verdana" w:hAnsi="Verdana"/>
          <w:sz w:val="18"/>
          <w:szCs w:val="18"/>
        </w:rPr>
        <w:t>,</w:t>
      </w:r>
      <w:r w:rsidR="00BD7374" w:rsidRPr="00BD7374">
        <w:rPr>
          <w:rFonts w:ascii="Verdana" w:hAnsi="Verdana"/>
          <w:sz w:val="18"/>
          <w:szCs w:val="18"/>
        </w:rPr>
        <w:t xml:space="preserve"> </w:t>
      </w:r>
      <w:r w:rsidR="00BD7374" w:rsidRPr="008820E8">
        <w:rPr>
          <w:rFonts w:ascii="Verdana" w:hAnsi="Verdana"/>
          <w:sz w:val="18"/>
          <w:szCs w:val="18"/>
        </w:rPr>
        <w:t xml:space="preserve">follow the process set out in clause </w:t>
      </w:r>
      <w:r w:rsidR="0060773A">
        <w:fldChar w:fldCharType="begin"/>
      </w:r>
      <w:r w:rsidR="0060773A">
        <w:instrText xml:space="preserve"> REF _Ref48530619 \r </w:instrText>
      </w:r>
      <w:r w:rsidR="0060773A">
        <w:instrText xml:space="preserve">\h  \* MERGEFORMAT </w:instrText>
      </w:r>
      <w:r w:rsidR="0060773A">
        <w:fldChar w:fldCharType="separate"/>
      </w:r>
      <w:r w:rsidR="00D73AF0" w:rsidRPr="00D73AF0">
        <w:rPr>
          <w:rFonts w:ascii="Verdana" w:hAnsi="Verdana"/>
          <w:sz w:val="18"/>
          <w:szCs w:val="18"/>
        </w:rPr>
        <w:t>24</w:t>
      </w:r>
      <w:r w:rsidR="0060773A">
        <w:fldChar w:fldCharType="end"/>
      </w:r>
      <w:r w:rsidR="0056471D" w:rsidRPr="008820E8">
        <w:rPr>
          <w:rFonts w:ascii="Verdana" w:hAnsi="Verdana"/>
          <w:sz w:val="18"/>
          <w:szCs w:val="18"/>
        </w:rPr>
        <w:t>;</w:t>
      </w:r>
    </w:p>
    <w:p w:rsidR="00182029"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allow Consumers</w:t>
      </w:r>
      <w:r w:rsidR="00A428AA" w:rsidRPr="008820E8">
        <w:rPr>
          <w:rFonts w:ascii="Verdana" w:hAnsi="Verdana"/>
          <w:sz w:val="18"/>
          <w:szCs w:val="18"/>
        </w:rPr>
        <w:t>’</w:t>
      </w:r>
      <w:r w:rsidRPr="008820E8">
        <w:rPr>
          <w:rFonts w:ascii="Verdana" w:hAnsi="Verdana"/>
          <w:sz w:val="18"/>
          <w:szCs w:val="18"/>
        </w:rPr>
        <w:t xml:space="preserve"> Installations that comply with Network Connection Standards to remain connected</w:t>
      </w:r>
      <w:r w:rsidR="00871681" w:rsidRPr="008820E8">
        <w:rPr>
          <w:rFonts w:ascii="Verdana" w:hAnsi="Verdana"/>
          <w:sz w:val="18"/>
          <w:szCs w:val="18"/>
        </w:rPr>
        <w:t xml:space="preserve"> (unless a Consumer’s Installation is disconnected or decommissioned in accordance with this agreement)</w:t>
      </w:r>
      <w:r w:rsidR="007138AF" w:rsidRPr="008820E8">
        <w:rPr>
          <w:rFonts w:ascii="Verdana" w:hAnsi="Verdana"/>
          <w:sz w:val="18"/>
          <w:szCs w:val="18"/>
        </w:rPr>
        <w:t>,</w:t>
      </w:r>
      <w:r w:rsidRPr="008820E8">
        <w:rPr>
          <w:rFonts w:ascii="Verdana" w:hAnsi="Verdana"/>
          <w:sz w:val="18"/>
          <w:szCs w:val="18"/>
        </w:rPr>
        <w:t xml:space="preserve"> and consider applications for new connections and changes to capacity for existing connections in accordance with clause </w:t>
      </w:r>
      <w:r w:rsidR="0060773A">
        <w:fldChar w:fldCharType="begin"/>
      </w:r>
      <w:r w:rsidR="0060773A">
        <w:instrText xml:space="preserve"> REF _Ref524271346 \r \h  \* MERGEFORMAT </w:instrText>
      </w:r>
      <w:r w:rsidR="0060773A">
        <w:fldChar w:fldCharType="separate"/>
      </w:r>
      <w:r w:rsidR="00D73AF0" w:rsidRPr="00D73AF0">
        <w:rPr>
          <w:rFonts w:ascii="Verdana" w:hAnsi="Verdana"/>
          <w:sz w:val="18"/>
          <w:szCs w:val="18"/>
        </w:rPr>
        <w:t>19</w:t>
      </w:r>
      <w:r w:rsidR="0060773A">
        <w:fldChar w:fldCharType="end"/>
      </w:r>
      <w:r w:rsidRPr="008820E8">
        <w:rPr>
          <w:rFonts w:ascii="Verdana" w:hAnsi="Verdana"/>
          <w:sz w:val="18"/>
          <w:szCs w:val="18"/>
        </w:rPr>
        <w:t xml:space="preserve">; </w:t>
      </w:r>
    </w:p>
    <w:p w:rsidR="0056471D" w:rsidRPr="008820E8" w:rsidRDefault="003809AD" w:rsidP="008820E8">
      <w:pPr>
        <w:pStyle w:val="Heading3"/>
        <w:shd w:val="clear" w:color="auto" w:fill="FFFFFF" w:themeFill="background1"/>
        <w:spacing w:line="240" w:lineRule="auto"/>
        <w:rPr>
          <w:rFonts w:ascii="Verdana" w:hAnsi="Verdana"/>
          <w:sz w:val="18"/>
          <w:szCs w:val="18"/>
        </w:rPr>
      </w:pPr>
      <w:r>
        <w:rPr>
          <w:rFonts w:ascii="Verdana" w:hAnsi="Verdana"/>
          <w:sz w:val="18"/>
          <w:szCs w:val="18"/>
        </w:rPr>
        <w:t>if a Consumer, or the Retailer on behalf of a Consumer, raises concerns with the Distributor</w:t>
      </w:r>
      <w:r w:rsidR="008C671A" w:rsidRPr="008820E8">
        <w:rPr>
          <w:rFonts w:ascii="Verdana" w:hAnsi="Verdana"/>
          <w:sz w:val="18"/>
          <w:szCs w:val="18"/>
        </w:rPr>
        <w:t xml:space="preserve"> regarding the power quality (which means the frequency or voltage of the supply), reliability or safety of the Consumer’s supply, the Distributor </w:t>
      </w:r>
      <w:r>
        <w:rPr>
          <w:rFonts w:ascii="Verdana" w:hAnsi="Verdana"/>
          <w:sz w:val="18"/>
          <w:szCs w:val="18"/>
        </w:rPr>
        <w:t>will investigate those concerns</w:t>
      </w:r>
      <w:r w:rsidR="00B13F4D" w:rsidRPr="008820E8">
        <w:rPr>
          <w:rFonts w:ascii="Verdana" w:hAnsi="Verdana"/>
          <w:sz w:val="18"/>
          <w:szCs w:val="18"/>
        </w:rPr>
        <w:t xml:space="preserve">, </w:t>
      </w:r>
      <w:r w:rsidR="007138AF" w:rsidRPr="008820E8">
        <w:rPr>
          <w:rFonts w:ascii="Verdana" w:hAnsi="Verdana"/>
          <w:sz w:val="18"/>
          <w:szCs w:val="18"/>
        </w:rPr>
        <w:t>and</w:t>
      </w:r>
      <w:r w:rsidR="001A52BF" w:rsidRPr="008820E8">
        <w:rPr>
          <w:rFonts w:ascii="Verdana" w:hAnsi="Verdana"/>
          <w:sz w:val="18"/>
          <w:szCs w:val="18"/>
        </w:rPr>
        <w:t>,</w:t>
      </w:r>
      <w:r w:rsidR="007138AF" w:rsidRPr="008820E8">
        <w:rPr>
          <w:rFonts w:ascii="Verdana" w:hAnsi="Verdana"/>
          <w:sz w:val="18"/>
          <w:szCs w:val="18"/>
        </w:rPr>
        <w:t xml:space="preserve"> if </w:t>
      </w:r>
      <w:r w:rsidR="00B13F4D" w:rsidRPr="008820E8">
        <w:rPr>
          <w:rFonts w:ascii="Verdana" w:hAnsi="Verdana"/>
          <w:sz w:val="18"/>
          <w:szCs w:val="18"/>
        </w:rPr>
        <w:t xml:space="preserve">appropriate, </w:t>
      </w:r>
      <w:r w:rsidR="00A95916" w:rsidRPr="008820E8">
        <w:rPr>
          <w:rFonts w:ascii="Verdana" w:hAnsi="Verdana"/>
          <w:sz w:val="18"/>
          <w:szCs w:val="18"/>
        </w:rPr>
        <w:t>install</w:t>
      </w:r>
      <w:r w:rsidR="00182029" w:rsidRPr="008820E8">
        <w:rPr>
          <w:rFonts w:ascii="Verdana" w:hAnsi="Verdana"/>
          <w:sz w:val="18"/>
          <w:szCs w:val="18"/>
        </w:rPr>
        <w:t xml:space="preserve"> equipment</w:t>
      </w:r>
      <w:r w:rsidR="00A95916" w:rsidRPr="008820E8">
        <w:rPr>
          <w:rFonts w:ascii="Verdana" w:hAnsi="Verdana"/>
          <w:sz w:val="18"/>
          <w:szCs w:val="18"/>
        </w:rPr>
        <w:t xml:space="preserve"> at the Consumer’s Point of Connection to measure </w:t>
      </w:r>
      <w:r w:rsidR="00707DED" w:rsidRPr="008820E8">
        <w:rPr>
          <w:rFonts w:ascii="Verdana" w:hAnsi="Verdana"/>
          <w:sz w:val="18"/>
          <w:szCs w:val="18"/>
        </w:rPr>
        <w:t>power quality</w:t>
      </w:r>
      <w:r w:rsidR="000751E1" w:rsidRPr="008820E8">
        <w:rPr>
          <w:rFonts w:ascii="Verdana" w:hAnsi="Verdana"/>
          <w:sz w:val="18"/>
          <w:szCs w:val="18"/>
        </w:rPr>
        <w:t>,</w:t>
      </w:r>
      <w:r w:rsidR="00A95916" w:rsidRPr="008820E8">
        <w:rPr>
          <w:rFonts w:ascii="Verdana" w:hAnsi="Verdana"/>
          <w:sz w:val="18"/>
          <w:szCs w:val="18"/>
        </w:rPr>
        <w:t xml:space="preserve"> </w:t>
      </w:r>
      <w:r w:rsidR="006B030B" w:rsidRPr="008820E8">
        <w:rPr>
          <w:rFonts w:ascii="Verdana" w:hAnsi="Verdana"/>
          <w:sz w:val="18"/>
          <w:szCs w:val="18"/>
        </w:rPr>
        <w:t>and provide the results of such measurements to the Retailer</w:t>
      </w:r>
      <w:r w:rsidR="006977F2" w:rsidRPr="008820E8">
        <w:rPr>
          <w:rFonts w:ascii="Verdana" w:hAnsi="Verdana"/>
          <w:sz w:val="18"/>
          <w:szCs w:val="18"/>
        </w:rPr>
        <w:t>.</w:t>
      </w:r>
      <w:r w:rsidR="00B6769B" w:rsidRPr="008820E8">
        <w:rPr>
          <w:rFonts w:ascii="Verdana" w:hAnsi="Verdana"/>
          <w:sz w:val="18"/>
          <w:szCs w:val="18"/>
        </w:rPr>
        <w:t xml:space="preserve"> </w:t>
      </w:r>
      <w:r w:rsidR="00420635" w:rsidRPr="008820E8">
        <w:rPr>
          <w:rFonts w:ascii="Verdana" w:hAnsi="Verdana"/>
          <w:sz w:val="18"/>
          <w:szCs w:val="18"/>
        </w:rPr>
        <w:t xml:space="preserve">If </w:t>
      </w:r>
      <w:r w:rsidR="006977F2" w:rsidRPr="008820E8">
        <w:rPr>
          <w:rFonts w:ascii="Verdana" w:hAnsi="Verdana"/>
          <w:sz w:val="18"/>
          <w:szCs w:val="18"/>
        </w:rPr>
        <w:t xml:space="preserve">such installation requires the Services to be interrupted, the Distributor will restore </w:t>
      </w:r>
      <w:r w:rsidR="00420635" w:rsidRPr="008820E8">
        <w:rPr>
          <w:rFonts w:ascii="Verdana" w:hAnsi="Verdana"/>
          <w:sz w:val="18"/>
          <w:szCs w:val="18"/>
        </w:rPr>
        <w:t>the</w:t>
      </w:r>
      <w:r w:rsidR="006977F2" w:rsidRPr="008820E8">
        <w:rPr>
          <w:rFonts w:ascii="Verdana" w:hAnsi="Verdana"/>
          <w:sz w:val="18"/>
          <w:szCs w:val="18"/>
        </w:rPr>
        <w:t xml:space="preserve"> Services as soon as reasonably </w:t>
      </w:r>
      <w:r w:rsidR="00F64DD9" w:rsidRPr="008820E8">
        <w:rPr>
          <w:rFonts w:ascii="Verdana" w:hAnsi="Verdana"/>
          <w:sz w:val="18"/>
          <w:szCs w:val="18"/>
        </w:rPr>
        <w:fldChar w:fldCharType="begin"/>
      </w:r>
      <w:r w:rsidR="006F27BC" w:rsidRPr="008820E8">
        <w:rPr>
          <w:rFonts w:ascii="Verdana" w:hAnsi="Verdana"/>
          <w:sz w:val="18"/>
          <w:szCs w:val="18"/>
        </w:rPr>
        <w:instrText xml:space="preserve">  </w:instrText>
      </w:r>
      <w:r w:rsidR="00F64DD9" w:rsidRPr="008820E8">
        <w:rPr>
          <w:rFonts w:ascii="Verdana" w:hAnsi="Verdana"/>
          <w:sz w:val="18"/>
          <w:szCs w:val="18"/>
        </w:rPr>
        <w:fldChar w:fldCharType="end"/>
      </w:r>
      <w:r w:rsidR="006977F2" w:rsidRPr="008820E8">
        <w:rPr>
          <w:rFonts w:ascii="Verdana" w:hAnsi="Verdana"/>
          <w:sz w:val="18"/>
          <w:szCs w:val="18"/>
        </w:rPr>
        <w:t>practicable</w:t>
      </w:r>
      <w:r w:rsidR="00182029" w:rsidRPr="008820E8">
        <w:rPr>
          <w:rFonts w:ascii="Verdana" w:hAnsi="Verdana"/>
          <w:sz w:val="18"/>
          <w:szCs w:val="18"/>
        </w:rPr>
        <w:t xml:space="preserve">; </w:t>
      </w:r>
      <w:r w:rsidR="0056471D" w:rsidRPr="008820E8">
        <w:rPr>
          <w:rFonts w:ascii="Verdana" w:hAnsi="Verdana"/>
          <w:sz w:val="18"/>
          <w:szCs w:val="18"/>
        </w:rPr>
        <w:t>and</w:t>
      </w:r>
      <w:r w:rsidR="00A95916"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40" w:name="_Ref319512427"/>
      <w:r w:rsidRPr="008820E8">
        <w:rPr>
          <w:rFonts w:ascii="Verdana" w:hAnsi="Verdana"/>
          <w:sz w:val="18"/>
          <w:szCs w:val="18"/>
        </w:rPr>
        <w:t xml:space="preserve">provide the Additional Services as set out in schedule </w:t>
      </w:r>
      <w:r w:rsidR="00E108C1" w:rsidRPr="008820E8">
        <w:rPr>
          <w:rFonts w:ascii="Verdana" w:hAnsi="Verdana"/>
          <w:sz w:val="18"/>
          <w:szCs w:val="18"/>
        </w:rPr>
        <w:t>2</w:t>
      </w:r>
      <w:r w:rsidRPr="008820E8">
        <w:rPr>
          <w:rFonts w:ascii="Verdana" w:hAnsi="Verdana"/>
          <w:sz w:val="18"/>
          <w:szCs w:val="18"/>
        </w:rPr>
        <w:t>.</w:t>
      </w:r>
      <w:bookmarkEnd w:id="40"/>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41" w:name="_Hlt42920656"/>
      <w:bookmarkStart w:id="42" w:name="_Ref42920676"/>
      <w:bookmarkEnd w:id="41"/>
      <w:r w:rsidRPr="008820E8">
        <w:rPr>
          <w:rFonts w:ascii="Verdana" w:hAnsi="Verdana"/>
          <w:b/>
          <w:sz w:val="18"/>
          <w:szCs w:val="18"/>
        </w:rPr>
        <w:t>Retailer’s services and obligations</w:t>
      </w:r>
      <w:r w:rsidRPr="008820E8">
        <w:rPr>
          <w:rFonts w:ascii="Verdana" w:hAnsi="Verdana"/>
          <w:sz w:val="18"/>
          <w:szCs w:val="18"/>
        </w:rPr>
        <w:t xml:space="preserve">: </w:t>
      </w:r>
      <w:r w:rsidR="00ED7C34" w:rsidRPr="008820E8">
        <w:rPr>
          <w:rFonts w:ascii="Verdana" w:hAnsi="Verdana"/>
          <w:sz w:val="18"/>
          <w:szCs w:val="18"/>
        </w:rPr>
        <w:t xml:space="preserve">Subject to the terms </w:t>
      </w:r>
      <w:r w:rsidR="004B351B" w:rsidRPr="008820E8">
        <w:rPr>
          <w:rFonts w:ascii="Verdana" w:hAnsi="Verdana"/>
          <w:sz w:val="18"/>
          <w:szCs w:val="18"/>
        </w:rPr>
        <w:t xml:space="preserve">and conditions </w:t>
      </w:r>
      <w:r w:rsidR="00ED7C34" w:rsidRPr="008820E8">
        <w:rPr>
          <w:rFonts w:ascii="Verdana" w:hAnsi="Verdana"/>
          <w:sz w:val="18"/>
          <w:szCs w:val="18"/>
        </w:rPr>
        <w:t>of this agreement, t</w:t>
      </w:r>
      <w:r w:rsidRPr="008820E8">
        <w:rPr>
          <w:rFonts w:ascii="Verdana" w:hAnsi="Verdana"/>
          <w:sz w:val="18"/>
          <w:szCs w:val="18"/>
        </w:rPr>
        <w:t>he Retailer will</w:t>
      </w:r>
      <w:r w:rsidR="00ED7C34" w:rsidRPr="008820E8">
        <w:rPr>
          <w:rFonts w:ascii="Verdana" w:hAnsi="Verdana"/>
          <w:sz w:val="18"/>
          <w:szCs w:val="18"/>
        </w:rPr>
        <w:t xml:space="preserve"> in accordance with Good Electricity Industry Practice</w:t>
      </w:r>
      <w:r w:rsidRPr="008820E8">
        <w:rPr>
          <w:rFonts w:ascii="Verdana" w:hAnsi="Verdana"/>
          <w:sz w:val="18"/>
          <w:szCs w:val="18"/>
        </w:rPr>
        <w:t>:</w:t>
      </w:r>
      <w:bookmarkEnd w:id="42"/>
      <w:r w:rsidR="001E78FD" w:rsidRPr="008820E8">
        <w:rPr>
          <w:rFonts w:ascii="Verdana" w:hAnsi="Verdana"/>
          <w:sz w:val="18"/>
          <w:szCs w:val="18"/>
        </w:rPr>
        <w:t> </w:t>
      </w:r>
    </w:p>
    <w:p w:rsidR="004B2D74" w:rsidRPr="008820E8" w:rsidRDefault="00C4410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if</w:t>
      </w:r>
      <w:r w:rsidR="00361C58" w:rsidRPr="008820E8">
        <w:rPr>
          <w:rFonts w:ascii="Verdana" w:hAnsi="Verdana"/>
          <w:sz w:val="18"/>
          <w:szCs w:val="18"/>
        </w:rPr>
        <w:t xml:space="preserve"> it becomes aware that </w:t>
      </w:r>
      <w:r w:rsidR="00912B78" w:rsidRPr="008820E8">
        <w:rPr>
          <w:rFonts w:ascii="Verdana" w:hAnsi="Verdana"/>
          <w:sz w:val="18"/>
          <w:szCs w:val="18"/>
        </w:rPr>
        <w:t>a</w:t>
      </w:r>
      <w:r w:rsidR="00361C58" w:rsidRPr="008820E8">
        <w:rPr>
          <w:rFonts w:ascii="Verdana" w:hAnsi="Verdana"/>
          <w:sz w:val="18"/>
          <w:szCs w:val="18"/>
        </w:rPr>
        <w:t xml:space="preserve"> </w:t>
      </w:r>
      <w:r w:rsidR="0056471D" w:rsidRPr="008820E8">
        <w:rPr>
          <w:rFonts w:ascii="Verdana" w:hAnsi="Verdana"/>
          <w:sz w:val="18"/>
          <w:szCs w:val="18"/>
        </w:rPr>
        <w:t>Consumer</w:t>
      </w:r>
      <w:r w:rsidR="007138AF" w:rsidRPr="008820E8">
        <w:rPr>
          <w:rFonts w:ascii="Verdana" w:hAnsi="Verdana"/>
          <w:sz w:val="18"/>
          <w:szCs w:val="18"/>
        </w:rPr>
        <w:t>'s</w:t>
      </w:r>
      <w:r w:rsidR="0056471D" w:rsidRPr="008820E8">
        <w:rPr>
          <w:rFonts w:ascii="Verdana" w:hAnsi="Verdana"/>
          <w:sz w:val="18"/>
          <w:szCs w:val="18"/>
        </w:rPr>
        <w:t xml:space="preserve"> Installation </w:t>
      </w:r>
      <w:r w:rsidR="00B2211C" w:rsidRPr="008820E8">
        <w:rPr>
          <w:rFonts w:ascii="Verdana" w:hAnsi="Verdana"/>
          <w:sz w:val="18"/>
          <w:szCs w:val="18"/>
        </w:rPr>
        <w:t>do</w:t>
      </w:r>
      <w:r w:rsidR="00361C58" w:rsidRPr="008820E8">
        <w:rPr>
          <w:rFonts w:ascii="Verdana" w:hAnsi="Verdana"/>
          <w:sz w:val="18"/>
          <w:szCs w:val="18"/>
        </w:rPr>
        <w:t>es</w:t>
      </w:r>
      <w:r w:rsidR="00B2211C" w:rsidRPr="008820E8">
        <w:rPr>
          <w:rFonts w:ascii="Verdana" w:hAnsi="Verdana"/>
          <w:sz w:val="18"/>
          <w:szCs w:val="18"/>
        </w:rPr>
        <w:t xml:space="preserve"> not </w:t>
      </w:r>
      <w:r w:rsidR="0056471D" w:rsidRPr="008820E8">
        <w:rPr>
          <w:rFonts w:ascii="Verdana" w:hAnsi="Verdana"/>
          <w:sz w:val="18"/>
          <w:szCs w:val="18"/>
        </w:rPr>
        <w:t>comply with</w:t>
      </w:r>
      <w:r w:rsidR="008900C8" w:rsidRPr="008820E8">
        <w:rPr>
          <w:rFonts w:ascii="Verdana" w:hAnsi="Verdana"/>
          <w:sz w:val="18"/>
          <w:szCs w:val="18"/>
        </w:rPr>
        <w:t xml:space="preserve"> the</w:t>
      </w:r>
      <w:r w:rsidR="0056471D" w:rsidRPr="008820E8">
        <w:rPr>
          <w:rFonts w:ascii="Verdana" w:hAnsi="Verdana"/>
          <w:sz w:val="18"/>
          <w:szCs w:val="18"/>
        </w:rPr>
        <w:t xml:space="preserve"> Network Connection Standards</w:t>
      </w:r>
      <w:r w:rsidR="00145C52" w:rsidRPr="008820E8">
        <w:rPr>
          <w:rFonts w:ascii="Verdana" w:hAnsi="Verdana"/>
          <w:sz w:val="18"/>
          <w:szCs w:val="18"/>
        </w:rPr>
        <w:t>,</w:t>
      </w:r>
      <w:r w:rsidR="00361C58" w:rsidRPr="008820E8">
        <w:rPr>
          <w:rFonts w:ascii="Verdana" w:hAnsi="Verdana"/>
          <w:sz w:val="18"/>
          <w:szCs w:val="18"/>
        </w:rPr>
        <w:t xml:space="preserve"> notify the Distributor of the ICP </w:t>
      </w:r>
      <w:r w:rsidR="004F640D" w:rsidRPr="008820E8">
        <w:rPr>
          <w:rFonts w:ascii="Verdana" w:hAnsi="Verdana"/>
          <w:sz w:val="18"/>
          <w:szCs w:val="18"/>
        </w:rPr>
        <w:t xml:space="preserve">identifier </w:t>
      </w:r>
      <w:r w:rsidRPr="008820E8">
        <w:rPr>
          <w:rFonts w:ascii="Verdana" w:hAnsi="Verdana"/>
          <w:sz w:val="18"/>
          <w:szCs w:val="18"/>
        </w:rPr>
        <w:t xml:space="preserve">of the Consumer's Installation </w:t>
      </w:r>
      <w:r w:rsidR="00361C58" w:rsidRPr="008820E8">
        <w:rPr>
          <w:rFonts w:ascii="Verdana" w:hAnsi="Verdana"/>
          <w:sz w:val="18"/>
          <w:szCs w:val="18"/>
        </w:rPr>
        <w:t xml:space="preserve">and </w:t>
      </w:r>
      <w:r w:rsidRPr="008820E8">
        <w:rPr>
          <w:rFonts w:ascii="Verdana" w:hAnsi="Verdana"/>
          <w:sz w:val="18"/>
          <w:szCs w:val="18"/>
        </w:rPr>
        <w:t xml:space="preserve">the details of the non-compliance </w:t>
      </w:r>
      <w:r w:rsidR="00145C52" w:rsidRPr="008820E8">
        <w:rPr>
          <w:rFonts w:ascii="Verdana" w:hAnsi="Verdana"/>
          <w:sz w:val="18"/>
          <w:szCs w:val="18"/>
        </w:rPr>
        <w:t>as soon as reasonably practicable</w:t>
      </w:r>
      <w:r w:rsidR="004B2D74" w:rsidRPr="008820E8">
        <w:rPr>
          <w:rFonts w:ascii="Verdana" w:hAnsi="Verdana"/>
          <w:sz w:val="18"/>
          <w:szCs w:val="18"/>
        </w:rPr>
        <w:t>;</w:t>
      </w:r>
      <w:r w:rsidR="0056471D"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process any applications for new connections or changes to </w:t>
      </w:r>
      <w:r w:rsidR="003E5B32" w:rsidRPr="008820E8">
        <w:rPr>
          <w:rFonts w:ascii="Verdana" w:hAnsi="Verdana"/>
          <w:sz w:val="18"/>
          <w:szCs w:val="18"/>
        </w:rPr>
        <w:t xml:space="preserve">the </w:t>
      </w:r>
      <w:r w:rsidRPr="008820E8">
        <w:rPr>
          <w:rFonts w:ascii="Verdana" w:hAnsi="Verdana"/>
          <w:sz w:val="18"/>
          <w:szCs w:val="18"/>
        </w:rPr>
        <w:t>capacity</w:t>
      </w:r>
      <w:r w:rsidR="003E5B32" w:rsidRPr="008820E8">
        <w:rPr>
          <w:rFonts w:ascii="Verdana" w:hAnsi="Verdana"/>
          <w:sz w:val="18"/>
          <w:szCs w:val="18"/>
        </w:rPr>
        <w:t xml:space="preserve"> of</w:t>
      </w:r>
      <w:r w:rsidR="00B6769B" w:rsidRPr="008820E8">
        <w:rPr>
          <w:rFonts w:ascii="Verdana" w:hAnsi="Verdana"/>
          <w:sz w:val="18"/>
          <w:szCs w:val="18"/>
        </w:rPr>
        <w:t xml:space="preserve"> </w:t>
      </w:r>
      <w:r w:rsidRPr="008820E8">
        <w:rPr>
          <w:rFonts w:ascii="Verdana" w:hAnsi="Verdana"/>
          <w:sz w:val="18"/>
          <w:szCs w:val="18"/>
        </w:rPr>
        <w:t xml:space="preserve">existing connections in accordance with clause </w:t>
      </w:r>
      <w:r w:rsidR="0060773A">
        <w:fldChar w:fldCharType="begin"/>
      </w:r>
      <w:r w:rsidR="0060773A">
        <w:instrText xml:space="preserve"> REF _Ref524271346 \r \h  \* MERGEFORMAT </w:instrText>
      </w:r>
      <w:r w:rsidR="0060773A">
        <w:fldChar w:fldCharType="separate"/>
      </w:r>
      <w:r w:rsidR="00D73AF0" w:rsidRPr="00D73AF0">
        <w:rPr>
          <w:rFonts w:ascii="Verdana" w:hAnsi="Verdana"/>
          <w:sz w:val="18"/>
          <w:szCs w:val="18"/>
        </w:rPr>
        <w:t>19</w:t>
      </w:r>
      <w:r w:rsidR="0060773A">
        <w:fldChar w:fldCharType="end"/>
      </w:r>
      <w:r w:rsidR="00C44CD2" w:rsidRPr="008820E8">
        <w:rPr>
          <w:rFonts w:ascii="Verdana" w:hAnsi="Verdana"/>
          <w:sz w:val="18"/>
          <w:szCs w:val="18"/>
        </w:rPr>
        <w:t xml:space="preserve"> and schedule 6</w:t>
      </w:r>
      <w:r w:rsidRPr="008820E8">
        <w:rPr>
          <w:rFonts w:ascii="Verdana" w:hAnsi="Verdana"/>
          <w:sz w:val="18"/>
          <w:szCs w:val="18"/>
        </w:rPr>
        <w:t>;</w:t>
      </w:r>
      <w:r w:rsidR="000F4309"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comply with the Service Standards;</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provide a 24 hour, seven day a week, Unplanned Service Interruption information service</w:t>
      </w:r>
      <w:r w:rsidR="006977F2" w:rsidRPr="008820E8">
        <w:rPr>
          <w:rFonts w:ascii="Verdana" w:hAnsi="Verdana"/>
          <w:sz w:val="18"/>
          <w:szCs w:val="18"/>
        </w:rPr>
        <w:t xml:space="preserve"> </w:t>
      </w:r>
      <w:r w:rsidR="00A44BD3" w:rsidRPr="008820E8">
        <w:rPr>
          <w:rFonts w:ascii="Verdana" w:hAnsi="Verdana"/>
          <w:sz w:val="18"/>
          <w:szCs w:val="18"/>
        </w:rPr>
        <w:t xml:space="preserve">and provide </w:t>
      </w:r>
      <w:r w:rsidR="003E5B32" w:rsidRPr="008820E8">
        <w:rPr>
          <w:rFonts w:ascii="Verdana" w:hAnsi="Verdana"/>
          <w:sz w:val="18"/>
          <w:szCs w:val="18"/>
        </w:rPr>
        <w:t xml:space="preserve">service interruption </w:t>
      </w:r>
      <w:r w:rsidR="00A44BD3" w:rsidRPr="008820E8">
        <w:rPr>
          <w:rFonts w:ascii="Verdana" w:hAnsi="Verdana"/>
          <w:sz w:val="18"/>
          <w:szCs w:val="18"/>
        </w:rPr>
        <w:t xml:space="preserve">information </w:t>
      </w:r>
      <w:r w:rsidR="00BE61AE" w:rsidRPr="008820E8">
        <w:rPr>
          <w:rFonts w:ascii="Verdana" w:hAnsi="Verdana"/>
          <w:sz w:val="18"/>
          <w:szCs w:val="18"/>
        </w:rPr>
        <w:t xml:space="preserve">in accordance with schedule </w:t>
      </w:r>
      <w:r w:rsidR="00E108C1" w:rsidRPr="008820E8">
        <w:rPr>
          <w:rFonts w:ascii="Verdana" w:hAnsi="Verdana"/>
          <w:sz w:val="18"/>
          <w:szCs w:val="18"/>
        </w:rPr>
        <w:t>5</w:t>
      </w:r>
      <w:r w:rsidR="00D75F0B" w:rsidRPr="008820E8">
        <w:rPr>
          <w:rFonts w:ascii="Verdana" w:hAnsi="Verdana"/>
          <w:sz w:val="18"/>
          <w:szCs w:val="18"/>
        </w:rPr>
        <w:t xml:space="preserve">, </w:t>
      </w:r>
      <w:r w:rsidR="00854DB5" w:rsidRPr="008820E8">
        <w:rPr>
          <w:rFonts w:ascii="Verdana" w:hAnsi="Verdana"/>
          <w:sz w:val="18"/>
          <w:szCs w:val="18"/>
        </w:rPr>
        <w:t xml:space="preserve">except in relation to any Consumers or categories of Unplanned Service Interruption in respect of which </w:t>
      </w:r>
      <w:r w:rsidR="00D75F0B" w:rsidRPr="008820E8">
        <w:rPr>
          <w:rFonts w:ascii="Verdana" w:hAnsi="Verdana"/>
          <w:sz w:val="18"/>
          <w:szCs w:val="18"/>
        </w:rPr>
        <w:t xml:space="preserve">the Distributor has </w:t>
      </w:r>
      <w:r w:rsidR="00854DB5" w:rsidRPr="008820E8">
        <w:rPr>
          <w:rFonts w:ascii="Verdana" w:hAnsi="Verdana"/>
          <w:sz w:val="18"/>
          <w:szCs w:val="18"/>
        </w:rPr>
        <w:t xml:space="preserve">notified the Retailer pursuant to clause </w:t>
      </w:r>
      <w:r w:rsidR="0060773A">
        <w:fldChar w:fldCharType="begin"/>
      </w:r>
      <w:r w:rsidR="0060773A">
        <w:instrText xml:space="preserve"> REF _Ref310504498 \</w:instrText>
      </w:r>
      <w:r w:rsidR="0060773A">
        <w:instrText xml:space="preserve">r \h  \* MERGEFORMAT </w:instrText>
      </w:r>
      <w:r w:rsidR="0060773A">
        <w:fldChar w:fldCharType="separate"/>
      </w:r>
      <w:r w:rsidR="00D73AF0" w:rsidRPr="00D73AF0">
        <w:rPr>
          <w:rFonts w:ascii="Verdana" w:hAnsi="Verdana"/>
          <w:sz w:val="18"/>
          <w:szCs w:val="18"/>
        </w:rPr>
        <w:t>5.5</w:t>
      </w:r>
      <w:r w:rsidR="0060773A">
        <w:fldChar w:fldCharType="end"/>
      </w:r>
      <w:r w:rsidR="00854DB5" w:rsidRPr="008820E8">
        <w:rPr>
          <w:rFonts w:ascii="Verdana" w:hAnsi="Verdana"/>
          <w:sz w:val="18"/>
          <w:szCs w:val="18"/>
        </w:rPr>
        <w:t xml:space="preserve"> that it will provide such service</w:t>
      </w:r>
      <w:r w:rsidR="00B7202A" w:rsidRPr="008820E8">
        <w:rPr>
          <w:rFonts w:ascii="Verdana" w:hAnsi="Verdana"/>
          <w:sz w:val="18"/>
          <w:szCs w:val="18"/>
        </w:rPr>
        <w:t xml:space="preserve"> and information</w:t>
      </w:r>
      <w:r w:rsidRPr="008820E8">
        <w:rPr>
          <w:rFonts w:ascii="Verdana" w:hAnsi="Verdana"/>
          <w:sz w:val="18"/>
          <w:szCs w:val="18"/>
        </w:rPr>
        <w:t>;</w:t>
      </w:r>
      <w:r w:rsidR="00ED2C28" w:rsidRPr="008820E8">
        <w:rPr>
          <w:rFonts w:ascii="Verdana" w:hAnsi="Verdana"/>
          <w:sz w:val="18"/>
          <w:szCs w:val="18"/>
        </w:rPr>
        <w:t xml:space="preserve"> </w:t>
      </w:r>
    </w:p>
    <w:p w:rsidR="00ED233E" w:rsidRPr="008820E8" w:rsidRDefault="00ED233E"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not enter into any arrangements whereby the Retailer agrees to procure Distribution Services for, or otherwise provide or subcontract Distribution Services to, any other retailer</w:t>
      </w:r>
      <w:r w:rsidR="00395868">
        <w:rPr>
          <w:rFonts w:ascii="Verdana" w:hAnsi="Verdana"/>
          <w:sz w:val="18"/>
          <w:szCs w:val="18"/>
        </w:rPr>
        <w:t xml:space="preserve"> except in accordance with clause 27A</w:t>
      </w:r>
      <w:r w:rsidRPr="008820E8">
        <w:rPr>
          <w:rFonts w:ascii="Verdana" w:hAnsi="Verdana"/>
          <w:sz w:val="18"/>
          <w:szCs w:val="18"/>
        </w:rPr>
        <w:t>;</w:t>
      </w:r>
    </w:p>
    <w:p w:rsidR="00ED7C34" w:rsidRPr="008820E8" w:rsidRDefault="00ED7C34"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enable the Distributor to provide Load Management Services on the Distributor’s Network to the extent required by clause </w:t>
      </w:r>
      <w:r w:rsidR="0060773A">
        <w:fldChar w:fldCharType="begin"/>
      </w:r>
      <w:r w:rsidR="0060773A">
        <w:instrText xml:space="preserve"> REF _Ref22969144 \w \h  \*</w:instrText>
      </w:r>
      <w:r w:rsidR="0060773A">
        <w:instrText xml:space="preserve"> MERGEFORMAT </w:instrText>
      </w:r>
      <w:r w:rsidR="0060773A">
        <w:fldChar w:fldCharType="separate"/>
      </w:r>
      <w:r w:rsidR="00D73AF0" w:rsidRPr="00D73AF0">
        <w:t>6</w:t>
      </w:r>
      <w:r w:rsidR="0060773A">
        <w:fldChar w:fldCharType="end"/>
      </w:r>
      <w:r w:rsidRPr="008820E8">
        <w:rPr>
          <w:rFonts w:ascii="Verdana" w:hAnsi="Verdana"/>
          <w:sz w:val="18"/>
          <w:szCs w:val="18"/>
        </w:rPr>
        <w:t>;</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provide information in accordance with clauses </w:t>
      </w:r>
      <w:bookmarkStart w:id="43" w:name="_Hlt108246213"/>
      <w:bookmarkStart w:id="44" w:name="_Hlt108246214"/>
      <w:r w:rsidR="00F64DD9" w:rsidRPr="008820E8">
        <w:rPr>
          <w:rFonts w:ascii="Verdana" w:hAnsi="Verdana"/>
          <w:sz w:val="18"/>
          <w:szCs w:val="18"/>
        </w:rPr>
        <w:fldChar w:fldCharType="begin"/>
      </w:r>
      <w:r w:rsidR="00F859A8" w:rsidRPr="008820E8">
        <w:rPr>
          <w:rFonts w:ascii="Verdana" w:hAnsi="Verdana"/>
          <w:sz w:val="18"/>
          <w:szCs w:val="18"/>
        </w:rPr>
        <w:instrText xml:space="preserve"> REF _Ref22969104 \w \h  \* MERGEFORMAT </w:instrText>
      </w:r>
      <w:r w:rsidR="00F64DD9" w:rsidRPr="008820E8">
        <w:rPr>
          <w:rFonts w:ascii="Verdana" w:hAnsi="Verdana"/>
          <w:sz w:val="18"/>
          <w:szCs w:val="18"/>
        </w:rPr>
      </w:r>
      <w:r w:rsidR="00F64DD9" w:rsidRPr="008820E8">
        <w:rPr>
          <w:rFonts w:ascii="Verdana" w:hAnsi="Verdana"/>
          <w:sz w:val="18"/>
          <w:szCs w:val="18"/>
        </w:rPr>
        <w:fldChar w:fldCharType="separate"/>
      </w:r>
      <w:r w:rsidR="00D73AF0">
        <w:rPr>
          <w:rFonts w:ascii="Verdana" w:hAnsi="Verdana"/>
          <w:sz w:val="18"/>
          <w:szCs w:val="18"/>
        </w:rPr>
        <w:t>7</w:t>
      </w:r>
      <w:r w:rsidR="00F64DD9" w:rsidRPr="008820E8">
        <w:rPr>
          <w:rFonts w:ascii="Verdana" w:hAnsi="Verdana"/>
          <w:sz w:val="18"/>
          <w:szCs w:val="18"/>
        </w:rPr>
        <w:fldChar w:fldCharType="end"/>
      </w:r>
      <w:bookmarkEnd w:id="43"/>
      <w:bookmarkEnd w:id="44"/>
      <w:r w:rsidRPr="008820E8">
        <w:rPr>
          <w:rFonts w:ascii="Verdana" w:hAnsi="Verdana"/>
          <w:sz w:val="18"/>
          <w:szCs w:val="18"/>
        </w:rPr>
        <w:t xml:space="preserve"> and </w:t>
      </w:r>
      <w:r w:rsidR="0060773A">
        <w:fldChar w:fldCharType="begin"/>
      </w:r>
      <w:r w:rsidR="0060773A">
        <w:instrText xml:space="preserve"> REF _Ref30065</w:instrText>
      </w:r>
      <w:r w:rsidR="0060773A">
        <w:instrText xml:space="preserve">3557 \r \h  \* MERGEFORMAT </w:instrText>
      </w:r>
      <w:r w:rsidR="0060773A">
        <w:fldChar w:fldCharType="separate"/>
      </w:r>
      <w:r w:rsidR="00D73AF0" w:rsidRPr="00D73AF0">
        <w:rPr>
          <w:rFonts w:ascii="Verdana" w:hAnsi="Verdana"/>
          <w:sz w:val="18"/>
          <w:szCs w:val="18"/>
        </w:rPr>
        <w:t>11</w:t>
      </w:r>
      <w:r w:rsidR="0060773A">
        <w:fldChar w:fldCharType="end"/>
      </w:r>
      <w:r w:rsidRPr="008820E8">
        <w:rPr>
          <w:rFonts w:ascii="Verdana" w:hAnsi="Verdana"/>
          <w:sz w:val="18"/>
          <w:szCs w:val="18"/>
        </w:rPr>
        <w:t>;</w:t>
      </w:r>
    </w:p>
    <w:p w:rsidR="0056471D" w:rsidRPr="003D55C0" w:rsidRDefault="003E4BD6"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investigate</w:t>
      </w:r>
      <w:r w:rsidR="0056471D" w:rsidRPr="008820E8">
        <w:rPr>
          <w:rFonts w:ascii="Verdana" w:hAnsi="Verdana"/>
          <w:sz w:val="18"/>
          <w:szCs w:val="18"/>
        </w:rPr>
        <w:t xml:space="preserve">, </w:t>
      </w:r>
      <w:r w:rsidR="0056471D" w:rsidRPr="003D55C0">
        <w:rPr>
          <w:rFonts w:ascii="Verdana" w:hAnsi="Verdana"/>
          <w:sz w:val="18"/>
          <w:szCs w:val="18"/>
        </w:rPr>
        <w:t xml:space="preserve">in accordance with Good </w:t>
      </w:r>
      <w:r w:rsidR="007D0AE0" w:rsidRPr="003D55C0">
        <w:rPr>
          <w:rFonts w:ascii="Verdana" w:hAnsi="Verdana"/>
          <w:sz w:val="18"/>
          <w:szCs w:val="18"/>
        </w:rPr>
        <w:t xml:space="preserve">Electricity </w:t>
      </w:r>
      <w:r w:rsidR="0056471D" w:rsidRPr="003D55C0">
        <w:rPr>
          <w:rFonts w:ascii="Verdana" w:hAnsi="Verdana"/>
          <w:sz w:val="18"/>
          <w:szCs w:val="18"/>
        </w:rPr>
        <w:t>Industry Practice, non-technical Losses;</w:t>
      </w:r>
      <w:r w:rsidR="00BE7875" w:rsidRPr="003D55C0">
        <w:rPr>
          <w:rFonts w:ascii="Verdana" w:hAnsi="Verdana"/>
          <w:sz w:val="18"/>
          <w:szCs w:val="18"/>
        </w:rPr>
        <w:t xml:space="preserve"> </w:t>
      </w:r>
    </w:p>
    <w:p w:rsidR="0056471D" w:rsidRPr="003D55C0" w:rsidRDefault="0056471D" w:rsidP="008820E8">
      <w:pPr>
        <w:pStyle w:val="Heading3"/>
        <w:shd w:val="clear" w:color="auto" w:fill="FFFFFF" w:themeFill="background1"/>
        <w:spacing w:line="240" w:lineRule="auto"/>
        <w:rPr>
          <w:rFonts w:ascii="Verdana" w:hAnsi="Verdana"/>
          <w:sz w:val="18"/>
          <w:szCs w:val="18"/>
        </w:rPr>
      </w:pPr>
      <w:r w:rsidRPr="003D55C0">
        <w:rPr>
          <w:rFonts w:ascii="Verdana" w:hAnsi="Verdana"/>
          <w:sz w:val="18"/>
          <w:szCs w:val="18"/>
        </w:rPr>
        <w:t xml:space="preserve">respond to requests from the Distributor for Consumer details in accordance with clause </w:t>
      </w:r>
      <w:r w:rsidR="0060773A">
        <w:fldChar w:fldCharType="begin"/>
      </w:r>
      <w:r w:rsidR="0060773A">
        <w:instrText xml:space="preserve"> REF _Ref17419836 \w \h  \* MERGEFORMAT </w:instrText>
      </w:r>
      <w:r w:rsidR="0060773A">
        <w:fldChar w:fldCharType="separate"/>
      </w:r>
      <w:r w:rsidR="00D73AF0" w:rsidRPr="00D73AF0">
        <w:rPr>
          <w:rFonts w:ascii="Verdana" w:hAnsi="Verdana"/>
          <w:sz w:val="18"/>
          <w:szCs w:val="18"/>
        </w:rPr>
        <w:t>29</w:t>
      </w:r>
      <w:r w:rsidR="0060773A">
        <w:fldChar w:fldCharType="end"/>
      </w:r>
      <w:r w:rsidRPr="003D55C0">
        <w:rPr>
          <w:rFonts w:ascii="Verdana" w:hAnsi="Verdana"/>
          <w:sz w:val="18"/>
          <w:szCs w:val="18"/>
        </w:rPr>
        <w:t>; and</w:t>
      </w:r>
    </w:p>
    <w:p w:rsidR="0056471D" w:rsidRPr="003D55C0" w:rsidRDefault="0056471D" w:rsidP="008820E8">
      <w:pPr>
        <w:pStyle w:val="Heading3"/>
        <w:shd w:val="clear" w:color="auto" w:fill="FFFFFF" w:themeFill="background1"/>
        <w:spacing w:line="240" w:lineRule="auto"/>
        <w:rPr>
          <w:rFonts w:ascii="Verdana" w:hAnsi="Verdana"/>
          <w:sz w:val="18"/>
          <w:szCs w:val="18"/>
        </w:rPr>
      </w:pPr>
      <w:bookmarkStart w:id="45" w:name="_Ref371007796"/>
      <w:r w:rsidRPr="003D55C0">
        <w:rPr>
          <w:rFonts w:ascii="Verdana" w:hAnsi="Verdana"/>
          <w:sz w:val="18"/>
          <w:szCs w:val="18"/>
        </w:rPr>
        <w:t xml:space="preserve">provide the Additional Services as set out in schedule </w:t>
      </w:r>
      <w:r w:rsidR="00E108C1" w:rsidRPr="003D55C0">
        <w:rPr>
          <w:rFonts w:ascii="Verdana" w:hAnsi="Verdana"/>
          <w:sz w:val="18"/>
          <w:szCs w:val="18"/>
        </w:rPr>
        <w:t>2</w:t>
      </w:r>
      <w:r w:rsidRPr="003D55C0">
        <w:rPr>
          <w:rFonts w:ascii="Verdana" w:hAnsi="Verdana"/>
          <w:sz w:val="18"/>
          <w:szCs w:val="18"/>
        </w:rPr>
        <w:t>.</w:t>
      </w:r>
      <w:bookmarkEnd w:id="45"/>
    </w:p>
    <w:p w:rsidR="00343985" w:rsidRPr="008820E8" w:rsidRDefault="00343985" w:rsidP="008820E8">
      <w:pPr>
        <w:pStyle w:val="Heading2"/>
        <w:shd w:val="clear" w:color="auto" w:fill="FFFFFF" w:themeFill="background1"/>
        <w:tabs>
          <w:tab w:val="clear" w:pos="993"/>
        </w:tabs>
        <w:spacing w:line="240" w:lineRule="auto"/>
        <w:ind w:left="851"/>
        <w:rPr>
          <w:rFonts w:ascii="Verdana" w:hAnsi="Verdana"/>
          <w:sz w:val="18"/>
          <w:szCs w:val="18"/>
        </w:rPr>
      </w:pPr>
      <w:r w:rsidRPr="003D55C0">
        <w:rPr>
          <w:rFonts w:ascii="Verdana" w:hAnsi="Verdana"/>
          <w:b/>
          <w:sz w:val="18"/>
          <w:szCs w:val="18"/>
        </w:rPr>
        <w:t>Retailer’s obligations - Consumers</w:t>
      </w:r>
      <w:r w:rsidRPr="003D55C0">
        <w:rPr>
          <w:rFonts w:ascii="Verdana" w:hAnsi="Verdana"/>
          <w:sz w:val="18"/>
          <w:szCs w:val="18"/>
        </w:rPr>
        <w:t xml:space="preserve">:  Subject to </w:t>
      </w:r>
      <w:r w:rsidR="006F0A35" w:rsidRPr="003D55C0">
        <w:rPr>
          <w:rFonts w:ascii="Verdana" w:hAnsi="Verdana"/>
          <w:sz w:val="18"/>
          <w:szCs w:val="18"/>
        </w:rPr>
        <w:t>clause</w:t>
      </w:r>
      <w:r w:rsidR="003022EF" w:rsidRPr="003D55C0">
        <w:rPr>
          <w:rFonts w:ascii="Verdana" w:hAnsi="Verdana"/>
          <w:sz w:val="18"/>
          <w:szCs w:val="18"/>
        </w:rPr>
        <w:t>s</w:t>
      </w:r>
      <w:r w:rsidR="006F0A35" w:rsidRPr="003022EF">
        <w:rPr>
          <w:rFonts w:ascii="Verdana" w:hAnsi="Verdana"/>
          <w:sz w:val="18"/>
          <w:szCs w:val="18"/>
        </w:rPr>
        <w:t xml:space="preserve"> </w:t>
      </w:r>
      <w:r w:rsidR="0060773A">
        <w:fldChar w:fldCharType="begin"/>
      </w:r>
      <w:r w:rsidR="0060773A">
        <w:instrText xml:space="preserve"> REF _Ref24274715 \r \h  \* MERGEFORMAT </w:instrText>
      </w:r>
      <w:r w:rsidR="0060773A">
        <w:fldChar w:fldCharType="separate"/>
      </w:r>
      <w:r w:rsidR="00D73AF0" w:rsidRPr="00D73AF0">
        <w:rPr>
          <w:rFonts w:ascii="Verdana" w:hAnsi="Verdana"/>
          <w:sz w:val="18"/>
          <w:szCs w:val="18"/>
        </w:rPr>
        <w:t>27</w:t>
      </w:r>
      <w:r w:rsidR="0060773A">
        <w:fldChar w:fldCharType="end"/>
      </w:r>
      <w:r w:rsidR="003022EF" w:rsidRPr="003022EF">
        <w:rPr>
          <w:rFonts w:ascii="Verdana" w:hAnsi="Verdana"/>
          <w:sz w:val="18"/>
          <w:szCs w:val="18"/>
        </w:rPr>
        <w:t xml:space="preserve"> and </w:t>
      </w:r>
      <w:r w:rsidR="0060773A">
        <w:fldChar w:fldCharType="begin"/>
      </w:r>
      <w:r w:rsidR="0060773A">
        <w:instrText xml:space="preserve"> REF _Ref369765466 \r \h  \* MERGEFORMAT </w:instrText>
      </w:r>
      <w:r w:rsidR="0060773A">
        <w:fldChar w:fldCharType="separate"/>
      </w:r>
      <w:r w:rsidR="00D73AF0" w:rsidRPr="00D73AF0">
        <w:rPr>
          <w:rFonts w:ascii="Verdana" w:hAnsi="Verdana"/>
          <w:sz w:val="18"/>
          <w:szCs w:val="18"/>
        </w:rPr>
        <w:t>S9.4</w:t>
      </w:r>
      <w:r w:rsidR="0060773A">
        <w:fldChar w:fldCharType="end"/>
      </w:r>
      <w:r w:rsidRPr="008820E8">
        <w:rPr>
          <w:rFonts w:ascii="Verdana" w:hAnsi="Verdana"/>
          <w:sz w:val="18"/>
          <w:szCs w:val="18"/>
        </w:rPr>
        <w:t>, the Retailer will</w:t>
      </w:r>
      <w:r w:rsidR="006F0A35" w:rsidRPr="006F0A35">
        <w:rPr>
          <w:rFonts w:ascii="Verdana" w:hAnsi="Verdana"/>
          <w:sz w:val="18"/>
          <w:szCs w:val="18"/>
        </w:rPr>
        <w:t xml:space="preserve"> </w:t>
      </w:r>
      <w:r w:rsidR="006F0A35" w:rsidRPr="008820E8">
        <w:rPr>
          <w:rFonts w:ascii="Verdana" w:hAnsi="Verdana"/>
          <w:sz w:val="18"/>
          <w:szCs w:val="18"/>
        </w:rPr>
        <w:t>ensure that it has a Consumer Contract with each Consumer for the supply of electricity that contains terms that have substantially the same effect as schedule 4.</w:t>
      </w:r>
      <w:bookmarkStart w:id="46" w:name="_Toc372121439"/>
      <w:bookmarkStart w:id="47" w:name="_Toc372126130"/>
      <w:bookmarkStart w:id="48" w:name="_Toc372616530"/>
      <w:bookmarkEnd w:id="46"/>
      <w:bookmarkEnd w:id="47"/>
      <w:bookmarkEnd w:id="48"/>
    </w:p>
    <w:p w:rsidR="001A5B6A" w:rsidRPr="008820E8" w:rsidRDefault="001A5B6A" w:rsidP="008820E8">
      <w:pPr>
        <w:pStyle w:val="Heading2"/>
        <w:shd w:val="clear" w:color="auto" w:fill="FFFFFF" w:themeFill="background1"/>
        <w:tabs>
          <w:tab w:val="clear" w:pos="993"/>
        </w:tabs>
        <w:spacing w:line="240" w:lineRule="auto"/>
        <w:ind w:left="851"/>
        <w:rPr>
          <w:rFonts w:ascii="Verdana" w:hAnsi="Verdana"/>
          <w:sz w:val="18"/>
          <w:szCs w:val="18"/>
        </w:rPr>
      </w:pPr>
      <w:bookmarkStart w:id="49" w:name="_Toc365041253"/>
      <w:bookmarkStart w:id="50" w:name="_Toc365041254"/>
      <w:bookmarkStart w:id="51" w:name="_Toc365209554"/>
      <w:bookmarkStart w:id="52" w:name="_Toc365295249"/>
      <w:bookmarkEnd w:id="49"/>
      <w:bookmarkEnd w:id="50"/>
      <w:bookmarkEnd w:id="51"/>
      <w:bookmarkEnd w:id="52"/>
      <w:r w:rsidRPr="008820E8">
        <w:rPr>
          <w:rFonts w:ascii="Verdana" w:hAnsi="Verdana"/>
          <w:b/>
          <w:sz w:val="18"/>
          <w:szCs w:val="18"/>
        </w:rPr>
        <w:t>Retailer’s obligations in relation to Embedded Networks:</w:t>
      </w:r>
      <w:r w:rsidRPr="008820E8">
        <w:rPr>
          <w:rFonts w:ascii="Verdana" w:hAnsi="Verdana"/>
          <w:sz w:val="18"/>
          <w:szCs w:val="18"/>
        </w:rPr>
        <w:t xml:space="preserve">  </w:t>
      </w:r>
      <w:r w:rsidR="00344346" w:rsidRPr="008820E8">
        <w:rPr>
          <w:rFonts w:ascii="Verdana" w:hAnsi="Verdana"/>
          <w:sz w:val="18"/>
          <w:szCs w:val="18"/>
        </w:rPr>
        <w:t>If</w:t>
      </w:r>
      <w:r w:rsidRPr="008820E8">
        <w:rPr>
          <w:rFonts w:ascii="Verdana" w:hAnsi="Verdana"/>
          <w:sz w:val="18"/>
          <w:szCs w:val="18"/>
        </w:rPr>
        <w:t xml:space="preserve"> the Retailer supplies electricity to an Embedded Network Consumer, the Retailer will comply with the provisions of schedule </w:t>
      </w:r>
      <w:r w:rsidR="006009C8">
        <w:rPr>
          <w:rFonts w:ascii="Verdana" w:hAnsi="Verdana"/>
          <w:sz w:val="18"/>
          <w:szCs w:val="18"/>
        </w:rPr>
        <w:t>9</w:t>
      </w:r>
      <w:r w:rsidRPr="008820E8">
        <w:rPr>
          <w:rFonts w:ascii="Verdana" w:hAnsi="Verdana"/>
          <w:sz w:val="18"/>
          <w:szCs w:val="18"/>
        </w:rPr>
        <w:t>.</w:t>
      </w:r>
      <w:r w:rsidRPr="008820E8">
        <w:rPr>
          <w:rFonts w:ascii="Verdana" w:hAnsi="Verdana"/>
          <w:b/>
          <w:sz w:val="18"/>
          <w:szCs w:val="18"/>
        </w:rPr>
        <w:t xml:space="preserve"> </w:t>
      </w:r>
      <w:bookmarkStart w:id="53" w:name="_Toc372121440"/>
      <w:bookmarkStart w:id="54" w:name="_Toc372126131"/>
      <w:bookmarkStart w:id="55" w:name="_Toc372616531"/>
      <w:bookmarkEnd w:id="53"/>
      <w:bookmarkEnd w:id="54"/>
      <w:bookmarkEnd w:id="55"/>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56" w:name="_Ref48530747"/>
      <w:bookmarkStart w:id="57" w:name="_Toc317190717"/>
      <w:bookmarkStart w:id="58" w:name="_Toc317075722"/>
      <w:bookmarkStart w:id="59" w:name="_Toc321913360"/>
      <w:bookmarkStart w:id="60" w:name="_Toc395202690"/>
      <w:r w:rsidRPr="008820E8">
        <w:rPr>
          <w:rFonts w:ascii="Verdana" w:hAnsi="Verdana"/>
          <w:caps w:val="0"/>
          <w:sz w:val="18"/>
          <w:szCs w:val="18"/>
        </w:rPr>
        <w:t>CONVEYANCE ONLY</w:t>
      </w:r>
      <w:bookmarkEnd w:id="56"/>
      <w:bookmarkEnd w:id="57"/>
      <w:bookmarkEnd w:id="58"/>
      <w:bookmarkEnd w:id="59"/>
      <w:bookmarkEnd w:id="60"/>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Distributor may enter into Distributor’s Agreement with a Consumer</w:t>
      </w:r>
      <w:r w:rsidRPr="008820E8">
        <w:rPr>
          <w:rFonts w:ascii="Verdana" w:hAnsi="Verdana"/>
          <w:sz w:val="18"/>
          <w:szCs w:val="18"/>
        </w:rPr>
        <w:t xml:space="preserve">: The Distributor </w:t>
      </w:r>
      <w:r w:rsidR="003E5B32" w:rsidRPr="008820E8">
        <w:rPr>
          <w:rFonts w:ascii="Verdana" w:hAnsi="Verdana"/>
          <w:sz w:val="18"/>
          <w:szCs w:val="18"/>
        </w:rPr>
        <w:t xml:space="preserve">may </w:t>
      </w:r>
      <w:r w:rsidRPr="008820E8">
        <w:rPr>
          <w:rFonts w:ascii="Verdana" w:hAnsi="Verdana"/>
          <w:sz w:val="18"/>
          <w:szCs w:val="18"/>
        </w:rPr>
        <w:t xml:space="preserve">enter into a Distributor’s Agreement </w:t>
      </w:r>
      <w:r w:rsidR="00F65651" w:rsidRPr="008820E8">
        <w:rPr>
          <w:rFonts w:ascii="Verdana" w:hAnsi="Verdana"/>
          <w:sz w:val="18"/>
          <w:szCs w:val="18"/>
        </w:rPr>
        <w:t xml:space="preserve">directly </w:t>
      </w:r>
      <w:r w:rsidRPr="008820E8">
        <w:rPr>
          <w:rFonts w:ascii="Verdana" w:hAnsi="Verdana"/>
          <w:sz w:val="18"/>
          <w:szCs w:val="18"/>
        </w:rPr>
        <w:t xml:space="preserve">with a Consumer </w:t>
      </w:r>
      <w:r w:rsidR="009C5FB8" w:rsidRPr="008820E8">
        <w:rPr>
          <w:rFonts w:ascii="Verdana" w:hAnsi="Verdana"/>
          <w:sz w:val="18"/>
          <w:szCs w:val="18"/>
        </w:rPr>
        <w:t>at the Consumer’s written request</w:t>
      </w:r>
      <w:r w:rsidR="00BF2464" w:rsidRPr="008820E8">
        <w:rPr>
          <w:rFonts w:ascii="Verdana" w:hAnsi="Verdana"/>
          <w:sz w:val="18"/>
          <w:szCs w:val="18"/>
        </w:rPr>
        <w:t xml:space="preserve">.  </w:t>
      </w:r>
      <w:r w:rsidR="00705E5A" w:rsidRPr="008820E8">
        <w:rPr>
          <w:rFonts w:ascii="Verdana" w:hAnsi="Verdana"/>
          <w:sz w:val="18"/>
          <w:szCs w:val="18"/>
        </w:rPr>
        <w:t xml:space="preserve">The Distributor acknowledges that its entry into a Distributor’s Agreement with a Consumer does not </w:t>
      </w:r>
      <w:r w:rsidR="009C5FB8" w:rsidRPr="008820E8">
        <w:rPr>
          <w:rFonts w:ascii="Verdana" w:hAnsi="Verdana"/>
          <w:sz w:val="18"/>
          <w:szCs w:val="18"/>
        </w:rPr>
        <w:t xml:space="preserve">override any obligations </w:t>
      </w:r>
      <w:r w:rsidR="00705E5A" w:rsidRPr="008820E8">
        <w:rPr>
          <w:rFonts w:ascii="Verdana" w:hAnsi="Verdana"/>
          <w:sz w:val="18"/>
          <w:szCs w:val="18"/>
        </w:rPr>
        <w:t xml:space="preserve">of </w:t>
      </w:r>
      <w:r w:rsidR="009C5FB8" w:rsidRPr="008820E8">
        <w:rPr>
          <w:rFonts w:ascii="Verdana" w:hAnsi="Verdana"/>
          <w:sz w:val="18"/>
          <w:szCs w:val="18"/>
        </w:rPr>
        <w:t xml:space="preserve">the Consumer to the Retailer </w:t>
      </w:r>
      <w:r w:rsidR="00842542" w:rsidRPr="008820E8">
        <w:rPr>
          <w:rFonts w:ascii="Verdana" w:hAnsi="Verdana"/>
          <w:sz w:val="18"/>
          <w:szCs w:val="18"/>
        </w:rPr>
        <w:t xml:space="preserve">during the term of </w:t>
      </w:r>
      <w:r w:rsidR="009C5FB8" w:rsidRPr="008820E8">
        <w:rPr>
          <w:rFonts w:ascii="Verdana" w:hAnsi="Verdana"/>
          <w:sz w:val="18"/>
          <w:szCs w:val="18"/>
        </w:rPr>
        <w:t>a</w:t>
      </w:r>
      <w:r w:rsidR="00093738" w:rsidRPr="008820E8">
        <w:rPr>
          <w:rFonts w:ascii="Verdana" w:hAnsi="Verdana"/>
          <w:sz w:val="18"/>
          <w:szCs w:val="18"/>
        </w:rPr>
        <w:t>ny</w:t>
      </w:r>
      <w:r w:rsidR="009C5FB8" w:rsidRPr="008820E8">
        <w:rPr>
          <w:rFonts w:ascii="Verdana" w:hAnsi="Verdana"/>
          <w:sz w:val="18"/>
          <w:szCs w:val="18"/>
        </w:rPr>
        <w:t xml:space="preserve"> fixed term </w:t>
      </w:r>
      <w:r w:rsidR="00093738" w:rsidRPr="008820E8">
        <w:rPr>
          <w:rFonts w:ascii="Verdana" w:hAnsi="Verdana"/>
          <w:sz w:val="18"/>
          <w:szCs w:val="18"/>
        </w:rPr>
        <w:t>Electricity Supply A</w:t>
      </w:r>
      <w:r w:rsidR="009C5FB8" w:rsidRPr="008820E8">
        <w:rPr>
          <w:rFonts w:ascii="Verdana" w:hAnsi="Verdana"/>
          <w:sz w:val="18"/>
          <w:szCs w:val="18"/>
        </w:rPr>
        <w:t>greement</w:t>
      </w:r>
      <w:r w:rsidR="00912B78" w:rsidRPr="008820E8">
        <w:rPr>
          <w:rFonts w:ascii="Verdana" w:hAnsi="Verdana"/>
          <w:sz w:val="18"/>
          <w:szCs w:val="18"/>
        </w:rPr>
        <w:t>.</w:t>
      </w:r>
      <w:r w:rsidR="00B6769B" w:rsidRPr="008820E8">
        <w:rPr>
          <w:rFonts w:ascii="Verdana" w:hAnsi="Verdana"/>
          <w:sz w:val="18"/>
          <w:szCs w:val="18"/>
        </w:rPr>
        <w:t xml:space="preserve"> </w:t>
      </w:r>
    </w:p>
    <w:p w:rsidR="001A52BF"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bCs/>
          <w:sz w:val="18"/>
          <w:szCs w:val="18"/>
        </w:rPr>
        <w:t>Conveyance Only basis</w:t>
      </w:r>
      <w:r w:rsidRPr="008820E8">
        <w:rPr>
          <w:rFonts w:ascii="Verdana" w:hAnsi="Verdana"/>
          <w:sz w:val="18"/>
          <w:szCs w:val="18"/>
        </w:rPr>
        <w:t>:</w:t>
      </w:r>
      <w:r w:rsidRPr="008820E8">
        <w:rPr>
          <w:rFonts w:ascii="Verdana" w:hAnsi="Verdana"/>
          <w:b/>
          <w:bCs/>
          <w:sz w:val="18"/>
          <w:szCs w:val="18"/>
        </w:rPr>
        <w:t xml:space="preserve"> </w:t>
      </w:r>
      <w:r w:rsidRPr="008820E8">
        <w:rPr>
          <w:rFonts w:ascii="Verdana" w:hAnsi="Verdana"/>
          <w:sz w:val="18"/>
          <w:szCs w:val="18"/>
        </w:rPr>
        <w:t>If a Consumer has, or enters into, a Distributor’s Agreement, the Distributor</w:t>
      </w:r>
      <w:r w:rsidR="004B47A7" w:rsidRPr="008820E8">
        <w:rPr>
          <w:rFonts w:ascii="Verdana" w:hAnsi="Verdana"/>
          <w:sz w:val="18"/>
          <w:szCs w:val="18"/>
        </w:rPr>
        <w:t xml:space="preserve"> will </w:t>
      </w:r>
      <w:r w:rsidR="00041253" w:rsidRPr="008820E8">
        <w:rPr>
          <w:rFonts w:ascii="Verdana" w:hAnsi="Verdana"/>
          <w:sz w:val="18"/>
          <w:szCs w:val="18"/>
        </w:rPr>
        <w:t>advise the Retailer accordingly and</w:t>
      </w:r>
      <w:r w:rsidR="00E60D80" w:rsidRPr="008820E8">
        <w:rPr>
          <w:rFonts w:ascii="Verdana" w:hAnsi="Verdana"/>
          <w:sz w:val="18"/>
          <w:szCs w:val="18"/>
        </w:rPr>
        <w:t xml:space="preserve"> convey electricity through the Network to that Consumer on a Conveyance Only basis on the applicable terms of this agreement</w:t>
      </w:r>
      <w:r w:rsidR="00BF2464" w:rsidRPr="008820E8">
        <w:rPr>
          <w:rFonts w:ascii="Verdana" w:hAnsi="Verdana"/>
          <w:sz w:val="18"/>
          <w:szCs w:val="18"/>
        </w:rPr>
        <w:t xml:space="preserve"> (</w:t>
      </w:r>
      <w:r w:rsidR="002A0027" w:rsidRPr="008820E8">
        <w:rPr>
          <w:rFonts w:ascii="Verdana" w:hAnsi="Verdana"/>
          <w:sz w:val="18"/>
          <w:szCs w:val="18"/>
        </w:rPr>
        <w:t>with the Distributor or a third party acting on the Distributor’s behalf be</w:t>
      </w:r>
      <w:r w:rsidR="00841142" w:rsidRPr="008820E8">
        <w:rPr>
          <w:rFonts w:ascii="Verdana" w:hAnsi="Verdana"/>
          <w:sz w:val="18"/>
          <w:szCs w:val="18"/>
        </w:rPr>
        <w:t>ing responsible for billing the</w:t>
      </w:r>
      <w:r w:rsidR="00D20FF4" w:rsidRPr="008820E8">
        <w:rPr>
          <w:rFonts w:ascii="Verdana" w:hAnsi="Verdana"/>
          <w:sz w:val="18"/>
          <w:szCs w:val="18"/>
        </w:rPr>
        <w:t xml:space="preserve"> </w:t>
      </w:r>
      <w:r w:rsidR="009C5FB8" w:rsidRPr="008820E8">
        <w:rPr>
          <w:rFonts w:ascii="Verdana" w:hAnsi="Verdana"/>
          <w:sz w:val="18"/>
          <w:szCs w:val="18"/>
        </w:rPr>
        <w:t xml:space="preserve">Consumer </w:t>
      </w:r>
      <w:r w:rsidR="00872A46" w:rsidRPr="008820E8">
        <w:rPr>
          <w:rFonts w:ascii="Verdana" w:hAnsi="Verdana"/>
          <w:sz w:val="18"/>
          <w:szCs w:val="18"/>
        </w:rPr>
        <w:t>for line charges</w:t>
      </w:r>
      <w:r w:rsidR="00BF2464" w:rsidRPr="008820E8">
        <w:rPr>
          <w:rFonts w:ascii="Verdana" w:hAnsi="Verdana"/>
          <w:sz w:val="18"/>
          <w:szCs w:val="18"/>
        </w:rPr>
        <w:t>)</w:t>
      </w:r>
      <w:r w:rsidR="00E60D80" w:rsidRPr="008820E8">
        <w:rPr>
          <w:rFonts w:ascii="Verdana" w:hAnsi="Verdana"/>
          <w:sz w:val="18"/>
          <w:szCs w:val="18"/>
        </w:rPr>
        <w:t xml:space="preserve"> to enable the Retailer to supply electricity to that Consumer.</w:t>
      </w:r>
      <w:r w:rsidR="00E35068">
        <w:rPr>
          <w:rFonts w:ascii="Verdana" w:hAnsi="Verdana"/>
          <w:sz w:val="18"/>
          <w:szCs w:val="18"/>
        </w:rPr>
        <w:t xml:space="preserve">  The Distributor will also advise the Retailer if a Distributor’s Agreement ceases with a Consumer.</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b/>
          <w:bCs/>
          <w:sz w:val="18"/>
          <w:szCs w:val="18"/>
        </w:rPr>
      </w:pPr>
      <w:r w:rsidRPr="008820E8">
        <w:rPr>
          <w:rFonts w:ascii="Verdana" w:hAnsi="Verdana"/>
          <w:b/>
          <w:bCs/>
          <w:sz w:val="18"/>
          <w:szCs w:val="18"/>
        </w:rPr>
        <w:t>Valid Distributor’s Agreement</w:t>
      </w:r>
      <w:r w:rsidRPr="008820E8">
        <w:rPr>
          <w:rFonts w:ascii="Verdana" w:hAnsi="Verdana"/>
          <w:sz w:val="18"/>
          <w:szCs w:val="18"/>
        </w:rPr>
        <w:t xml:space="preserve">: The Retailer will not knowingly supply electricity on a Conveyance Only basis </w:t>
      </w:r>
      <w:r w:rsidR="00CA78D6" w:rsidRPr="008820E8">
        <w:rPr>
          <w:rFonts w:ascii="Verdana" w:hAnsi="Verdana"/>
          <w:sz w:val="18"/>
          <w:szCs w:val="18"/>
        </w:rPr>
        <w:t xml:space="preserve">to </w:t>
      </w:r>
      <w:r w:rsidRPr="008820E8">
        <w:rPr>
          <w:rFonts w:ascii="Verdana" w:hAnsi="Verdana"/>
          <w:sz w:val="18"/>
          <w:szCs w:val="18"/>
        </w:rPr>
        <w:t>an ICP unless there is a valid Distributor’s Agreement in force in relation to th</w:t>
      </w:r>
      <w:r w:rsidR="00503E4E" w:rsidRPr="008820E8">
        <w:rPr>
          <w:rFonts w:ascii="Verdana" w:hAnsi="Verdana"/>
          <w:sz w:val="18"/>
          <w:szCs w:val="18"/>
        </w:rPr>
        <w:t>e</w:t>
      </w:r>
      <w:r w:rsidRPr="008820E8">
        <w:rPr>
          <w:rFonts w:ascii="Verdana" w:hAnsi="Verdana"/>
          <w:sz w:val="18"/>
          <w:szCs w:val="18"/>
        </w:rPr>
        <w:t xml:space="preserve"> ICP.</w:t>
      </w:r>
      <w:r w:rsidR="006E1457" w:rsidRPr="008820E8">
        <w:rPr>
          <w:rFonts w:ascii="Verdana" w:hAnsi="Verdana"/>
          <w:sz w:val="18"/>
          <w:szCs w:val="18"/>
        </w:rPr>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b/>
          <w:bCs/>
          <w:sz w:val="18"/>
          <w:szCs w:val="18"/>
        </w:rPr>
      </w:pPr>
      <w:r w:rsidRPr="008820E8">
        <w:rPr>
          <w:rFonts w:ascii="Verdana" w:hAnsi="Verdana"/>
          <w:b/>
          <w:bCs/>
          <w:sz w:val="18"/>
          <w:szCs w:val="18"/>
        </w:rPr>
        <w:t>The Retailer</w:t>
      </w:r>
      <w:r w:rsidRPr="008820E8">
        <w:rPr>
          <w:rFonts w:ascii="Verdana" w:hAnsi="Verdana"/>
          <w:sz w:val="18"/>
          <w:szCs w:val="18"/>
        </w:rPr>
        <w:t>: The Retailer:</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will not knowingly do or omit to do anything</w:t>
      </w:r>
      <w:r w:rsidR="004B47A7" w:rsidRPr="008820E8">
        <w:rPr>
          <w:rFonts w:ascii="Verdana" w:hAnsi="Verdana"/>
          <w:sz w:val="18"/>
          <w:szCs w:val="18"/>
        </w:rPr>
        <w:t>,</w:t>
      </w:r>
      <w:r w:rsidRPr="008820E8">
        <w:rPr>
          <w:rFonts w:ascii="Verdana" w:hAnsi="Verdana"/>
          <w:sz w:val="18"/>
          <w:szCs w:val="18"/>
        </w:rPr>
        <w:t xml:space="preserve"> or cause any person to do or omit to do anything</w:t>
      </w:r>
      <w:r w:rsidR="004B47A7" w:rsidRPr="008820E8">
        <w:rPr>
          <w:rFonts w:ascii="Verdana" w:hAnsi="Verdana"/>
          <w:sz w:val="18"/>
          <w:szCs w:val="18"/>
        </w:rPr>
        <w:t>,</w:t>
      </w:r>
      <w:r w:rsidRPr="008820E8">
        <w:rPr>
          <w:rFonts w:ascii="Verdana" w:hAnsi="Verdana"/>
          <w:sz w:val="18"/>
          <w:szCs w:val="18"/>
        </w:rPr>
        <w:t xml:space="preserve"> that is inconsistent with the obligations of the Consumer or the Distributor under any Distributor’s Agreement</w:t>
      </w:r>
      <w:r w:rsidR="00025CB9" w:rsidRPr="008820E8">
        <w:rPr>
          <w:rFonts w:ascii="Verdana" w:hAnsi="Verdana"/>
          <w:sz w:val="18"/>
          <w:szCs w:val="18"/>
        </w:rPr>
        <w:t>.</w:t>
      </w:r>
      <w:r w:rsidRPr="008820E8">
        <w:rPr>
          <w:rFonts w:ascii="Verdana" w:hAnsi="Verdana"/>
          <w:sz w:val="18"/>
          <w:szCs w:val="18"/>
        </w:rPr>
        <w:t xml:space="preserve"> </w:t>
      </w:r>
      <w:r w:rsidR="00025CB9" w:rsidRPr="008820E8">
        <w:rPr>
          <w:rFonts w:ascii="Verdana" w:hAnsi="Verdana"/>
          <w:sz w:val="18"/>
          <w:szCs w:val="18"/>
        </w:rPr>
        <w:t>However, the</w:t>
      </w:r>
      <w:r w:rsidRPr="008820E8">
        <w:rPr>
          <w:rFonts w:ascii="Verdana" w:hAnsi="Verdana"/>
          <w:sz w:val="18"/>
          <w:szCs w:val="18"/>
        </w:rPr>
        <w:t xml:space="preserve"> technical requirements in a Distributor’s Agreement </w:t>
      </w:r>
      <w:r w:rsidR="00025CB9" w:rsidRPr="008820E8">
        <w:rPr>
          <w:rFonts w:ascii="Verdana" w:hAnsi="Verdana"/>
          <w:sz w:val="18"/>
          <w:szCs w:val="18"/>
        </w:rPr>
        <w:t>may</w:t>
      </w:r>
      <w:r w:rsidRPr="008820E8">
        <w:rPr>
          <w:rFonts w:ascii="Verdana" w:hAnsi="Verdana"/>
          <w:sz w:val="18"/>
          <w:szCs w:val="18"/>
        </w:rPr>
        <w:t xml:space="preserve"> differ from the technical requirements in relation to Distribution Services set out in this agreement, </w:t>
      </w:r>
      <w:r w:rsidR="00BE7875" w:rsidRPr="008820E8">
        <w:rPr>
          <w:rFonts w:ascii="Verdana" w:hAnsi="Verdana"/>
          <w:sz w:val="18"/>
          <w:szCs w:val="18"/>
        </w:rPr>
        <w:t xml:space="preserve">in which case </w:t>
      </w:r>
      <w:r w:rsidRPr="008820E8">
        <w:rPr>
          <w:rFonts w:ascii="Verdana" w:hAnsi="Verdana"/>
          <w:sz w:val="18"/>
          <w:szCs w:val="18"/>
        </w:rPr>
        <w:t xml:space="preserve">the Distributor </w:t>
      </w:r>
      <w:r w:rsidR="006510A5" w:rsidRPr="008820E8">
        <w:rPr>
          <w:rFonts w:ascii="Verdana" w:hAnsi="Verdana"/>
          <w:sz w:val="18"/>
          <w:szCs w:val="18"/>
        </w:rPr>
        <w:t>will give</w:t>
      </w:r>
      <w:r w:rsidRPr="008820E8">
        <w:rPr>
          <w:rFonts w:ascii="Verdana" w:hAnsi="Verdana"/>
          <w:sz w:val="18"/>
          <w:szCs w:val="18"/>
        </w:rPr>
        <w:t xml:space="preserve"> the Retailer reasonable notice of those requirements; and</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acknowledges that the Distributor will be entitled to terminate any Distributor’s Agreement in accordance with its terms.</w:t>
      </w:r>
      <w:r w:rsidR="00B6769B" w:rsidRPr="008820E8">
        <w:rPr>
          <w:rFonts w:ascii="Verdana" w:hAnsi="Verdana"/>
          <w:sz w:val="18"/>
          <w:szCs w:val="18"/>
        </w:rPr>
        <w:t xml:space="preserve"> </w:t>
      </w:r>
    </w:p>
    <w:p w:rsidR="00342723" w:rsidRPr="008820E8" w:rsidRDefault="00342723"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Co-operate to resolve issues</w:t>
      </w:r>
      <w:r w:rsidRPr="008820E8">
        <w:rPr>
          <w:rFonts w:ascii="Verdana" w:hAnsi="Verdana"/>
          <w:sz w:val="18"/>
          <w:szCs w:val="18"/>
        </w:rPr>
        <w:t xml:space="preserve">: </w:t>
      </w:r>
      <w:r w:rsidR="00C861B6">
        <w:rPr>
          <w:rFonts w:ascii="Verdana" w:hAnsi="Verdana"/>
          <w:sz w:val="18"/>
          <w:szCs w:val="18"/>
        </w:rPr>
        <w:t>Without limiting either party’s rights or remedies in respect of any breach of this agreement, i</w:t>
      </w:r>
      <w:r w:rsidRPr="008820E8">
        <w:rPr>
          <w:rFonts w:ascii="Verdana" w:hAnsi="Verdana"/>
          <w:sz w:val="18"/>
          <w:szCs w:val="18"/>
        </w:rPr>
        <w:t xml:space="preserve">f either of the following issues arises, the Distributor and the Retailer will co-operate with each other to </w:t>
      </w:r>
      <w:r w:rsidR="00C861B6">
        <w:rPr>
          <w:rFonts w:ascii="Verdana" w:hAnsi="Verdana"/>
          <w:sz w:val="18"/>
          <w:szCs w:val="18"/>
        </w:rPr>
        <w:t xml:space="preserve">try to </w:t>
      </w:r>
      <w:r w:rsidRPr="008820E8">
        <w:rPr>
          <w:rFonts w:ascii="Verdana" w:hAnsi="Verdana"/>
          <w:sz w:val="18"/>
          <w:szCs w:val="18"/>
        </w:rPr>
        <w:t xml:space="preserve">resolve the issue in a manner that </w:t>
      </w:r>
      <w:r w:rsidR="00C861B6">
        <w:rPr>
          <w:rFonts w:ascii="Verdana" w:hAnsi="Verdana"/>
          <w:sz w:val="18"/>
          <w:szCs w:val="18"/>
        </w:rPr>
        <w:t xml:space="preserve">on balance </w:t>
      </w:r>
      <w:r w:rsidRPr="008820E8">
        <w:rPr>
          <w:rFonts w:ascii="Verdana" w:hAnsi="Verdana"/>
          <w:sz w:val="18"/>
          <w:szCs w:val="18"/>
        </w:rPr>
        <w:t xml:space="preserve">delivers </w:t>
      </w:r>
      <w:r w:rsidR="00C861B6">
        <w:rPr>
          <w:rFonts w:ascii="Verdana" w:hAnsi="Verdana"/>
          <w:sz w:val="18"/>
          <w:szCs w:val="18"/>
        </w:rPr>
        <w:t xml:space="preserve">the best </w:t>
      </w:r>
      <w:r w:rsidRPr="008820E8">
        <w:rPr>
          <w:rFonts w:ascii="Verdana" w:hAnsi="Verdana"/>
          <w:sz w:val="18"/>
          <w:szCs w:val="18"/>
        </w:rPr>
        <w:t>outcome for all affected parties (including the Consumer) but that does not adversely impact on the integrity of the Network:</w:t>
      </w:r>
    </w:p>
    <w:p w:rsidR="00342723" w:rsidRPr="008820E8" w:rsidRDefault="00342723" w:rsidP="008820E8">
      <w:pPr>
        <w:pStyle w:val="Heading3"/>
        <w:spacing w:line="240" w:lineRule="auto"/>
        <w:rPr>
          <w:rFonts w:ascii="Verdana" w:hAnsi="Verdana"/>
          <w:sz w:val="18"/>
          <w:szCs w:val="18"/>
        </w:rPr>
      </w:pPr>
      <w:r w:rsidRPr="008820E8">
        <w:rPr>
          <w:rFonts w:ascii="Verdana" w:hAnsi="Verdana"/>
          <w:sz w:val="18"/>
          <w:szCs w:val="18"/>
        </w:rPr>
        <w:t xml:space="preserve">if, in relation to the supply of electricity to any Consumer that is a party to a Distributor’s Agreement, the </w:t>
      </w:r>
      <w:r w:rsidR="00C861B6">
        <w:rPr>
          <w:rFonts w:ascii="Verdana" w:hAnsi="Verdana"/>
          <w:sz w:val="18"/>
          <w:szCs w:val="18"/>
        </w:rPr>
        <w:t xml:space="preserve">Distributor notifies the </w:t>
      </w:r>
      <w:r w:rsidRPr="008820E8">
        <w:rPr>
          <w:rFonts w:ascii="Verdana" w:hAnsi="Verdana"/>
          <w:sz w:val="18"/>
          <w:szCs w:val="18"/>
        </w:rPr>
        <w:t xml:space="preserve">Retailer </w:t>
      </w:r>
      <w:r w:rsidR="00C861B6">
        <w:rPr>
          <w:rFonts w:ascii="Verdana" w:hAnsi="Verdana"/>
          <w:sz w:val="18"/>
          <w:szCs w:val="18"/>
        </w:rPr>
        <w:t xml:space="preserve">that it considers (acting reasonably) that the Retailer has done, or is doing, </w:t>
      </w:r>
      <w:r w:rsidRPr="008820E8">
        <w:rPr>
          <w:rFonts w:ascii="Verdana" w:hAnsi="Verdana"/>
          <w:sz w:val="18"/>
          <w:szCs w:val="18"/>
        </w:rPr>
        <w:t xml:space="preserve">anything that is inconsistent with </w:t>
      </w:r>
      <w:r w:rsidR="00C861B6">
        <w:rPr>
          <w:rFonts w:ascii="Verdana" w:hAnsi="Verdana"/>
          <w:sz w:val="18"/>
          <w:szCs w:val="18"/>
        </w:rPr>
        <w:t xml:space="preserve">the Distributor’s Agreement </w:t>
      </w:r>
      <w:r w:rsidRPr="008820E8">
        <w:rPr>
          <w:rFonts w:ascii="Verdana" w:hAnsi="Verdana"/>
          <w:sz w:val="18"/>
          <w:szCs w:val="18"/>
        </w:rPr>
        <w:t>and that may have an impact on the Network or the provision of distribution services by the Distributor to that or any other Consumer; or</w:t>
      </w:r>
    </w:p>
    <w:p w:rsidR="00342723" w:rsidRPr="008820E8" w:rsidRDefault="00342723" w:rsidP="008820E8">
      <w:pPr>
        <w:pStyle w:val="Heading3"/>
        <w:spacing w:line="240" w:lineRule="auto"/>
        <w:rPr>
          <w:rFonts w:ascii="Verdana" w:hAnsi="Verdana"/>
          <w:sz w:val="18"/>
          <w:szCs w:val="18"/>
        </w:rPr>
      </w:pPr>
      <w:r w:rsidRPr="008820E8">
        <w:rPr>
          <w:rFonts w:ascii="Verdana" w:hAnsi="Verdana"/>
          <w:sz w:val="18"/>
          <w:szCs w:val="18"/>
        </w:rPr>
        <w:t>if either the Retailer or the Distributor becomes aware that any provisions of a Distributor’s Agreement and any Electricity Supply Agreement would conflict to the extent that a party would be in breach of contract.</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61" w:name="_Ref310848142"/>
      <w:r w:rsidRPr="008820E8">
        <w:rPr>
          <w:rFonts w:ascii="Verdana" w:hAnsi="Verdana"/>
          <w:b/>
          <w:sz w:val="18"/>
          <w:szCs w:val="18"/>
        </w:rPr>
        <w:t>Consumer not party to a valid Distributor’s Agreement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at any time it is found </w:t>
      </w:r>
      <w:r w:rsidR="00B56EB8" w:rsidRPr="008820E8">
        <w:rPr>
          <w:rFonts w:ascii="Verdana" w:hAnsi="Verdana"/>
          <w:sz w:val="18"/>
          <w:szCs w:val="18"/>
        </w:rPr>
        <w:t xml:space="preserve">by the Distributor or the Distributor becomes aware </w:t>
      </w:r>
      <w:r w:rsidRPr="008820E8">
        <w:rPr>
          <w:rFonts w:ascii="Verdana" w:hAnsi="Verdana"/>
          <w:sz w:val="18"/>
          <w:szCs w:val="18"/>
        </w:rPr>
        <w:t xml:space="preserve">that a Consumer is not being supplied on an Interposed basis in relation to </w:t>
      </w:r>
      <w:r w:rsidR="00AE1CEE" w:rsidRPr="008820E8">
        <w:rPr>
          <w:rFonts w:ascii="Verdana" w:hAnsi="Verdana"/>
          <w:sz w:val="18"/>
          <w:szCs w:val="18"/>
        </w:rPr>
        <w:t xml:space="preserve">one or more </w:t>
      </w:r>
      <w:r w:rsidRPr="008820E8">
        <w:rPr>
          <w:rFonts w:ascii="Verdana" w:hAnsi="Verdana"/>
          <w:sz w:val="18"/>
          <w:szCs w:val="18"/>
        </w:rPr>
        <w:t>ICPs and is not a party to a valid Distributor’s Agreement in relation to those ICPs, or if any Distributor’s Agreement in relation to particular ICPs expires or is terminated or is about to expire or be terminated, then, without limiting any other right of the Distributor under this agreement or otherwise:</w:t>
      </w:r>
      <w:bookmarkEnd w:id="61"/>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62" w:name="_Ref48528930"/>
      <w:r w:rsidRPr="008820E8">
        <w:rPr>
          <w:rFonts w:ascii="Verdana" w:hAnsi="Verdana"/>
          <w:sz w:val="18"/>
          <w:szCs w:val="18"/>
        </w:rPr>
        <w:t xml:space="preserve">the Distributor </w:t>
      </w:r>
      <w:r w:rsidR="00B56EB8" w:rsidRPr="008820E8">
        <w:rPr>
          <w:rFonts w:ascii="Verdana" w:hAnsi="Verdana"/>
          <w:sz w:val="18"/>
          <w:szCs w:val="18"/>
        </w:rPr>
        <w:t xml:space="preserve">will make all reasonable endeavours to </w:t>
      </w:r>
      <w:r w:rsidRPr="008820E8">
        <w:rPr>
          <w:rFonts w:ascii="Verdana" w:hAnsi="Verdana"/>
          <w:sz w:val="18"/>
          <w:szCs w:val="18"/>
        </w:rPr>
        <w:t xml:space="preserve">notify the Retailer </w:t>
      </w:r>
      <w:r w:rsidR="00A1745D" w:rsidRPr="008820E8">
        <w:rPr>
          <w:rFonts w:ascii="Verdana" w:hAnsi="Verdana"/>
          <w:sz w:val="18"/>
          <w:szCs w:val="18"/>
        </w:rPr>
        <w:t>(or any other retailer) of the s</w:t>
      </w:r>
      <w:r w:rsidR="00025CB9" w:rsidRPr="008820E8">
        <w:rPr>
          <w:rFonts w:ascii="Verdana" w:hAnsi="Verdana"/>
          <w:sz w:val="18"/>
          <w:szCs w:val="18"/>
        </w:rPr>
        <w:t xml:space="preserve">ituation </w:t>
      </w:r>
      <w:r w:rsidRPr="008820E8">
        <w:rPr>
          <w:rFonts w:ascii="Verdana" w:hAnsi="Verdana"/>
          <w:sz w:val="18"/>
          <w:szCs w:val="18"/>
        </w:rPr>
        <w:t xml:space="preserve">and suggest the Retailer </w:t>
      </w:r>
      <w:r w:rsidR="00025CB9" w:rsidRPr="008820E8">
        <w:rPr>
          <w:rFonts w:ascii="Verdana" w:hAnsi="Verdana"/>
          <w:sz w:val="18"/>
          <w:szCs w:val="18"/>
        </w:rPr>
        <w:t xml:space="preserve">(or any other retailer) </w:t>
      </w:r>
      <w:r w:rsidRPr="008820E8">
        <w:rPr>
          <w:rFonts w:ascii="Verdana" w:hAnsi="Verdana"/>
          <w:sz w:val="18"/>
          <w:szCs w:val="18"/>
        </w:rPr>
        <w:t>take up the opportunity to supply the Consumer on an Interposed basis in relation to those ICPs; and</w:t>
      </w:r>
      <w:bookmarkEnd w:id="62"/>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63" w:name="_Ref337066103"/>
      <w:r w:rsidRPr="008820E8">
        <w:rPr>
          <w:rFonts w:ascii="Verdana" w:hAnsi="Verdana"/>
          <w:sz w:val="18"/>
          <w:szCs w:val="18"/>
        </w:rPr>
        <w:t xml:space="preserve">if the Distributor gives notice under clause </w:t>
      </w:r>
      <w:r w:rsidR="0060773A">
        <w:fldChar w:fldCharType="begin"/>
      </w:r>
      <w:r w:rsidR="0060773A">
        <w:instrText xml:space="preserve"> </w:instrText>
      </w:r>
      <w:r w:rsidR="0060773A">
        <w:instrText xml:space="preserve">REF _Ref48528930 \w \h  \* MERGEFORMAT </w:instrText>
      </w:r>
      <w:r w:rsidR="0060773A">
        <w:fldChar w:fldCharType="separate"/>
      </w:r>
      <w:r w:rsidR="00D73AF0" w:rsidRPr="00D73AF0">
        <w:rPr>
          <w:rFonts w:ascii="Verdana" w:hAnsi="Verdana"/>
          <w:sz w:val="18"/>
          <w:szCs w:val="18"/>
        </w:rPr>
        <w:t>3.6(a)</w:t>
      </w:r>
      <w:r w:rsidR="0060773A">
        <w:fldChar w:fldCharType="end"/>
      </w:r>
      <w:r w:rsidRPr="008820E8">
        <w:rPr>
          <w:rFonts w:ascii="Verdana" w:hAnsi="Verdana"/>
          <w:sz w:val="18"/>
          <w:szCs w:val="18"/>
        </w:rPr>
        <w:t>, the Distributor may disconnect the ICPs if</w:t>
      </w:r>
      <w:r w:rsidR="007203DF" w:rsidRPr="008820E8">
        <w:rPr>
          <w:rFonts w:ascii="Verdana" w:hAnsi="Verdana"/>
          <w:sz w:val="18"/>
          <w:szCs w:val="18"/>
        </w:rPr>
        <w:t>,</w:t>
      </w:r>
      <w:r w:rsidRPr="008820E8">
        <w:rPr>
          <w:rFonts w:ascii="Verdana" w:hAnsi="Verdana"/>
          <w:sz w:val="18"/>
          <w:szCs w:val="18"/>
        </w:rPr>
        <w:t xml:space="preserve"> within </w:t>
      </w:r>
      <w:r w:rsidR="00C44108" w:rsidRPr="008820E8">
        <w:rPr>
          <w:rFonts w:ascii="Verdana" w:hAnsi="Verdana"/>
          <w:sz w:val="18"/>
          <w:szCs w:val="18"/>
        </w:rPr>
        <w:t>2</w:t>
      </w:r>
      <w:r w:rsidRPr="008820E8">
        <w:rPr>
          <w:rFonts w:ascii="Verdana" w:hAnsi="Verdana"/>
          <w:sz w:val="18"/>
          <w:szCs w:val="18"/>
        </w:rPr>
        <w:t>0 Working Days of giving that notice</w:t>
      </w:r>
      <w:r w:rsidR="007203DF" w:rsidRPr="008820E8">
        <w:rPr>
          <w:rFonts w:ascii="Verdana" w:hAnsi="Verdana"/>
          <w:sz w:val="18"/>
          <w:szCs w:val="18"/>
        </w:rPr>
        <w:t>,</w:t>
      </w:r>
      <w:r w:rsidRPr="008820E8">
        <w:rPr>
          <w:rFonts w:ascii="Verdana" w:hAnsi="Verdana"/>
          <w:sz w:val="18"/>
          <w:szCs w:val="18"/>
        </w:rPr>
        <w:t xml:space="preserve"> the Distributor has not received notice that the Retailer </w:t>
      </w:r>
      <w:r w:rsidR="00025CB9" w:rsidRPr="008820E8">
        <w:rPr>
          <w:rFonts w:ascii="Verdana" w:hAnsi="Verdana"/>
          <w:sz w:val="18"/>
          <w:szCs w:val="18"/>
        </w:rPr>
        <w:t xml:space="preserve">(or any other retailer) </w:t>
      </w:r>
      <w:r w:rsidRPr="008820E8">
        <w:rPr>
          <w:rFonts w:ascii="Verdana" w:hAnsi="Verdana"/>
          <w:sz w:val="18"/>
          <w:szCs w:val="18"/>
        </w:rPr>
        <w:t>will immediately commence supplying the Consumer on an Interposed basis in relation to those ICPs.</w:t>
      </w:r>
      <w:bookmarkEnd w:id="63"/>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64" w:name="_Toc317190718"/>
      <w:bookmarkStart w:id="65" w:name="_Ref42909012"/>
      <w:bookmarkStart w:id="66" w:name="_Ref319487440"/>
      <w:bookmarkStart w:id="67" w:name="_Toc317075723"/>
      <w:bookmarkStart w:id="68" w:name="_Toc321913361"/>
      <w:bookmarkStart w:id="69" w:name="_Toc395202691"/>
      <w:r w:rsidRPr="008820E8">
        <w:rPr>
          <w:rFonts w:ascii="Verdana" w:hAnsi="Verdana"/>
          <w:caps w:val="0"/>
          <w:sz w:val="18"/>
          <w:szCs w:val="18"/>
        </w:rPr>
        <w:t>EQUAL ACCESS</w:t>
      </w:r>
      <w:bookmarkEnd w:id="64"/>
      <w:r w:rsidRPr="008820E8">
        <w:rPr>
          <w:rFonts w:ascii="Verdana" w:hAnsi="Verdana"/>
          <w:caps w:val="0"/>
          <w:sz w:val="18"/>
          <w:szCs w:val="18"/>
        </w:rPr>
        <w:t xml:space="preserve"> </w:t>
      </w:r>
      <w:bookmarkEnd w:id="65"/>
      <w:r w:rsidR="00ED7C34" w:rsidRPr="008820E8">
        <w:rPr>
          <w:rFonts w:ascii="Verdana" w:hAnsi="Verdana"/>
          <w:caps w:val="0"/>
          <w:sz w:val="18"/>
          <w:szCs w:val="18"/>
        </w:rPr>
        <w:t>AND EVEN-HANDED TREATMENT</w:t>
      </w:r>
      <w:bookmarkEnd w:id="66"/>
      <w:bookmarkEnd w:id="67"/>
      <w:bookmarkEnd w:id="68"/>
      <w:bookmarkEnd w:id="69"/>
    </w:p>
    <w:p w:rsidR="00452564"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70" w:name="_Ref319487421"/>
      <w:bookmarkStart w:id="71" w:name="_Ref123010771"/>
      <w:r w:rsidRPr="008820E8">
        <w:rPr>
          <w:rFonts w:ascii="Verdana" w:hAnsi="Verdana"/>
          <w:b/>
          <w:sz w:val="18"/>
          <w:szCs w:val="18"/>
        </w:rPr>
        <w:t>Equal access</w:t>
      </w:r>
      <w:r w:rsidR="00ED7C34" w:rsidRPr="008820E8">
        <w:rPr>
          <w:rFonts w:ascii="Verdana" w:hAnsi="Verdana"/>
          <w:b/>
          <w:sz w:val="18"/>
          <w:szCs w:val="18"/>
        </w:rPr>
        <w:t xml:space="preserve"> and even-handed treatment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will give all retailers equal access to the Distribution Services </w:t>
      </w:r>
      <w:r w:rsidR="00ED7C34" w:rsidRPr="008820E8">
        <w:rPr>
          <w:rFonts w:ascii="Verdana" w:hAnsi="Verdana"/>
          <w:sz w:val="18"/>
          <w:szCs w:val="18"/>
        </w:rPr>
        <w:t>and will treat all retailers even-handedly</w:t>
      </w:r>
      <w:r w:rsidR="005C33D7" w:rsidRPr="008820E8">
        <w:rPr>
          <w:rFonts w:ascii="Verdana" w:hAnsi="Verdana"/>
          <w:sz w:val="18"/>
          <w:szCs w:val="18"/>
        </w:rPr>
        <w:t xml:space="preserve"> in relation to Distribution Services</w:t>
      </w:r>
      <w:r w:rsidR="00ED7C34" w:rsidRPr="008820E8">
        <w:rPr>
          <w:rFonts w:ascii="Verdana" w:hAnsi="Verdana"/>
          <w:sz w:val="18"/>
          <w:szCs w:val="18"/>
        </w:rPr>
        <w:t xml:space="preserve">, </w:t>
      </w:r>
      <w:r w:rsidR="00452564" w:rsidRPr="008820E8">
        <w:rPr>
          <w:rFonts w:ascii="Verdana" w:hAnsi="Verdana"/>
          <w:sz w:val="18"/>
          <w:szCs w:val="18"/>
        </w:rPr>
        <w:t>provided that</w:t>
      </w:r>
      <w:r w:rsidR="0088446F">
        <w:rPr>
          <w:rFonts w:ascii="Verdana" w:hAnsi="Verdana"/>
          <w:sz w:val="18"/>
          <w:szCs w:val="18"/>
        </w:rPr>
        <w:t xml:space="preserve"> </w:t>
      </w:r>
      <w:r w:rsidR="00E01A92">
        <w:rPr>
          <w:rFonts w:ascii="Verdana" w:hAnsi="Verdana"/>
          <w:sz w:val="18"/>
          <w:szCs w:val="18"/>
        </w:rPr>
        <w:t>the reference to “all retail</w:t>
      </w:r>
      <w:r w:rsidR="0088446F" w:rsidRPr="008820E8">
        <w:rPr>
          <w:rFonts w:ascii="Verdana" w:hAnsi="Verdana"/>
          <w:sz w:val="18"/>
          <w:szCs w:val="18"/>
        </w:rPr>
        <w:t xml:space="preserve">ers” in this clause </w:t>
      </w:r>
      <w:r w:rsidR="0060773A">
        <w:fldChar w:fldCharType="begin"/>
      </w:r>
      <w:r w:rsidR="0060773A">
        <w:instrText xml:space="preserve"> REF _Ref319487440 \r \h  \* MERGEFORMAT </w:instrText>
      </w:r>
      <w:r w:rsidR="0060773A">
        <w:fldChar w:fldCharType="separate"/>
      </w:r>
      <w:r w:rsidR="00D73AF0" w:rsidRPr="00D73AF0">
        <w:t>4</w:t>
      </w:r>
      <w:r w:rsidR="0060773A">
        <w:fldChar w:fldCharType="end"/>
      </w:r>
      <w:r w:rsidR="0088446F" w:rsidRPr="008820E8">
        <w:rPr>
          <w:rFonts w:ascii="Verdana" w:hAnsi="Verdana"/>
          <w:sz w:val="18"/>
          <w:szCs w:val="18"/>
        </w:rPr>
        <w:t xml:space="preserve"> will be construed as a reference to all retailers who have </w:t>
      </w:r>
      <w:r w:rsidR="00E01A92">
        <w:rPr>
          <w:rFonts w:ascii="Verdana" w:hAnsi="Verdana"/>
          <w:sz w:val="18"/>
          <w:szCs w:val="18"/>
        </w:rPr>
        <w:t>entered into a “Use of System Agreement – Electricity” with the Distributor</w:t>
      </w:r>
      <w:r w:rsidR="003543D6">
        <w:rPr>
          <w:rFonts w:ascii="Verdana" w:hAnsi="Verdana"/>
          <w:sz w:val="18"/>
          <w:szCs w:val="18"/>
        </w:rPr>
        <w:t xml:space="preserve"> (or any other agreement in the future with the Distributor</w:t>
      </w:r>
      <w:r w:rsidR="007A07DD">
        <w:rPr>
          <w:rFonts w:ascii="Verdana" w:hAnsi="Verdana"/>
          <w:sz w:val="18"/>
          <w:szCs w:val="18"/>
        </w:rPr>
        <w:t>, however described,</w:t>
      </w:r>
      <w:r w:rsidR="003543D6">
        <w:rPr>
          <w:rFonts w:ascii="Verdana" w:hAnsi="Verdana"/>
          <w:sz w:val="18"/>
          <w:szCs w:val="18"/>
        </w:rPr>
        <w:t xml:space="preserve"> which </w:t>
      </w:r>
      <w:r w:rsidR="008A7B21">
        <w:rPr>
          <w:rFonts w:ascii="Verdana" w:hAnsi="Verdana"/>
          <w:sz w:val="18"/>
          <w:szCs w:val="18"/>
        </w:rPr>
        <w:t>relates to</w:t>
      </w:r>
      <w:r w:rsidR="003543D6">
        <w:rPr>
          <w:rFonts w:ascii="Verdana" w:hAnsi="Verdana"/>
          <w:sz w:val="18"/>
          <w:szCs w:val="18"/>
        </w:rPr>
        <w:t xml:space="preserve"> the same subject matter as a “Use of System Agreement – Electricity”)</w:t>
      </w:r>
      <w:r w:rsidR="0088446F">
        <w:rPr>
          <w:rFonts w:ascii="Verdana" w:hAnsi="Verdana"/>
          <w:sz w:val="18"/>
          <w:szCs w:val="18"/>
        </w:rPr>
        <w:t xml:space="preserve">.  </w:t>
      </w:r>
      <w:r w:rsidR="0088446F" w:rsidRPr="008820E8">
        <w:rPr>
          <w:rFonts w:ascii="Verdana" w:hAnsi="Verdana"/>
          <w:sz w:val="18"/>
          <w:szCs w:val="18"/>
        </w:rPr>
        <w:t xml:space="preserve">Nothing in this clause </w:t>
      </w:r>
      <w:r w:rsidR="0060773A">
        <w:fldChar w:fldCharType="begin"/>
      </w:r>
      <w:r w:rsidR="0060773A">
        <w:instrText xml:space="preserve"> REF _Ref123010771 \r \h  \* MERGEFORMAT </w:instrText>
      </w:r>
      <w:r w:rsidR="0060773A">
        <w:fldChar w:fldCharType="separate"/>
      </w:r>
      <w:r w:rsidR="00D73AF0" w:rsidRPr="00D73AF0">
        <w:rPr>
          <w:rFonts w:ascii="Verdana" w:hAnsi="Verdana"/>
          <w:sz w:val="18"/>
          <w:szCs w:val="18"/>
        </w:rPr>
        <w:t>4.1</w:t>
      </w:r>
      <w:r w:rsidR="0060773A">
        <w:fldChar w:fldCharType="end"/>
      </w:r>
      <w:r w:rsidR="0088446F" w:rsidRPr="008820E8">
        <w:rPr>
          <w:rFonts w:ascii="Verdana" w:hAnsi="Verdana"/>
          <w:sz w:val="18"/>
          <w:szCs w:val="18"/>
        </w:rPr>
        <w:t xml:space="preserve"> will create any right or benefit to or for any retailer other than the Retailer, and in particular, the provisions of the Contracts (Privity) Act 1982 are excluded.</w:t>
      </w:r>
      <w:bookmarkEnd w:id="70"/>
    </w:p>
    <w:p w:rsidR="0046106C"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72" w:name="_Ref317091665"/>
      <w:bookmarkStart w:id="73" w:name="_Ref48530564"/>
      <w:bookmarkStart w:id="74" w:name="_Ref42920744"/>
      <w:bookmarkEnd w:id="71"/>
      <w:r w:rsidRPr="008820E8">
        <w:rPr>
          <w:rFonts w:ascii="Verdana" w:hAnsi="Verdana"/>
          <w:b/>
          <w:sz w:val="18"/>
          <w:szCs w:val="18"/>
        </w:rPr>
        <w:t>The Distributor will notify the Retailer of alternative contracts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Within 20 Working Days after </w:t>
      </w:r>
      <w:r w:rsidR="00B56EB8" w:rsidRPr="008820E8">
        <w:rPr>
          <w:rFonts w:ascii="Verdana" w:hAnsi="Verdana"/>
          <w:sz w:val="18"/>
          <w:szCs w:val="18"/>
        </w:rPr>
        <w:t xml:space="preserve">executing a contract or an amendment to </w:t>
      </w:r>
      <w:r w:rsidRPr="008820E8">
        <w:rPr>
          <w:rFonts w:ascii="Verdana" w:hAnsi="Verdana"/>
          <w:sz w:val="18"/>
          <w:szCs w:val="18"/>
        </w:rPr>
        <w:t>a contract relating to the supply of Distribution Services with any retailer other than the Retailer (the contract or amended contract, as applicable, being an “</w:t>
      </w:r>
      <w:r w:rsidRPr="008820E8">
        <w:rPr>
          <w:rFonts w:ascii="Verdana" w:hAnsi="Verdana"/>
          <w:b/>
          <w:sz w:val="18"/>
          <w:szCs w:val="18"/>
        </w:rPr>
        <w:t>Alternative Contract</w:t>
      </w:r>
      <w:r w:rsidRPr="008820E8">
        <w:rPr>
          <w:rFonts w:ascii="Verdana" w:hAnsi="Verdana"/>
          <w:sz w:val="18"/>
          <w:szCs w:val="18"/>
        </w:rPr>
        <w:t>”), the Distributor will</w:t>
      </w:r>
      <w:r w:rsidR="0046106C" w:rsidRPr="008820E8">
        <w:rPr>
          <w:rFonts w:ascii="Verdana" w:hAnsi="Verdana"/>
          <w:sz w:val="18"/>
          <w:szCs w:val="18"/>
        </w:rPr>
        <w:t>:</w:t>
      </w:r>
      <w:bookmarkEnd w:id="72"/>
    </w:p>
    <w:p w:rsidR="0046106C"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notify the Retailer in writing of the existence of that Alternative Contract</w:t>
      </w:r>
      <w:r w:rsidR="0046106C" w:rsidRPr="008820E8">
        <w:rPr>
          <w:rFonts w:ascii="Verdana" w:hAnsi="Verdana"/>
          <w:sz w:val="18"/>
          <w:szCs w:val="18"/>
        </w:rPr>
        <w:t>;</w:t>
      </w:r>
      <w:r w:rsidRPr="008820E8">
        <w:rPr>
          <w:rFonts w:ascii="Verdana" w:hAnsi="Verdana"/>
          <w:sz w:val="18"/>
          <w:szCs w:val="18"/>
        </w:rPr>
        <w:t xml:space="preserve"> </w:t>
      </w:r>
    </w:p>
    <w:p w:rsidR="0046106C"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make the Alternative Contract available on its website</w:t>
      </w:r>
      <w:r w:rsidR="0046106C" w:rsidRPr="008820E8">
        <w:rPr>
          <w:rFonts w:ascii="Verdana" w:hAnsi="Verdana"/>
          <w:sz w:val="18"/>
          <w:szCs w:val="18"/>
        </w:rPr>
        <w:t>;</w:t>
      </w:r>
      <w:r w:rsidRPr="008820E8">
        <w:rPr>
          <w:rFonts w:ascii="Verdana" w:hAnsi="Verdana"/>
          <w:sz w:val="18"/>
          <w:szCs w:val="18"/>
        </w:rPr>
        <w:t xml:space="preserve"> and </w:t>
      </w:r>
    </w:p>
    <w:p w:rsidR="0046106C" w:rsidRPr="008820E8" w:rsidRDefault="0056471D" w:rsidP="008820E8">
      <w:pPr>
        <w:pStyle w:val="Heading3"/>
        <w:shd w:val="clear" w:color="auto" w:fill="FFFFFF" w:themeFill="background1"/>
        <w:spacing w:line="240" w:lineRule="auto"/>
        <w:rPr>
          <w:rFonts w:ascii="Verdana" w:hAnsi="Verdana"/>
          <w:sz w:val="18"/>
          <w:szCs w:val="18"/>
        </w:rPr>
      </w:pPr>
      <w:bookmarkStart w:id="75" w:name="_Ref317166199"/>
      <w:r w:rsidRPr="008820E8">
        <w:rPr>
          <w:rFonts w:ascii="Verdana" w:hAnsi="Verdana"/>
          <w:sz w:val="18"/>
          <w:szCs w:val="18"/>
        </w:rPr>
        <w:t>invite the Retailer to adopt the Alternative Contract</w:t>
      </w:r>
      <w:r w:rsidR="001E07BE" w:rsidRPr="008820E8">
        <w:rPr>
          <w:rFonts w:ascii="Verdana" w:hAnsi="Verdana"/>
          <w:sz w:val="18"/>
          <w:szCs w:val="18"/>
        </w:rPr>
        <w:t xml:space="preserve"> (with any changes necessary to reflect the fact that the Retailer is a different party)</w:t>
      </w:r>
      <w:r w:rsidR="0046106C" w:rsidRPr="008820E8">
        <w:rPr>
          <w:rFonts w:ascii="Verdana" w:hAnsi="Verdana"/>
          <w:sz w:val="18"/>
          <w:szCs w:val="18"/>
        </w:rPr>
        <w:t>,</w:t>
      </w:r>
      <w:bookmarkEnd w:id="75"/>
    </w:p>
    <w:p w:rsidR="00AF67CC" w:rsidRPr="008820E8" w:rsidRDefault="0046106C" w:rsidP="008820E8">
      <w:pPr>
        <w:pStyle w:val="Heading2"/>
        <w:numPr>
          <w:ilvl w:val="0"/>
          <w:numId w:val="0"/>
        </w:numPr>
        <w:shd w:val="clear" w:color="auto" w:fill="FFFFFF" w:themeFill="background1"/>
        <w:spacing w:line="240" w:lineRule="auto"/>
        <w:ind w:left="851"/>
        <w:rPr>
          <w:rFonts w:ascii="Verdana" w:hAnsi="Verdana"/>
          <w:sz w:val="18"/>
          <w:szCs w:val="18"/>
        </w:rPr>
      </w:pPr>
      <w:r w:rsidRPr="008820E8">
        <w:rPr>
          <w:rFonts w:ascii="Verdana" w:hAnsi="Verdana"/>
          <w:sz w:val="18"/>
          <w:szCs w:val="18"/>
        </w:rPr>
        <w:t>provided that</w:t>
      </w:r>
      <w:r w:rsidR="0088446F">
        <w:rPr>
          <w:rFonts w:ascii="Verdana" w:hAnsi="Verdana"/>
          <w:sz w:val="18"/>
          <w:szCs w:val="18"/>
        </w:rPr>
        <w:t xml:space="preserve"> </w:t>
      </w:r>
      <w:r w:rsidR="0088446F" w:rsidRPr="008820E8">
        <w:rPr>
          <w:rFonts w:ascii="Verdana" w:hAnsi="Verdana"/>
          <w:sz w:val="18"/>
          <w:szCs w:val="18"/>
        </w:rPr>
        <w:t xml:space="preserve">the Distributor will not be required to disclose any commercially confidential information to the Retailer under this clause </w:t>
      </w:r>
      <w:r w:rsidR="0060773A">
        <w:fldChar w:fldCharType="begin"/>
      </w:r>
      <w:r w:rsidR="0060773A">
        <w:instrText xml:space="preserve"> REF _Ref317091665 \r \h </w:instrText>
      </w:r>
      <w:r w:rsidR="0060773A">
        <w:instrText xml:space="preserve"> \* MERGEFORMAT </w:instrText>
      </w:r>
      <w:r w:rsidR="0060773A">
        <w:fldChar w:fldCharType="separate"/>
      </w:r>
      <w:r w:rsidR="00D73AF0" w:rsidRPr="00D73AF0">
        <w:rPr>
          <w:rFonts w:ascii="Verdana" w:hAnsi="Verdana"/>
          <w:sz w:val="18"/>
          <w:szCs w:val="18"/>
        </w:rPr>
        <w:t>4.2</w:t>
      </w:r>
      <w:r w:rsidR="0060773A">
        <w:fldChar w:fldCharType="end"/>
      </w:r>
      <w:r w:rsidR="0088446F">
        <w:t>.</w:t>
      </w:r>
      <w:r w:rsidRPr="008820E8">
        <w:rPr>
          <w:rFonts w:ascii="Verdana" w:hAnsi="Verdana"/>
          <w:sz w:val="18"/>
          <w:szCs w:val="18"/>
        </w:rPr>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76" w:name="_Ref42909033"/>
      <w:bookmarkEnd w:id="73"/>
      <w:bookmarkEnd w:id="74"/>
      <w:r w:rsidRPr="008820E8">
        <w:rPr>
          <w:rFonts w:ascii="Verdana" w:hAnsi="Verdana"/>
          <w:b/>
          <w:sz w:val="18"/>
          <w:szCs w:val="18"/>
        </w:rPr>
        <w:t>The Retailer has sole discretion to adopt Alternative Contracts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Within 12 months of the Distributor </w:t>
      </w:r>
      <w:r w:rsidR="00B56EB8" w:rsidRPr="008820E8">
        <w:rPr>
          <w:rFonts w:ascii="Verdana" w:hAnsi="Verdana"/>
          <w:sz w:val="18"/>
          <w:szCs w:val="18"/>
        </w:rPr>
        <w:t xml:space="preserve">executing </w:t>
      </w:r>
      <w:r w:rsidRPr="008820E8">
        <w:rPr>
          <w:rFonts w:ascii="Verdana" w:hAnsi="Verdana"/>
          <w:sz w:val="18"/>
          <w:szCs w:val="18"/>
        </w:rPr>
        <w:t xml:space="preserve">an Alternative Contract with any retailer other than the Retailer, the Retailer may, at its sole discretion, choose to adopt the Alternative Contract </w:t>
      </w:r>
      <w:r w:rsidR="00BE7875" w:rsidRPr="008820E8">
        <w:rPr>
          <w:rFonts w:ascii="Verdana" w:hAnsi="Verdana"/>
          <w:sz w:val="18"/>
          <w:szCs w:val="18"/>
        </w:rPr>
        <w:t xml:space="preserve">(in the form referred to in clause </w:t>
      </w:r>
      <w:r w:rsidR="0060773A">
        <w:fldChar w:fldCharType="begin"/>
      </w:r>
      <w:r w:rsidR="0060773A">
        <w:instrText xml:space="preserve"> REF _Ref317166199 \r \h  \* MERGEFORMAT </w:instrText>
      </w:r>
      <w:r w:rsidR="0060773A">
        <w:fldChar w:fldCharType="separate"/>
      </w:r>
      <w:r w:rsidR="00D73AF0" w:rsidRPr="00D73AF0">
        <w:rPr>
          <w:rFonts w:ascii="Verdana" w:hAnsi="Verdana"/>
          <w:sz w:val="18"/>
          <w:szCs w:val="18"/>
        </w:rPr>
        <w:t>4.2(c)</w:t>
      </w:r>
      <w:r w:rsidR="0060773A">
        <w:fldChar w:fldCharType="end"/>
      </w:r>
      <w:r w:rsidR="00BE7875" w:rsidRPr="008820E8">
        <w:rPr>
          <w:rFonts w:ascii="Verdana" w:hAnsi="Verdana"/>
          <w:sz w:val="18"/>
          <w:szCs w:val="18"/>
        </w:rPr>
        <w:t xml:space="preserve">) </w:t>
      </w:r>
      <w:r w:rsidRPr="008820E8">
        <w:rPr>
          <w:rFonts w:ascii="Verdana" w:hAnsi="Verdana"/>
          <w:sz w:val="18"/>
          <w:szCs w:val="18"/>
        </w:rPr>
        <w:t>in substitution for this agreement provided that:</w:t>
      </w:r>
      <w:bookmarkEnd w:id="76"/>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the Retailer gives not less than 20 Working Days</w:t>
      </w:r>
      <w:r w:rsidR="00AC08A0" w:rsidRPr="008820E8">
        <w:rPr>
          <w:rFonts w:ascii="Verdana" w:hAnsi="Verdana"/>
          <w:sz w:val="18"/>
          <w:szCs w:val="18"/>
        </w:rPr>
        <w:t>’</w:t>
      </w:r>
      <w:r w:rsidRPr="008820E8">
        <w:rPr>
          <w:rFonts w:ascii="Verdana" w:hAnsi="Verdana"/>
          <w:sz w:val="18"/>
          <w:szCs w:val="18"/>
        </w:rPr>
        <w:t xml:space="preserve"> notice to the Distributor of its intention to sign the Alternative Contract; and</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the Retailer adopts the Alternative Contract in its entirety.</w:t>
      </w:r>
    </w:p>
    <w:p w:rsidR="00261789" w:rsidRPr="008820E8" w:rsidRDefault="00261789" w:rsidP="008820E8">
      <w:pPr>
        <w:pStyle w:val="Heading2"/>
        <w:shd w:val="clear" w:color="auto" w:fill="FFFFFF" w:themeFill="background1"/>
        <w:tabs>
          <w:tab w:val="clear" w:pos="993"/>
        </w:tabs>
        <w:spacing w:line="240" w:lineRule="auto"/>
        <w:ind w:left="851"/>
        <w:rPr>
          <w:rFonts w:ascii="Verdana" w:hAnsi="Verdana"/>
          <w:sz w:val="18"/>
          <w:szCs w:val="18"/>
        </w:rPr>
      </w:pPr>
      <w:bookmarkStart w:id="77" w:name="_Ref341130436"/>
      <w:bookmarkStart w:id="78" w:name="_Ref293497363"/>
      <w:r w:rsidRPr="008820E8">
        <w:rPr>
          <w:rFonts w:ascii="Verdana" w:hAnsi="Verdana"/>
          <w:b/>
          <w:sz w:val="18"/>
          <w:szCs w:val="18"/>
        </w:rPr>
        <w:t>Adoption of Alternative Contract</w:t>
      </w:r>
      <w:r w:rsidRPr="008820E8">
        <w:rPr>
          <w:rFonts w:ascii="Verdana" w:hAnsi="Verdana"/>
          <w:sz w:val="18"/>
          <w:szCs w:val="18"/>
        </w:rPr>
        <w:t xml:space="preserve">:  </w:t>
      </w:r>
      <w:r w:rsidR="0056471D" w:rsidRPr="008820E8">
        <w:rPr>
          <w:rFonts w:ascii="Verdana" w:hAnsi="Verdana"/>
          <w:sz w:val="18"/>
          <w:szCs w:val="18"/>
        </w:rPr>
        <w:t xml:space="preserve">If an Alternative Contract is adopted in accordance with clause </w:t>
      </w:r>
      <w:r w:rsidR="0060773A">
        <w:fldChar w:fldCharType="begin"/>
      </w:r>
      <w:r w:rsidR="0060773A">
        <w:instrText xml:space="preserve"> REF _Ref42909033 \r \h  \* MERGEFORMAT </w:instrText>
      </w:r>
      <w:r w:rsidR="0060773A">
        <w:fldChar w:fldCharType="separate"/>
      </w:r>
      <w:r w:rsidR="00D73AF0" w:rsidRPr="00D73AF0">
        <w:rPr>
          <w:rFonts w:ascii="Verdana" w:hAnsi="Verdana"/>
          <w:sz w:val="18"/>
          <w:szCs w:val="18"/>
        </w:rPr>
        <w:t>4.3</w:t>
      </w:r>
      <w:r w:rsidR="0060773A">
        <w:fldChar w:fldCharType="end"/>
      </w:r>
      <w:r w:rsidR="0056471D" w:rsidRPr="008820E8">
        <w:rPr>
          <w:rFonts w:ascii="Verdana" w:hAnsi="Verdana"/>
          <w:sz w:val="18"/>
          <w:szCs w:val="18"/>
        </w:rPr>
        <w:t>, this agreement will terminate from the date of such adoption.</w:t>
      </w:r>
      <w:r w:rsidR="00B6769B" w:rsidRPr="008820E8">
        <w:rPr>
          <w:rFonts w:ascii="Verdana" w:hAnsi="Verdana"/>
          <w:sz w:val="18"/>
          <w:szCs w:val="18"/>
        </w:rPr>
        <w:t xml:space="preserve"> </w:t>
      </w:r>
      <w:r w:rsidR="0056471D" w:rsidRPr="008820E8">
        <w:rPr>
          <w:rFonts w:ascii="Verdana" w:hAnsi="Verdana"/>
          <w:sz w:val="18"/>
          <w:szCs w:val="18"/>
        </w:rPr>
        <w:t xml:space="preserve">The provisions of </w:t>
      </w:r>
      <w:r w:rsidR="0056471D" w:rsidRPr="00384E1B">
        <w:rPr>
          <w:rFonts w:ascii="Verdana" w:hAnsi="Verdana"/>
          <w:sz w:val="18"/>
          <w:szCs w:val="18"/>
        </w:rPr>
        <w:t xml:space="preserve">clauses </w:t>
      </w:r>
      <w:r w:rsidR="0060773A">
        <w:fldChar w:fldCharType="begin"/>
      </w:r>
      <w:r w:rsidR="0060773A">
        <w:instrText xml:space="preserve"> REF _Ref365295521 \r \h  \* MERGEFORMAT </w:instrText>
      </w:r>
      <w:r w:rsidR="0060773A">
        <w:fldChar w:fldCharType="separate"/>
      </w:r>
      <w:r w:rsidR="00D73AF0" w:rsidRPr="00D73AF0">
        <w:rPr>
          <w:rFonts w:ascii="Verdana" w:hAnsi="Verdana"/>
          <w:sz w:val="18"/>
          <w:szCs w:val="18"/>
        </w:rPr>
        <w:t>21.4</w:t>
      </w:r>
      <w:r w:rsidR="0060773A">
        <w:fldChar w:fldCharType="end"/>
      </w:r>
      <w:r w:rsidR="0056471D" w:rsidRPr="008820E8">
        <w:rPr>
          <w:rFonts w:ascii="Verdana" w:hAnsi="Verdana"/>
          <w:sz w:val="18"/>
          <w:szCs w:val="18"/>
        </w:rPr>
        <w:t xml:space="preserve"> to </w:t>
      </w:r>
      <w:r w:rsidR="0060773A">
        <w:fldChar w:fldCharType="begin"/>
      </w:r>
      <w:r w:rsidR="0060773A">
        <w:instrText xml:space="preserve"> REF _Ref101255746 \r \h  \* MERGEFORMAT </w:instrText>
      </w:r>
      <w:r w:rsidR="0060773A">
        <w:fldChar w:fldCharType="separate"/>
      </w:r>
      <w:r w:rsidR="00D73AF0" w:rsidRPr="00D73AF0">
        <w:rPr>
          <w:rFonts w:ascii="Verdana" w:hAnsi="Verdana"/>
          <w:sz w:val="18"/>
          <w:szCs w:val="18"/>
        </w:rPr>
        <w:t>21.8</w:t>
      </w:r>
      <w:r w:rsidR="0060773A">
        <w:fldChar w:fldCharType="end"/>
      </w:r>
      <w:r w:rsidR="0056471D" w:rsidRPr="008820E8">
        <w:rPr>
          <w:rFonts w:ascii="Verdana" w:hAnsi="Verdana"/>
          <w:sz w:val="18"/>
          <w:szCs w:val="18"/>
        </w:rPr>
        <w:t xml:space="preserve"> also apply to a termination of this agreement under this clause</w:t>
      </w:r>
      <w:r w:rsidRPr="008820E8">
        <w:rPr>
          <w:rFonts w:ascii="Verdana" w:hAnsi="Verdana"/>
          <w:sz w:val="18"/>
          <w:szCs w:val="18"/>
        </w:rPr>
        <w:t xml:space="preserve"> </w:t>
      </w:r>
      <w:r w:rsidR="0060773A">
        <w:fldChar w:fldCharType="begin"/>
      </w:r>
      <w:r w:rsidR="0060773A">
        <w:instrText xml:space="preserve"> REF _Ref341130436 \r \h  \* MERGEFORMAT </w:instrText>
      </w:r>
      <w:r w:rsidR="0060773A">
        <w:fldChar w:fldCharType="separate"/>
      </w:r>
      <w:r w:rsidR="00D73AF0" w:rsidRPr="00D73AF0">
        <w:rPr>
          <w:rFonts w:ascii="Verdana" w:hAnsi="Verdana"/>
          <w:sz w:val="18"/>
          <w:szCs w:val="18"/>
        </w:rPr>
        <w:t>4.4</w:t>
      </w:r>
      <w:r w:rsidR="0060773A">
        <w:fldChar w:fldCharType="end"/>
      </w:r>
      <w:r w:rsidR="0056471D" w:rsidRPr="008820E8">
        <w:rPr>
          <w:rFonts w:ascii="Verdana" w:hAnsi="Verdana"/>
          <w:sz w:val="18"/>
          <w:szCs w:val="18"/>
        </w:rPr>
        <w:t>.</w:t>
      </w:r>
      <w:bookmarkEnd w:id="77"/>
      <w:r w:rsidR="00B6769B" w:rsidRPr="008820E8">
        <w:rPr>
          <w:rFonts w:ascii="Verdana" w:hAnsi="Verdana"/>
          <w:sz w:val="18"/>
          <w:szCs w:val="18"/>
        </w:rPr>
        <w:t xml:space="preserve"> </w:t>
      </w:r>
      <w:bookmarkEnd w:id="78"/>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79" w:name="_Ref525004473"/>
      <w:bookmarkStart w:id="80" w:name="_Ref524273838"/>
      <w:bookmarkStart w:id="81" w:name="_Toc523997711"/>
      <w:bookmarkStart w:id="82" w:name="_Toc317190719"/>
      <w:bookmarkStart w:id="83" w:name="_Toc317075724"/>
      <w:bookmarkStart w:id="84" w:name="_Toc321913362"/>
      <w:bookmarkStart w:id="85" w:name="_Toc395202692"/>
      <w:r w:rsidRPr="008820E8">
        <w:rPr>
          <w:rFonts w:ascii="Verdana" w:hAnsi="Verdana"/>
          <w:caps w:val="0"/>
          <w:sz w:val="18"/>
          <w:szCs w:val="18"/>
        </w:rPr>
        <w:t>SERVICE INTERRUPTIONS</w:t>
      </w:r>
      <w:bookmarkEnd w:id="79"/>
      <w:bookmarkEnd w:id="80"/>
      <w:bookmarkEnd w:id="81"/>
      <w:bookmarkEnd w:id="82"/>
      <w:bookmarkEnd w:id="83"/>
      <w:bookmarkEnd w:id="84"/>
      <w:bookmarkEnd w:id="85"/>
    </w:p>
    <w:p w:rsidR="0056471D" w:rsidRPr="008820E8" w:rsidRDefault="0056471D" w:rsidP="008820E8">
      <w:pPr>
        <w:pStyle w:val="StyleSubheadingLeft125cm"/>
        <w:shd w:val="clear" w:color="auto" w:fill="FFFFFF" w:themeFill="background1"/>
        <w:spacing w:line="240" w:lineRule="auto"/>
        <w:rPr>
          <w:rFonts w:ascii="Verdana" w:hAnsi="Verdana"/>
          <w:sz w:val="18"/>
          <w:szCs w:val="18"/>
        </w:rPr>
      </w:pPr>
      <w:r w:rsidRPr="008820E8">
        <w:rPr>
          <w:rFonts w:ascii="Verdana" w:hAnsi="Verdana"/>
          <w:sz w:val="18"/>
          <w:szCs w:val="18"/>
        </w:rPr>
        <w:t xml:space="preserve">General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Communications policies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w:t>
      </w:r>
      <w:r w:rsidR="006E0B93" w:rsidRPr="008820E8">
        <w:rPr>
          <w:rFonts w:ascii="Verdana" w:hAnsi="Verdana"/>
          <w:sz w:val="18"/>
          <w:szCs w:val="18"/>
        </w:rPr>
        <w:t xml:space="preserve">parties will </w:t>
      </w:r>
      <w:r w:rsidR="00AC08A0" w:rsidRPr="008820E8">
        <w:rPr>
          <w:rFonts w:ascii="Verdana" w:hAnsi="Verdana"/>
          <w:sz w:val="18"/>
          <w:szCs w:val="18"/>
        </w:rPr>
        <w:t xml:space="preserve">use their reasonable endeavours to </w:t>
      </w:r>
      <w:r w:rsidR="006E0B93" w:rsidRPr="008820E8">
        <w:rPr>
          <w:rFonts w:ascii="Verdana" w:hAnsi="Verdana"/>
          <w:sz w:val="18"/>
          <w:szCs w:val="18"/>
        </w:rPr>
        <w:t xml:space="preserve">comply with </w:t>
      </w:r>
      <w:r w:rsidR="00D74F86" w:rsidRPr="008820E8">
        <w:rPr>
          <w:rFonts w:ascii="Verdana" w:hAnsi="Verdana"/>
          <w:sz w:val="18"/>
          <w:szCs w:val="18"/>
        </w:rPr>
        <w:t xml:space="preserve">the </w:t>
      </w:r>
      <w:r w:rsidRPr="008820E8">
        <w:rPr>
          <w:rFonts w:ascii="Verdana" w:hAnsi="Verdana"/>
          <w:sz w:val="18"/>
          <w:szCs w:val="18"/>
        </w:rPr>
        <w:t xml:space="preserve">communication policies set out in schedule </w:t>
      </w:r>
      <w:r w:rsidR="00E108C1" w:rsidRPr="008820E8">
        <w:rPr>
          <w:rFonts w:ascii="Verdana" w:hAnsi="Verdana"/>
          <w:sz w:val="18"/>
          <w:szCs w:val="18"/>
        </w:rPr>
        <w:t>5</w:t>
      </w:r>
      <w:r w:rsidRPr="008820E8">
        <w:rPr>
          <w:rFonts w:ascii="Verdana" w:hAnsi="Verdana"/>
          <w:sz w:val="18"/>
          <w:szCs w:val="18"/>
        </w:rPr>
        <w:t>.</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86" w:name="_Ref523675992"/>
      <w:r w:rsidRPr="008820E8">
        <w:rPr>
          <w:rFonts w:ascii="Verdana" w:hAnsi="Verdana"/>
          <w:b/>
          <w:sz w:val="18"/>
          <w:szCs w:val="18"/>
        </w:rPr>
        <w:t>The Distributor may Publish Service Interruption information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may Publish or disclose to the media or any other person any information relating to any Service Interruption. </w:t>
      </w:r>
      <w:bookmarkEnd w:id="86"/>
      <w:r w:rsidR="00B56EB8" w:rsidRPr="008820E8">
        <w:rPr>
          <w:rFonts w:ascii="Verdana" w:hAnsi="Verdana"/>
          <w:sz w:val="18"/>
          <w:szCs w:val="18"/>
        </w:rPr>
        <w:t xml:space="preserve"> In disclosing such information, the Distributor will comply with its obligations under the Privacy Act 1993.</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Protocols for Service Interruptions</w:t>
      </w:r>
      <w:r w:rsidRPr="008820E8">
        <w:rPr>
          <w:rFonts w:ascii="Verdana" w:hAnsi="Verdana"/>
          <w:sz w:val="18"/>
          <w:szCs w:val="18"/>
        </w:rPr>
        <w:t xml:space="preserve">: </w:t>
      </w:r>
      <w:r w:rsidR="00BE61AE" w:rsidRPr="008820E8">
        <w:rPr>
          <w:rFonts w:ascii="Verdana" w:hAnsi="Verdana"/>
          <w:sz w:val="18"/>
          <w:szCs w:val="18"/>
        </w:rPr>
        <w:t>T</w:t>
      </w:r>
      <w:r w:rsidRPr="008820E8">
        <w:rPr>
          <w:rFonts w:ascii="Verdana" w:hAnsi="Verdana"/>
          <w:sz w:val="18"/>
          <w:szCs w:val="18"/>
        </w:rPr>
        <w:t xml:space="preserve">he Distributor </w:t>
      </w:r>
      <w:r w:rsidR="00B56EB8" w:rsidRPr="008820E8">
        <w:rPr>
          <w:rFonts w:ascii="Verdana" w:hAnsi="Verdana"/>
          <w:sz w:val="18"/>
          <w:szCs w:val="18"/>
        </w:rPr>
        <w:t xml:space="preserve">has </w:t>
      </w:r>
      <w:r w:rsidRPr="008820E8">
        <w:rPr>
          <w:rFonts w:ascii="Verdana" w:hAnsi="Verdana"/>
          <w:sz w:val="18"/>
          <w:szCs w:val="18"/>
        </w:rPr>
        <w:t>develop</w:t>
      </w:r>
      <w:r w:rsidR="00B56EB8" w:rsidRPr="008820E8">
        <w:rPr>
          <w:rFonts w:ascii="Verdana" w:hAnsi="Verdana"/>
          <w:sz w:val="18"/>
          <w:szCs w:val="18"/>
        </w:rPr>
        <w:t>ed</w:t>
      </w:r>
      <w:r w:rsidRPr="008820E8">
        <w:rPr>
          <w:rFonts w:ascii="Verdana" w:hAnsi="Verdana"/>
          <w:sz w:val="18"/>
          <w:szCs w:val="18"/>
        </w:rPr>
        <w:t xml:space="preserve"> a protocol on the priorities for Load Shedding, restoration of load, or other similar events where security of supply may be compromised, </w:t>
      </w:r>
      <w:r w:rsidR="00BE61AE" w:rsidRPr="008820E8">
        <w:rPr>
          <w:rFonts w:ascii="Verdana" w:hAnsi="Verdana"/>
          <w:sz w:val="18"/>
          <w:szCs w:val="18"/>
        </w:rPr>
        <w:t>and</w:t>
      </w:r>
      <w:r w:rsidR="00B6769B" w:rsidRPr="008820E8">
        <w:rPr>
          <w:rFonts w:ascii="Verdana" w:hAnsi="Verdana"/>
          <w:sz w:val="18"/>
          <w:szCs w:val="18"/>
        </w:rPr>
        <w:t xml:space="preserve"> </w:t>
      </w:r>
      <w:r w:rsidRPr="008820E8">
        <w:rPr>
          <w:rFonts w:ascii="Verdana" w:hAnsi="Verdana"/>
          <w:sz w:val="18"/>
          <w:szCs w:val="18"/>
        </w:rPr>
        <w:t xml:space="preserve">will </w:t>
      </w:r>
      <w:r w:rsidR="00AC08A0" w:rsidRPr="008820E8">
        <w:rPr>
          <w:rFonts w:ascii="Verdana" w:hAnsi="Verdana"/>
          <w:sz w:val="18"/>
          <w:szCs w:val="18"/>
        </w:rPr>
        <w:t xml:space="preserve">make </w:t>
      </w:r>
      <w:r w:rsidR="00BE7875" w:rsidRPr="008820E8">
        <w:rPr>
          <w:rFonts w:ascii="Verdana" w:hAnsi="Verdana"/>
          <w:sz w:val="18"/>
          <w:szCs w:val="18"/>
        </w:rPr>
        <w:t xml:space="preserve">a copy of </w:t>
      </w:r>
      <w:r w:rsidRPr="008820E8">
        <w:rPr>
          <w:rFonts w:ascii="Verdana" w:hAnsi="Verdana"/>
          <w:sz w:val="18"/>
          <w:szCs w:val="18"/>
        </w:rPr>
        <w:t>th</w:t>
      </w:r>
      <w:r w:rsidR="00BE61AE" w:rsidRPr="008820E8">
        <w:rPr>
          <w:rFonts w:ascii="Verdana" w:hAnsi="Verdana"/>
          <w:sz w:val="18"/>
          <w:szCs w:val="18"/>
        </w:rPr>
        <w:t>e</w:t>
      </w:r>
      <w:r w:rsidRPr="008820E8">
        <w:rPr>
          <w:rFonts w:ascii="Verdana" w:hAnsi="Verdana"/>
          <w:sz w:val="18"/>
          <w:szCs w:val="18"/>
        </w:rPr>
        <w:t xml:space="preserve"> protocol</w:t>
      </w:r>
      <w:r w:rsidR="00AC08A0" w:rsidRPr="008820E8">
        <w:rPr>
          <w:rFonts w:ascii="Verdana" w:hAnsi="Verdana"/>
          <w:sz w:val="18"/>
          <w:szCs w:val="18"/>
        </w:rPr>
        <w:t xml:space="preserve"> available </w:t>
      </w:r>
      <w:r w:rsidR="00BE7875" w:rsidRPr="008820E8">
        <w:rPr>
          <w:rFonts w:ascii="Verdana" w:hAnsi="Verdana"/>
          <w:sz w:val="18"/>
          <w:szCs w:val="18"/>
        </w:rPr>
        <w:t xml:space="preserve">to the Retailer </w:t>
      </w:r>
      <w:r w:rsidR="00AC08A0" w:rsidRPr="008820E8">
        <w:rPr>
          <w:rFonts w:ascii="Verdana" w:hAnsi="Verdana"/>
          <w:sz w:val="18"/>
          <w:szCs w:val="18"/>
        </w:rPr>
        <w:t>upon request.  The Retailer acknowledges that such protocol</w:t>
      </w:r>
      <w:r w:rsidR="006D25C6" w:rsidRPr="008820E8">
        <w:rPr>
          <w:rFonts w:ascii="Verdana" w:hAnsi="Verdana"/>
          <w:sz w:val="18"/>
          <w:szCs w:val="18"/>
        </w:rPr>
        <w:t xml:space="preserve">, which may be amended by </w:t>
      </w:r>
      <w:r w:rsidR="00571FA7">
        <w:rPr>
          <w:rFonts w:ascii="Verdana" w:hAnsi="Verdana"/>
          <w:sz w:val="18"/>
          <w:szCs w:val="18"/>
        </w:rPr>
        <w:t>the Distributor</w:t>
      </w:r>
      <w:r w:rsidR="00571FA7" w:rsidRPr="008820E8">
        <w:rPr>
          <w:rFonts w:ascii="Verdana" w:hAnsi="Verdana"/>
          <w:sz w:val="18"/>
          <w:szCs w:val="18"/>
        </w:rPr>
        <w:t xml:space="preserve"> </w:t>
      </w:r>
      <w:r w:rsidR="006D25C6" w:rsidRPr="008820E8">
        <w:rPr>
          <w:rFonts w:ascii="Verdana" w:hAnsi="Verdana"/>
          <w:sz w:val="18"/>
          <w:szCs w:val="18"/>
        </w:rPr>
        <w:t xml:space="preserve">from time to time in accordance with </w:t>
      </w:r>
      <w:r w:rsidR="00883BC1" w:rsidRPr="008820E8">
        <w:rPr>
          <w:rFonts w:ascii="Verdana" w:hAnsi="Verdana"/>
          <w:sz w:val="18"/>
          <w:szCs w:val="18"/>
        </w:rPr>
        <w:t xml:space="preserve">the terms of </w:t>
      </w:r>
      <w:r w:rsidR="006D25C6" w:rsidRPr="008820E8">
        <w:rPr>
          <w:rFonts w:ascii="Verdana" w:hAnsi="Verdana"/>
          <w:sz w:val="18"/>
          <w:szCs w:val="18"/>
        </w:rPr>
        <w:t>such protocol,</w:t>
      </w:r>
      <w:r w:rsidR="00AC08A0" w:rsidRPr="008820E8">
        <w:rPr>
          <w:rFonts w:ascii="Verdana" w:hAnsi="Verdana"/>
          <w:sz w:val="18"/>
          <w:szCs w:val="18"/>
        </w:rPr>
        <w:t xml:space="preserve"> </w:t>
      </w:r>
      <w:r w:rsidR="00BE7875" w:rsidRPr="008820E8">
        <w:rPr>
          <w:rFonts w:ascii="Verdana" w:hAnsi="Verdana"/>
          <w:sz w:val="18"/>
          <w:szCs w:val="18"/>
        </w:rPr>
        <w:t xml:space="preserve">will be binding between the parties and </w:t>
      </w:r>
      <w:r w:rsidR="00B56EB8" w:rsidRPr="008820E8">
        <w:rPr>
          <w:rFonts w:ascii="Verdana" w:hAnsi="Verdana"/>
          <w:sz w:val="18"/>
          <w:szCs w:val="18"/>
        </w:rPr>
        <w:t xml:space="preserve">priorities for Load Shedding and restoration of load as applied to Consumers </w:t>
      </w:r>
      <w:r w:rsidR="00AC08A0" w:rsidRPr="008820E8">
        <w:rPr>
          <w:rFonts w:ascii="Verdana" w:hAnsi="Verdana"/>
          <w:sz w:val="18"/>
          <w:szCs w:val="18"/>
        </w:rPr>
        <w:t>is Confidential Information under this agreement</w:t>
      </w:r>
      <w:r w:rsidRPr="008820E8">
        <w:rPr>
          <w:rFonts w:ascii="Verdana" w:hAnsi="Verdana"/>
          <w:sz w:val="18"/>
          <w:szCs w:val="18"/>
        </w:rPr>
        <w:t>.</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87" w:name="_Ref13361566"/>
      <w:bookmarkStart w:id="88" w:name="_Ref525004844"/>
      <w:bookmarkStart w:id="89" w:name="_Ref524274058"/>
      <w:r w:rsidRPr="008820E8">
        <w:rPr>
          <w:rFonts w:ascii="Verdana" w:hAnsi="Verdana"/>
          <w:b/>
          <w:sz w:val="18"/>
          <w:szCs w:val="18"/>
        </w:rPr>
        <w:t>Load Shedding</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may carry out Load Shedding in </w:t>
      </w:r>
      <w:r w:rsidR="00ED7C34" w:rsidRPr="008820E8">
        <w:rPr>
          <w:rFonts w:ascii="Verdana" w:hAnsi="Verdana"/>
          <w:sz w:val="18"/>
          <w:szCs w:val="18"/>
        </w:rPr>
        <w:t xml:space="preserve">any of </w:t>
      </w:r>
      <w:r w:rsidRPr="008820E8">
        <w:rPr>
          <w:rFonts w:ascii="Verdana" w:hAnsi="Verdana"/>
          <w:sz w:val="18"/>
          <w:szCs w:val="18"/>
        </w:rPr>
        <w:t>the following circumstances:</w:t>
      </w:r>
      <w:bookmarkEnd w:id="87"/>
      <w:r w:rsidR="00B6769B"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sz w:val="18"/>
          <w:szCs w:val="18"/>
        </w:rPr>
        <w:t>Maintenance of Network equipment</w:t>
      </w:r>
      <w:r w:rsidRPr="008820E8">
        <w:rPr>
          <w:rFonts w:ascii="Verdana" w:hAnsi="Verdana"/>
          <w:sz w:val="18"/>
          <w:szCs w:val="18"/>
        </w:rPr>
        <w:t>:</w:t>
      </w:r>
      <w:r w:rsidR="00B6769B" w:rsidRPr="008820E8">
        <w:rPr>
          <w:rFonts w:ascii="Verdana" w:hAnsi="Verdana"/>
          <w:sz w:val="18"/>
          <w:szCs w:val="18"/>
        </w:rPr>
        <w:t xml:space="preserve"> </w:t>
      </w:r>
      <w:r w:rsidR="00CB397B" w:rsidRPr="008820E8">
        <w:rPr>
          <w:rFonts w:ascii="Verdana" w:hAnsi="Verdana"/>
          <w:sz w:val="18"/>
          <w:szCs w:val="18"/>
        </w:rPr>
        <w:t xml:space="preserve">if </w:t>
      </w:r>
      <w:r w:rsidRPr="008820E8">
        <w:rPr>
          <w:rFonts w:ascii="Verdana" w:hAnsi="Verdana"/>
          <w:sz w:val="18"/>
          <w:szCs w:val="18"/>
        </w:rPr>
        <w:t xml:space="preserve">the Distributor wishes to inspect or effect alterations, maintenance, repairs or additions to any part of the Network, subject to clauses </w:t>
      </w:r>
      <w:r w:rsidR="0060773A">
        <w:fldChar w:fldCharType="begin"/>
      </w:r>
      <w:r w:rsidR="0060773A">
        <w:instrText xml:space="preserve"> REF _Ref310504488 \r \h  \* MERGEFORMAT </w:instrText>
      </w:r>
      <w:r w:rsidR="0060773A">
        <w:fldChar w:fldCharType="separate"/>
      </w:r>
      <w:r w:rsidR="00D73AF0" w:rsidRPr="00D73AF0">
        <w:rPr>
          <w:rFonts w:ascii="Verdana" w:hAnsi="Verdana"/>
          <w:sz w:val="18"/>
          <w:szCs w:val="18"/>
        </w:rPr>
        <w:t>5.5</w:t>
      </w:r>
      <w:r w:rsidR="0060773A">
        <w:fldChar w:fldCharType="end"/>
      </w:r>
      <w:r w:rsidR="006D32BF" w:rsidRPr="008820E8">
        <w:rPr>
          <w:rFonts w:ascii="Verdana" w:hAnsi="Verdana"/>
          <w:sz w:val="18"/>
          <w:szCs w:val="18"/>
        </w:rPr>
        <w:t xml:space="preserve"> and</w:t>
      </w:r>
      <w:r w:rsidRPr="008820E8">
        <w:rPr>
          <w:rFonts w:ascii="Verdana" w:hAnsi="Verdana"/>
          <w:sz w:val="18"/>
          <w:szCs w:val="18"/>
        </w:rPr>
        <w:t xml:space="preserve"> </w:t>
      </w:r>
      <w:r w:rsidR="0060773A">
        <w:fldChar w:fldCharType="begin"/>
      </w:r>
      <w:r w:rsidR="0060773A">
        <w:instrText xml:space="preserve"> REF _Ref310504512 \r \h  \* MERGEFORMAT </w:instrText>
      </w:r>
      <w:r w:rsidR="0060773A">
        <w:fldChar w:fldCharType="separate"/>
      </w:r>
      <w:r w:rsidR="00D73AF0" w:rsidRPr="00D73AF0">
        <w:rPr>
          <w:rFonts w:ascii="Verdana" w:hAnsi="Verdana"/>
          <w:sz w:val="18"/>
          <w:szCs w:val="18"/>
        </w:rPr>
        <w:t>5.8</w:t>
      </w:r>
      <w:r w:rsidR="0060773A">
        <w:fldChar w:fldCharType="end"/>
      </w:r>
      <w:r w:rsidR="005E05FE" w:rsidRPr="008820E8">
        <w:rPr>
          <w:rFonts w:ascii="Verdana" w:hAnsi="Verdana"/>
          <w:sz w:val="18"/>
          <w:szCs w:val="18"/>
        </w:rPr>
        <w:t xml:space="preserve"> </w:t>
      </w:r>
      <w:r w:rsidRPr="008820E8">
        <w:rPr>
          <w:rFonts w:ascii="Verdana" w:hAnsi="Verdana"/>
          <w:sz w:val="18"/>
          <w:szCs w:val="18"/>
        </w:rPr>
        <w:t xml:space="preserve">and schedule </w:t>
      </w:r>
      <w:r w:rsidR="00E108C1" w:rsidRPr="008820E8">
        <w:rPr>
          <w:rFonts w:ascii="Verdana" w:hAnsi="Verdana"/>
          <w:sz w:val="18"/>
          <w:szCs w:val="18"/>
        </w:rPr>
        <w:t>5</w:t>
      </w:r>
      <w:r w:rsidRPr="008820E8">
        <w:rPr>
          <w:rFonts w:ascii="Verdana" w:hAnsi="Verdana"/>
          <w:sz w:val="18"/>
          <w:szCs w:val="18"/>
        </w:rPr>
        <w:t xml:space="preserve"> as applicable</w:t>
      </w:r>
      <w:r w:rsidR="00ED7C34" w:rsidRPr="008820E8">
        <w:rPr>
          <w:rFonts w:ascii="Verdana" w:hAnsi="Verdana"/>
          <w:sz w:val="18"/>
          <w:szCs w:val="18"/>
        </w:rPr>
        <w:t>.</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sz w:val="18"/>
          <w:szCs w:val="18"/>
        </w:rPr>
        <w:t>Provision of supply within the Service Standards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as permitted by the Service Standards, </w:t>
      </w:r>
      <w:r w:rsidR="00CB397B" w:rsidRPr="008820E8">
        <w:rPr>
          <w:rFonts w:ascii="Verdana" w:hAnsi="Verdana"/>
          <w:sz w:val="18"/>
          <w:szCs w:val="18"/>
        </w:rPr>
        <w:t>if</w:t>
      </w:r>
      <w:r w:rsidRPr="008820E8">
        <w:rPr>
          <w:rFonts w:ascii="Verdana" w:hAnsi="Verdana"/>
          <w:sz w:val="18"/>
          <w:szCs w:val="18"/>
        </w:rPr>
        <w:t xml:space="preserve"> the Consumer has elected to receive an interruptible or otherwise non-continuous supply of electricity</w:t>
      </w:r>
      <w:r w:rsidR="00ED7C34" w:rsidRPr="008820E8">
        <w:rPr>
          <w:rFonts w:ascii="Verdana" w:hAnsi="Verdana"/>
          <w:sz w:val="18"/>
          <w:szCs w:val="18"/>
        </w:rPr>
        <w:t>.</w:t>
      </w:r>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90" w:name="_Ref528114987"/>
      <w:r w:rsidRPr="008820E8">
        <w:rPr>
          <w:rFonts w:ascii="Verdana" w:hAnsi="Verdana"/>
          <w:b/>
          <w:sz w:val="18"/>
          <w:szCs w:val="18"/>
        </w:rPr>
        <w:t>Compliance with instructions from the System Operator</w:t>
      </w:r>
      <w:r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56471D" w:rsidP="003D6285">
      <w:pPr>
        <w:pStyle w:val="Heading4"/>
        <w:tabs>
          <w:tab w:val="clear" w:pos="2695"/>
        </w:tabs>
        <w:ind w:left="2552"/>
      </w:pPr>
      <w:r w:rsidRPr="008820E8">
        <w:t>to comply with a request or instruction received from the System Operator</w:t>
      </w:r>
      <w:r w:rsidR="00133A28" w:rsidRPr="008820E8">
        <w:t xml:space="preserve"> in accordance with the Code</w:t>
      </w:r>
      <w:r w:rsidRPr="008820E8">
        <w:t xml:space="preserve">; or </w:t>
      </w:r>
    </w:p>
    <w:p w:rsidR="0056471D" w:rsidRPr="008820E8" w:rsidRDefault="00CB397B" w:rsidP="003D6285">
      <w:pPr>
        <w:pStyle w:val="Heading4"/>
        <w:tabs>
          <w:tab w:val="clear" w:pos="2695"/>
        </w:tabs>
        <w:ind w:left="2552"/>
      </w:pPr>
      <w:r w:rsidRPr="008820E8">
        <w:t xml:space="preserve">if </w:t>
      </w:r>
      <w:r w:rsidR="0056471D" w:rsidRPr="008820E8">
        <w:t xml:space="preserve">communication with the System Operator has been lost, </w:t>
      </w:r>
      <w:r w:rsidRPr="008820E8">
        <w:t xml:space="preserve">and </w:t>
      </w:r>
      <w:r w:rsidR="0056471D" w:rsidRPr="008820E8">
        <w:t>the Distributor reasonably believes that</w:t>
      </w:r>
      <w:r w:rsidR="007203DF" w:rsidRPr="008820E8">
        <w:t>,</w:t>
      </w:r>
      <w:r w:rsidR="0056471D" w:rsidRPr="008820E8">
        <w:t xml:space="preserve"> had communication with the System Operator been maintained</w:t>
      </w:r>
      <w:r w:rsidR="007203DF" w:rsidRPr="008820E8">
        <w:t>,</w:t>
      </w:r>
      <w:r w:rsidR="0056471D" w:rsidRPr="008820E8">
        <w:t xml:space="preserve"> the Distributor would have received a request or instruction from the System Operator to shed load</w:t>
      </w:r>
      <w:r w:rsidR="00133A28" w:rsidRPr="008820E8">
        <w:t xml:space="preserve"> in accordance with the Code</w:t>
      </w:r>
      <w:bookmarkEnd w:id="90"/>
      <w:r w:rsidR="00ED7C34" w:rsidRPr="008820E8">
        <w:t>.</w:t>
      </w:r>
      <w:r w:rsidR="0056471D" w:rsidRPr="008820E8">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sz w:val="18"/>
          <w:szCs w:val="18"/>
        </w:rPr>
        <w:t>Maintain security and safety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to maintain the security and safety of the Network in order to:</w:t>
      </w:r>
    </w:p>
    <w:p w:rsidR="0056471D" w:rsidRPr="008820E8" w:rsidRDefault="0056471D" w:rsidP="00EB3E4B">
      <w:pPr>
        <w:pStyle w:val="Heading4"/>
        <w:numPr>
          <w:ilvl w:val="3"/>
          <w:numId w:val="37"/>
        </w:numPr>
        <w:tabs>
          <w:tab w:val="clear" w:pos="2695"/>
        </w:tabs>
        <w:ind w:left="2552"/>
      </w:pPr>
      <w:r w:rsidRPr="008820E8">
        <w:t>maintain a safe environment</w:t>
      </w:r>
      <w:r w:rsidR="006267F1" w:rsidRPr="008820E8">
        <w:t xml:space="preserve"> (including for the purpose of maintaining public health and safety)</w:t>
      </w:r>
      <w:r w:rsidRPr="008820E8">
        <w:t>, consistent with the Distributor's health and safety policies</w:t>
      </w:r>
      <w:r w:rsidR="00BE61AE" w:rsidRPr="008820E8">
        <w:t>;</w:t>
      </w:r>
      <w:r w:rsidRPr="008820E8">
        <w:t xml:space="preserve"> </w:t>
      </w:r>
    </w:p>
    <w:p w:rsidR="0056471D" w:rsidRPr="008820E8" w:rsidRDefault="0056471D" w:rsidP="003D6285">
      <w:pPr>
        <w:pStyle w:val="Heading4"/>
        <w:tabs>
          <w:tab w:val="clear" w:pos="2695"/>
        </w:tabs>
        <w:ind w:left="2552"/>
      </w:pPr>
      <w:r w:rsidRPr="008820E8">
        <w:t>prevent unexpected short term overloading of the Network</w:t>
      </w:r>
      <w:r w:rsidR="00BE61AE" w:rsidRPr="008820E8">
        <w:t>;</w:t>
      </w:r>
      <w:r w:rsidRPr="008820E8">
        <w:t xml:space="preserve"> </w:t>
      </w:r>
    </w:p>
    <w:p w:rsidR="0056471D" w:rsidRPr="008820E8" w:rsidRDefault="0056471D" w:rsidP="003D6285">
      <w:pPr>
        <w:pStyle w:val="Heading4"/>
        <w:tabs>
          <w:tab w:val="clear" w:pos="2695"/>
        </w:tabs>
        <w:ind w:left="2552"/>
      </w:pPr>
      <w:r w:rsidRPr="008820E8">
        <w:t xml:space="preserve">prevent voltage levels rising or falling outside </w:t>
      </w:r>
      <w:r w:rsidR="00C20382" w:rsidRPr="008820E8">
        <w:t xml:space="preserve">of </w:t>
      </w:r>
      <w:r w:rsidRPr="008820E8">
        <w:t>statutory requirements</w:t>
      </w:r>
      <w:r w:rsidR="00BE61AE" w:rsidRPr="008820E8">
        <w:t>;</w:t>
      </w:r>
      <w:r w:rsidRPr="008820E8">
        <w:t xml:space="preserve"> </w:t>
      </w:r>
    </w:p>
    <w:p w:rsidR="0056471D" w:rsidRPr="008820E8" w:rsidRDefault="00792B1E" w:rsidP="003D6285">
      <w:pPr>
        <w:pStyle w:val="Heading4"/>
        <w:tabs>
          <w:tab w:val="clear" w:pos="2695"/>
        </w:tabs>
        <w:ind w:left="2552"/>
      </w:pPr>
      <w:r w:rsidRPr="008820E8">
        <w:t>manage System Security</w:t>
      </w:r>
      <w:r w:rsidR="0056471D" w:rsidRPr="008820E8">
        <w:t>;</w:t>
      </w:r>
      <w:r w:rsidR="00BE61AE" w:rsidRPr="008820E8">
        <w:t xml:space="preserve"> and</w:t>
      </w:r>
      <w:r w:rsidR="00817B6B">
        <w:t>/or</w:t>
      </w:r>
    </w:p>
    <w:p w:rsidR="0056471D" w:rsidRPr="008820E8" w:rsidRDefault="0056471D" w:rsidP="003D6285">
      <w:pPr>
        <w:pStyle w:val="Heading4"/>
        <w:tabs>
          <w:tab w:val="clear" w:pos="2695"/>
        </w:tabs>
        <w:ind w:left="2552"/>
      </w:pPr>
      <w:r w:rsidRPr="008820E8">
        <w:t xml:space="preserve">avoid or mitigate damage to </w:t>
      </w:r>
      <w:r w:rsidR="002F2D94" w:rsidRPr="008820E8">
        <w:t>the Network</w:t>
      </w:r>
      <w:r w:rsidR="00133A28" w:rsidRPr="008820E8">
        <w:t xml:space="preserve"> or any equipment connected to the Network</w:t>
      </w:r>
      <w:r w:rsidR="00ED7C34" w:rsidRPr="008820E8">
        <w:t>.</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bCs/>
          <w:sz w:val="18"/>
          <w:szCs w:val="18"/>
        </w:rPr>
        <w:t xml:space="preserve">Compliance with the </w:t>
      </w:r>
      <w:r w:rsidR="00CF54BA" w:rsidRPr="008820E8">
        <w:rPr>
          <w:rFonts w:ascii="Verdana" w:hAnsi="Verdana"/>
          <w:b/>
          <w:bCs/>
          <w:sz w:val="18"/>
          <w:szCs w:val="18"/>
        </w:rPr>
        <w:t>Code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to comply with the </w:t>
      </w:r>
      <w:r w:rsidR="00CF54BA" w:rsidRPr="008820E8">
        <w:rPr>
          <w:rFonts w:ascii="Verdana" w:hAnsi="Verdana"/>
          <w:sz w:val="18"/>
          <w:szCs w:val="18"/>
        </w:rPr>
        <w:t>Code</w:t>
      </w:r>
      <w:r w:rsidRPr="008820E8">
        <w:rPr>
          <w:rFonts w:ascii="Verdana" w:hAnsi="Verdana"/>
          <w:sz w:val="18"/>
          <w:szCs w:val="18"/>
        </w:rPr>
        <w:t xml:space="preserve"> or </w:t>
      </w:r>
      <w:r w:rsidR="003E5B32" w:rsidRPr="008820E8">
        <w:rPr>
          <w:rFonts w:ascii="Verdana" w:hAnsi="Verdana"/>
          <w:sz w:val="18"/>
          <w:szCs w:val="18"/>
        </w:rPr>
        <w:t xml:space="preserve">any </w:t>
      </w:r>
      <w:r w:rsidRPr="008820E8">
        <w:rPr>
          <w:rFonts w:ascii="Verdana" w:hAnsi="Verdana"/>
          <w:sz w:val="18"/>
          <w:szCs w:val="18"/>
        </w:rPr>
        <w:t>other legislative requirements</w:t>
      </w:r>
      <w:r w:rsidR="00ED7C34" w:rsidRPr="008820E8">
        <w:rPr>
          <w:rFonts w:ascii="Verdana" w:hAnsi="Verdana"/>
          <w:sz w:val="18"/>
          <w:szCs w:val="18"/>
        </w:rPr>
        <w:t>.</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sz w:val="18"/>
          <w:szCs w:val="18"/>
        </w:rPr>
        <w:t>Automatic Load Shedding</w:t>
      </w:r>
      <w:r w:rsidRPr="008820E8">
        <w:rPr>
          <w:rFonts w:ascii="Verdana" w:hAnsi="Verdana"/>
          <w:sz w:val="18"/>
          <w:szCs w:val="18"/>
        </w:rPr>
        <w:t>:</w:t>
      </w:r>
      <w:r w:rsidR="00B6769B" w:rsidRPr="008820E8">
        <w:rPr>
          <w:rFonts w:ascii="Verdana" w:hAnsi="Verdana"/>
          <w:b/>
          <w:sz w:val="18"/>
          <w:szCs w:val="18"/>
        </w:rPr>
        <w:t xml:space="preserve"> </w:t>
      </w:r>
      <w:r w:rsidR="00F41BF2" w:rsidRPr="008820E8">
        <w:rPr>
          <w:rFonts w:ascii="Verdana" w:hAnsi="Verdana"/>
          <w:sz w:val="18"/>
          <w:szCs w:val="18"/>
        </w:rPr>
        <w:t xml:space="preserve">if </w:t>
      </w:r>
      <w:r w:rsidRPr="008820E8">
        <w:rPr>
          <w:rFonts w:ascii="Verdana" w:hAnsi="Verdana"/>
          <w:sz w:val="18"/>
          <w:szCs w:val="18"/>
        </w:rPr>
        <w:t xml:space="preserve">automatic under-frequency Load Shedding is implemented in accordance with the </w:t>
      </w:r>
      <w:r w:rsidR="00CF54BA" w:rsidRPr="008820E8">
        <w:rPr>
          <w:rFonts w:ascii="Verdana" w:hAnsi="Verdana"/>
          <w:sz w:val="18"/>
          <w:szCs w:val="18"/>
        </w:rPr>
        <w:t>Code</w:t>
      </w:r>
      <w:r w:rsidR="00ED7C34" w:rsidRPr="008820E8">
        <w:rPr>
          <w:rFonts w:ascii="Verdana" w:hAnsi="Verdana"/>
          <w:sz w:val="18"/>
          <w:szCs w:val="18"/>
        </w:rPr>
        <w:t>.</w:t>
      </w:r>
      <w:r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b/>
          <w:sz w:val="18"/>
          <w:szCs w:val="18"/>
        </w:rPr>
        <w:t>Other circumstances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for any other purpose </w:t>
      </w:r>
      <w:r w:rsidR="0018175A" w:rsidRPr="008820E8">
        <w:rPr>
          <w:rFonts w:ascii="Verdana" w:hAnsi="Verdana"/>
          <w:sz w:val="18"/>
          <w:szCs w:val="18"/>
        </w:rPr>
        <w:t>that</w:t>
      </w:r>
      <w:r w:rsidR="003E5B32" w:rsidRPr="008820E8">
        <w:rPr>
          <w:rFonts w:ascii="Verdana" w:hAnsi="Verdana"/>
          <w:sz w:val="18"/>
          <w:szCs w:val="18"/>
        </w:rPr>
        <w:t>,</w:t>
      </w:r>
      <w:r w:rsidRPr="008820E8">
        <w:rPr>
          <w:rFonts w:ascii="Verdana" w:hAnsi="Verdana"/>
          <w:sz w:val="18"/>
          <w:szCs w:val="18"/>
        </w:rPr>
        <w:t xml:space="preserve"> in the Distributor’s reasonable opinion and in accordance with Good </w:t>
      </w:r>
      <w:r w:rsidR="007D0AE0" w:rsidRPr="008820E8">
        <w:rPr>
          <w:rFonts w:ascii="Verdana" w:hAnsi="Verdana"/>
          <w:sz w:val="18"/>
          <w:szCs w:val="18"/>
        </w:rPr>
        <w:t xml:space="preserve">Electricity </w:t>
      </w:r>
      <w:r w:rsidRPr="008820E8">
        <w:rPr>
          <w:rFonts w:ascii="Verdana" w:hAnsi="Verdana"/>
          <w:sz w:val="18"/>
          <w:szCs w:val="18"/>
        </w:rPr>
        <w:t>Industry Practice</w:t>
      </w:r>
      <w:r w:rsidR="003E5B32" w:rsidRPr="008820E8">
        <w:rPr>
          <w:rFonts w:ascii="Verdana" w:hAnsi="Verdana"/>
          <w:sz w:val="18"/>
          <w:szCs w:val="18"/>
        </w:rPr>
        <w:t>,</w:t>
      </w:r>
      <w:r w:rsidRPr="008820E8">
        <w:rPr>
          <w:rFonts w:ascii="Verdana" w:hAnsi="Verdana"/>
          <w:sz w:val="18"/>
          <w:szCs w:val="18"/>
        </w:rPr>
        <w:t xml:space="preserve"> requires the interruption or reduction of delivery of electricity to any ICP</w:t>
      </w:r>
      <w:r w:rsidR="00B56EB8" w:rsidRPr="008820E8">
        <w:rPr>
          <w:rFonts w:ascii="Verdana" w:hAnsi="Verdana"/>
          <w:sz w:val="18"/>
          <w:szCs w:val="18"/>
        </w:rPr>
        <w:t xml:space="preserve"> for Load Shedding</w:t>
      </w:r>
      <w:r w:rsidRPr="008820E8">
        <w:rPr>
          <w:rFonts w:ascii="Verdana" w:hAnsi="Verdana"/>
          <w:sz w:val="18"/>
          <w:szCs w:val="18"/>
        </w:rPr>
        <w:t>.</w:t>
      </w:r>
    </w:p>
    <w:bookmarkEnd w:id="88"/>
    <w:bookmarkEnd w:id="89"/>
    <w:p w:rsidR="0056471D" w:rsidRPr="008820E8" w:rsidRDefault="0056471D" w:rsidP="008820E8">
      <w:pPr>
        <w:pStyle w:val="StyleSubheadingLeft125cm"/>
        <w:shd w:val="clear" w:color="auto" w:fill="FFFFFF" w:themeFill="background1"/>
        <w:spacing w:line="240" w:lineRule="auto"/>
        <w:rPr>
          <w:rFonts w:ascii="Verdana" w:hAnsi="Verdana"/>
          <w:i/>
          <w:sz w:val="18"/>
          <w:szCs w:val="18"/>
        </w:rPr>
      </w:pPr>
      <w:r w:rsidRPr="008820E8">
        <w:rPr>
          <w:rFonts w:ascii="Verdana" w:hAnsi="Verdana"/>
          <w:sz w:val="18"/>
          <w:szCs w:val="18"/>
        </w:rPr>
        <w:t>Unplanned Service Interruption</w:t>
      </w:r>
      <w:r w:rsidR="00950A5E" w:rsidRPr="008820E8">
        <w:rPr>
          <w:rFonts w:ascii="Verdana" w:hAnsi="Verdana"/>
          <w:sz w:val="18"/>
          <w:szCs w:val="18"/>
        </w:rPr>
        <w:t>s</w:t>
      </w:r>
    </w:p>
    <w:p w:rsidR="00BD51EA" w:rsidRDefault="008D6726" w:rsidP="00BD51EA">
      <w:pPr>
        <w:pStyle w:val="Heading2"/>
        <w:shd w:val="clear" w:color="auto" w:fill="FFFFFF" w:themeFill="background1"/>
        <w:tabs>
          <w:tab w:val="clear" w:pos="993"/>
        </w:tabs>
        <w:spacing w:line="240" w:lineRule="auto"/>
        <w:ind w:left="851"/>
        <w:rPr>
          <w:rFonts w:ascii="Verdana" w:hAnsi="Verdana"/>
          <w:sz w:val="18"/>
          <w:szCs w:val="18"/>
        </w:rPr>
      </w:pPr>
      <w:bookmarkStart w:id="91" w:name="_Ref372115570"/>
      <w:bookmarkStart w:id="92" w:name="_Ref310504498"/>
      <w:bookmarkStart w:id="93" w:name="_Ref310504488"/>
      <w:r w:rsidRPr="008820E8">
        <w:rPr>
          <w:rFonts w:ascii="Verdana" w:hAnsi="Verdana"/>
          <w:b/>
          <w:sz w:val="18"/>
          <w:szCs w:val="18"/>
        </w:rPr>
        <w:t>Retailer to receive Unplanned Service Interruption calls</w:t>
      </w:r>
      <w:r w:rsidRPr="008820E8">
        <w:rPr>
          <w:rFonts w:ascii="Verdana" w:hAnsi="Verdana"/>
          <w:sz w:val="18"/>
          <w:szCs w:val="18"/>
        </w:rPr>
        <w:t>: The Retailer is responsible for receiving Unplanned Service Interruption calls from Consumers and managing further communication with affected Consumers until normal service is restored, as necessary</w:t>
      </w:r>
      <w:r w:rsidR="00F34725" w:rsidRPr="008820E8">
        <w:rPr>
          <w:rFonts w:ascii="Verdana" w:hAnsi="Verdana"/>
          <w:sz w:val="18"/>
          <w:szCs w:val="18"/>
        </w:rPr>
        <w:t xml:space="preserve">, unless the Distributor provides to the Retailer 60 Working Days’ written notice that the Distributor is responsible for receiving and managing communication with </w:t>
      </w:r>
      <w:r w:rsidR="00B7202A" w:rsidRPr="008820E8">
        <w:rPr>
          <w:rFonts w:ascii="Verdana" w:hAnsi="Verdana"/>
          <w:sz w:val="18"/>
          <w:szCs w:val="18"/>
        </w:rPr>
        <w:t xml:space="preserve">any or all </w:t>
      </w:r>
      <w:r w:rsidR="00F34725" w:rsidRPr="008820E8">
        <w:rPr>
          <w:rFonts w:ascii="Verdana" w:hAnsi="Verdana"/>
          <w:sz w:val="18"/>
          <w:szCs w:val="18"/>
        </w:rPr>
        <w:t xml:space="preserve">Consumers in relation to any </w:t>
      </w:r>
      <w:r w:rsidR="00B7202A" w:rsidRPr="008820E8">
        <w:rPr>
          <w:rFonts w:ascii="Verdana" w:hAnsi="Verdana"/>
          <w:sz w:val="18"/>
          <w:szCs w:val="18"/>
        </w:rPr>
        <w:t xml:space="preserve">or </w:t>
      </w:r>
      <w:r w:rsidR="00E54D87" w:rsidRPr="008820E8">
        <w:rPr>
          <w:rFonts w:ascii="Verdana" w:hAnsi="Verdana"/>
          <w:sz w:val="18"/>
          <w:szCs w:val="18"/>
        </w:rPr>
        <w:t xml:space="preserve">all </w:t>
      </w:r>
      <w:r w:rsidR="00F34725" w:rsidRPr="008820E8">
        <w:rPr>
          <w:rFonts w:ascii="Verdana" w:hAnsi="Verdana"/>
          <w:sz w:val="18"/>
          <w:szCs w:val="18"/>
        </w:rPr>
        <w:t>Unplanned Service Interruption</w:t>
      </w:r>
      <w:r w:rsidR="00E54D87" w:rsidRPr="008820E8">
        <w:rPr>
          <w:rFonts w:ascii="Verdana" w:hAnsi="Verdana"/>
          <w:sz w:val="18"/>
          <w:szCs w:val="18"/>
        </w:rPr>
        <w:t>s</w:t>
      </w:r>
      <w:r w:rsidR="002A0027" w:rsidRPr="008820E8">
        <w:rPr>
          <w:rFonts w:ascii="Verdana" w:hAnsi="Verdana"/>
          <w:sz w:val="18"/>
          <w:szCs w:val="18"/>
        </w:rPr>
        <w:t xml:space="preserve"> in which case the Retailer shall ensure that references to</w:t>
      </w:r>
      <w:r w:rsidR="00BD51EA">
        <w:rPr>
          <w:rFonts w:ascii="Verdana" w:hAnsi="Verdana"/>
          <w:sz w:val="18"/>
          <w:szCs w:val="18"/>
        </w:rPr>
        <w:t>:</w:t>
      </w:r>
      <w:bookmarkEnd w:id="91"/>
      <w:r w:rsidR="002A0027" w:rsidRPr="008820E8">
        <w:rPr>
          <w:rFonts w:ascii="Verdana" w:hAnsi="Verdana"/>
          <w:sz w:val="18"/>
          <w:szCs w:val="18"/>
        </w:rPr>
        <w:t xml:space="preserve"> </w:t>
      </w:r>
    </w:p>
    <w:p w:rsidR="00BD51EA" w:rsidRDefault="002A0027" w:rsidP="00BD51EA">
      <w:pPr>
        <w:pStyle w:val="Heading3"/>
        <w:spacing w:line="240" w:lineRule="auto"/>
        <w:rPr>
          <w:rFonts w:ascii="Verdana" w:hAnsi="Verdana"/>
          <w:sz w:val="18"/>
          <w:szCs w:val="18"/>
        </w:rPr>
      </w:pPr>
      <w:r w:rsidRPr="008820E8">
        <w:rPr>
          <w:rFonts w:ascii="Verdana" w:hAnsi="Verdana"/>
          <w:sz w:val="18"/>
          <w:szCs w:val="18"/>
        </w:rPr>
        <w:t>the Distributor’s phone number, 0508 VECTOR</w:t>
      </w:r>
      <w:r w:rsidR="00BD51EA">
        <w:rPr>
          <w:rFonts w:ascii="Verdana" w:hAnsi="Verdana"/>
          <w:sz w:val="18"/>
          <w:szCs w:val="18"/>
        </w:rPr>
        <w:t>;</w:t>
      </w:r>
      <w:r w:rsidRPr="008820E8">
        <w:rPr>
          <w:rFonts w:ascii="Verdana" w:hAnsi="Verdana"/>
          <w:sz w:val="18"/>
          <w:szCs w:val="18"/>
        </w:rPr>
        <w:t xml:space="preserve"> and </w:t>
      </w:r>
    </w:p>
    <w:p w:rsidR="00BD51EA" w:rsidRDefault="00BD51EA" w:rsidP="00BD51EA">
      <w:pPr>
        <w:pStyle w:val="Heading3"/>
        <w:spacing w:line="240" w:lineRule="auto"/>
        <w:rPr>
          <w:rFonts w:ascii="Verdana" w:hAnsi="Verdana"/>
          <w:sz w:val="18"/>
          <w:szCs w:val="18"/>
        </w:rPr>
      </w:pPr>
      <w:bookmarkStart w:id="94" w:name="_Ref372115571"/>
      <w:r>
        <w:rPr>
          <w:rFonts w:ascii="Verdana" w:hAnsi="Verdana"/>
          <w:sz w:val="18"/>
          <w:szCs w:val="18"/>
        </w:rPr>
        <w:t>the Distributor’s</w:t>
      </w:r>
      <w:r w:rsidRPr="008820E8">
        <w:rPr>
          <w:rFonts w:ascii="Verdana" w:hAnsi="Verdana"/>
          <w:sz w:val="18"/>
          <w:szCs w:val="18"/>
        </w:rPr>
        <w:t xml:space="preserve"> </w:t>
      </w:r>
      <w:r w:rsidR="002A0027" w:rsidRPr="008820E8">
        <w:rPr>
          <w:rFonts w:ascii="Verdana" w:hAnsi="Verdana"/>
          <w:sz w:val="18"/>
          <w:szCs w:val="18"/>
        </w:rPr>
        <w:t xml:space="preserve">website, </w:t>
      </w:r>
      <w:hyperlink r:id="rId21" w:history="1">
        <w:r w:rsidR="002A0027" w:rsidRPr="008820E8">
          <w:rPr>
            <w:rStyle w:val="Hyperlink"/>
            <w:rFonts w:ascii="Verdana" w:hAnsi="Verdana"/>
            <w:sz w:val="18"/>
            <w:szCs w:val="18"/>
          </w:rPr>
          <w:t>www.vector.co.nz</w:t>
        </w:r>
      </w:hyperlink>
      <w:r w:rsidR="002A0027" w:rsidRPr="008820E8">
        <w:rPr>
          <w:rFonts w:ascii="Verdana" w:hAnsi="Verdana"/>
          <w:sz w:val="18"/>
          <w:szCs w:val="18"/>
        </w:rPr>
        <w:t>,</w:t>
      </w:r>
      <w:bookmarkEnd w:id="94"/>
      <w:r w:rsidR="002A0027" w:rsidRPr="008820E8">
        <w:rPr>
          <w:rFonts w:ascii="Verdana" w:hAnsi="Verdana"/>
          <w:sz w:val="18"/>
          <w:szCs w:val="18"/>
        </w:rPr>
        <w:t xml:space="preserve"> </w:t>
      </w:r>
    </w:p>
    <w:p w:rsidR="008D6726" w:rsidRPr="008820E8" w:rsidRDefault="002A0027" w:rsidP="00BD51EA">
      <w:pPr>
        <w:pStyle w:val="Heading2"/>
        <w:numPr>
          <w:ilvl w:val="0"/>
          <w:numId w:val="0"/>
        </w:numPr>
        <w:spacing w:line="240" w:lineRule="auto"/>
        <w:ind w:left="851"/>
        <w:rPr>
          <w:rFonts w:ascii="Verdana" w:hAnsi="Verdana"/>
          <w:sz w:val="18"/>
          <w:szCs w:val="18"/>
        </w:rPr>
      </w:pPr>
      <w:r w:rsidRPr="008820E8">
        <w:rPr>
          <w:rFonts w:ascii="Verdana" w:hAnsi="Verdana"/>
          <w:sz w:val="18"/>
          <w:szCs w:val="18"/>
        </w:rPr>
        <w:t>are included on all Tax Invoices sent to such Consumers as being the contact details for Consumers in relation to Unplanned Service Interruptions</w:t>
      </w:r>
      <w:r w:rsidR="007D6F94">
        <w:rPr>
          <w:rFonts w:ascii="Verdana" w:hAnsi="Verdana"/>
          <w:sz w:val="18"/>
          <w:szCs w:val="18"/>
        </w:rPr>
        <w:t>.  Notwithstanding the foregoing</w:t>
      </w:r>
      <w:r w:rsidR="00870113">
        <w:rPr>
          <w:rFonts w:ascii="Verdana" w:hAnsi="Verdana"/>
          <w:sz w:val="18"/>
          <w:szCs w:val="18"/>
        </w:rPr>
        <w:t xml:space="preserve">, the Retailer’s obligation in relation to clause </w:t>
      </w:r>
      <w:r w:rsidR="00F64DD9">
        <w:rPr>
          <w:rFonts w:ascii="Verdana" w:hAnsi="Verdana"/>
          <w:sz w:val="18"/>
          <w:szCs w:val="18"/>
        </w:rPr>
        <w:fldChar w:fldCharType="begin"/>
      </w:r>
      <w:r w:rsidR="00612B0A">
        <w:rPr>
          <w:rFonts w:ascii="Verdana" w:hAnsi="Verdana"/>
          <w:sz w:val="18"/>
          <w:szCs w:val="18"/>
        </w:rPr>
        <w:instrText xml:space="preserve"> REF _Ref372115570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5.5</w:t>
      </w:r>
      <w:r w:rsidR="00F64DD9">
        <w:rPr>
          <w:rFonts w:ascii="Verdana" w:hAnsi="Verdana"/>
          <w:sz w:val="18"/>
          <w:szCs w:val="18"/>
        </w:rPr>
        <w:fldChar w:fldCharType="end"/>
      </w:r>
      <w:r w:rsidR="00F64DD9">
        <w:rPr>
          <w:rFonts w:ascii="Verdana" w:hAnsi="Verdana"/>
          <w:sz w:val="18"/>
          <w:szCs w:val="18"/>
        </w:rPr>
        <w:fldChar w:fldCharType="begin"/>
      </w:r>
      <w:r w:rsidR="00612B0A">
        <w:rPr>
          <w:rFonts w:ascii="Verdana" w:hAnsi="Verdana"/>
          <w:sz w:val="18"/>
          <w:szCs w:val="18"/>
        </w:rPr>
        <w:instrText xml:space="preserve"> REF _Ref372115571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(b)</w:t>
      </w:r>
      <w:r w:rsidR="00F64DD9">
        <w:rPr>
          <w:rFonts w:ascii="Verdana" w:hAnsi="Verdana"/>
          <w:sz w:val="18"/>
          <w:szCs w:val="18"/>
        </w:rPr>
        <w:fldChar w:fldCharType="end"/>
      </w:r>
      <w:r w:rsidR="00870113">
        <w:rPr>
          <w:rFonts w:ascii="Verdana" w:hAnsi="Verdana"/>
          <w:sz w:val="18"/>
          <w:szCs w:val="18"/>
        </w:rPr>
        <w:t xml:space="preserve"> shall come into effect </w:t>
      </w:r>
      <w:r w:rsidR="003E2FE6">
        <w:rPr>
          <w:rFonts w:ascii="Verdana" w:hAnsi="Verdana"/>
          <w:sz w:val="18"/>
          <w:szCs w:val="18"/>
        </w:rPr>
        <w:t>on 1 June 2014 or such later date as may be agreed by the parties in writing</w:t>
      </w:r>
      <w:r w:rsidR="008D6726" w:rsidRPr="008820E8">
        <w:rPr>
          <w:rFonts w:ascii="Verdana" w:hAnsi="Verdana"/>
          <w:sz w:val="18"/>
          <w:szCs w:val="18"/>
        </w:rPr>
        <w:t>.</w:t>
      </w:r>
      <w:bookmarkEnd w:id="92"/>
      <w:r w:rsidR="00BE7875" w:rsidRPr="008820E8">
        <w:rPr>
          <w:rFonts w:ascii="Verdana" w:hAnsi="Verdana"/>
          <w:sz w:val="18"/>
          <w:szCs w:val="18"/>
        </w:rPr>
        <w:t xml:space="preserve"> </w:t>
      </w:r>
    </w:p>
    <w:p w:rsidR="0056471D" w:rsidRPr="008820E8" w:rsidRDefault="0056471D" w:rsidP="00BD51EA">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Notification of Unplanned Service Interruptions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After the occurrence of an Unplanned Service Interruption, the Distributor and Retailer will comply with the relevant service interruption communication policy as set out in schedule </w:t>
      </w:r>
      <w:r w:rsidR="00E108C1" w:rsidRPr="008820E8">
        <w:rPr>
          <w:rFonts w:ascii="Verdana" w:hAnsi="Verdana"/>
          <w:sz w:val="18"/>
          <w:szCs w:val="18"/>
        </w:rPr>
        <w:t>5</w:t>
      </w:r>
      <w:r w:rsidRPr="008820E8">
        <w:rPr>
          <w:rFonts w:ascii="Verdana" w:hAnsi="Verdana"/>
          <w:sz w:val="18"/>
          <w:szCs w:val="18"/>
        </w:rPr>
        <w:t>.</w:t>
      </w:r>
      <w:bookmarkEnd w:id="93"/>
      <w:r w:rsidR="00B6769B" w:rsidRPr="008820E8">
        <w:rPr>
          <w:rFonts w:ascii="Verdana" w:hAnsi="Verdana"/>
          <w:sz w:val="18"/>
          <w:szCs w:val="18"/>
        </w:rPr>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95" w:name="_Ref44635964"/>
      <w:r w:rsidRPr="008820E8">
        <w:rPr>
          <w:rFonts w:ascii="Verdana" w:hAnsi="Verdana"/>
          <w:b/>
          <w:sz w:val="18"/>
          <w:szCs w:val="18"/>
        </w:rPr>
        <w:t>Consumer requests for restoration of Distribution Services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During any Unplanned Service Interruption, unless the Distributor requests otherwise, the Retailer will forward to the Distributor any requests it receives from Consumers for the restoration of the Distribution Services as </w:t>
      </w:r>
      <w:r w:rsidR="00412327" w:rsidRPr="008820E8">
        <w:rPr>
          <w:rFonts w:ascii="Verdana" w:hAnsi="Verdana"/>
          <w:sz w:val="18"/>
          <w:szCs w:val="18"/>
        </w:rPr>
        <w:t>set out in schedule 5</w:t>
      </w:r>
      <w:r w:rsidRPr="008820E8">
        <w:rPr>
          <w:rFonts w:ascii="Verdana" w:hAnsi="Verdana"/>
          <w:sz w:val="18"/>
          <w:szCs w:val="18"/>
        </w:rPr>
        <w:t>.</w:t>
      </w:r>
      <w:bookmarkEnd w:id="95"/>
      <w:r w:rsidRPr="008820E8">
        <w:rPr>
          <w:rFonts w:ascii="Verdana" w:hAnsi="Verdana"/>
          <w:sz w:val="18"/>
          <w:szCs w:val="18"/>
        </w:rPr>
        <w:t xml:space="preserve"> </w:t>
      </w:r>
    </w:p>
    <w:p w:rsidR="0056471D" w:rsidRPr="008820E8" w:rsidRDefault="0056471D" w:rsidP="008820E8">
      <w:pPr>
        <w:pStyle w:val="StyleSubheadingLeft125cm"/>
        <w:shd w:val="clear" w:color="auto" w:fill="FFFFFF" w:themeFill="background1"/>
        <w:spacing w:line="240" w:lineRule="auto"/>
        <w:rPr>
          <w:rFonts w:ascii="Verdana" w:hAnsi="Verdana"/>
          <w:sz w:val="18"/>
          <w:szCs w:val="18"/>
        </w:rPr>
      </w:pPr>
      <w:bookmarkStart w:id="96" w:name="_Ref524274075"/>
      <w:r w:rsidRPr="008820E8">
        <w:rPr>
          <w:rFonts w:ascii="Verdana" w:hAnsi="Verdana"/>
          <w:sz w:val="18"/>
          <w:szCs w:val="18"/>
        </w:rPr>
        <w:t>Planned Service Interruptions</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97" w:name="_Ref528114955"/>
      <w:bookmarkStart w:id="98" w:name="_Ref310504512"/>
      <w:bookmarkStart w:id="99" w:name="_Ref525005518"/>
      <w:bookmarkStart w:id="100" w:name="_Ref525005582"/>
      <w:r w:rsidRPr="008820E8">
        <w:rPr>
          <w:rFonts w:ascii="Verdana" w:hAnsi="Verdana"/>
          <w:b/>
          <w:sz w:val="18"/>
          <w:szCs w:val="18"/>
        </w:rPr>
        <w:t>Distributor to schedule Planned Service Interruptions to minimise disruption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t>
      </w:r>
      <w:r w:rsidR="00AE1CEE" w:rsidRPr="008820E8">
        <w:rPr>
          <w:rFonts w:ascii="Verdana" w:hAnsi="Verdana"/>
          <w:sz w:val="18"/>
          <w:szCs w:val="18"/>
        </w:rPr>
        <w:t>will</w:t>
      </w:r>
      <w:r w:rsidRPr="008820E8">
        <w:rPr>
          <w:rFonts w:ascii="Verdana" w:hAnsi="Verdana"/>
          <w:sz w:val="18"/>
          <w:szCs w:val="18"/>
        </w:rPr>
        <w:t xml:space="preserve">, as far as is reasonably practicable, schedule Planned Service Interruptions </w:t>
      </w:r>
      <w:r w:rsidR="00ED7C34" w:rsidRPr="008820E8">
        <w:rPr>
          <w:rFonts w:ascii="Verdana" w:hAnsi="Verdana"/>
          <w:sz w:val="18"/>
          <w:szCs w:val="18"/>
        </w:rPr>
        <w:t xml:space="preserve">in </w:t>
      </w:r>
      <w:r w:rsidR="00DB66F7" w:rsidRPr="008820E8">
        <w:rPr>
          <w:rFonts w:ascii="Verdana" w:hAnsi="Verdana"/>
          <w:sz w:val="18"/>
          <w:szCs w:val="18"/>
        </w:rPr>
        <w:t>a</w:t>
      </w:r>
      <w:r w:rsidR="00ED7C34" w:rsidRPr="008820E8">
        <w:rPr>
          <w:rFonts w:ascii="Verdana" w:hAnsi="Verdana"/>
          <w:sz w:val="18"/>
          <w:szCs w:val="18"/>
        </w:rPr>
        <w:t xml:space="preserve"> safe and efficient manner </w:t>
      </w:r>
      <w:r w:rsidR="00DB66F7" w:rsidRPr="008820E8">
        <w:rPr>
          <w:rFonts w:ascii="Verdana" w:hAnsi="Verdana"/>
          <w:sz w:val="18"/>
          <w:szCs w:val="18"/>
        </w:rPr>
        <w:t>and</w:t>
      </w:r>
      <w:r w:rsidR="00ED7C34" w:rsidRPr="008820E8">
        <w:rPr>
          <w:rFonts w:ascii="Verdana" w:hAnsi="Verdana"/>
          <w:sz w:val="18"/>
          <w:szCs w:val="18"/>
        </w:rPr>
        <w:t xml:space="preserve"> with consideration </w:t>
      </w:r>
      <w:r w:rsidRPr="008820E8">
        <w:rPr>
          <w:rFonts w:ascii="Verdana" w:hAnsi="Verdana"/>
          <w:sz w:val="18"/>
          <w:szCs w:val="18"/>
        </w:rPr>
        <w:t>to minimis</w:t>
      </w:r>
      <w:r w:rsidR="00ED7C34" w:rsidRPr="008820E8">
        <w:rPr>
          <w:rFonts w:ascii="Verdana" w:hAnsi="Verdana"/>
          <w:sz w:val="18"/>
          <w:szCs w:val="18"/>
        </w:rPr>
        <w:t>ing</w:t>
      </w:r>
      <w:r w:rsidRPr="008820E8">
        <w:rPr>
          <w:rFonts w:ascii="Verdana" w:hAnsi="Verdana"/>
          <w:sz w:val="18"/>
          <w:szCs w:val="18"/>
        </w:rPr>
        <w:t xml:space="preserve"> disruption to Consumers.</w:t>
      </w:r>
      <w:bookmarkEnd w:id="97"/>
      <w:bookmarkEnd w:id="98"/>
      <w:r w:rsidRPr="008820E8">
        <w:rPr>
          <w:rFonts w:ascii="Verdana" w:hAnsi="Verdana"/>
          <w:sz w:val="18"/>
          <w:szCs w:val="18"/>
        </w:rPr>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01" w:name="_Ref12865329"/>
      <w:r w:rsidRPr="008820E8">
        <w:rPr>
          <w:rFonts w:ascii="Verdana" w:hAnsi="Verdana"/>
          <w:b/>
          <w:sz w:val="18"/>
          <w:szCs w:val="18"/>
        </w:rPr>
        <w:t>Distributor to comply with communication policies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will comply with the Service Interruption communication policy set out in schedule </w:t>
      </w:r>
      <w:r w:rsidR="00E108C1" w:rsidRPr="008820E8">
        <w:rPr>
          <w:rFonts w:ascii="Verdana" w:hAnsi="Verdana"/>
          <w:sz w:val="18"/>
          <w:szCs w:val="18"/>
        </w:rPr>
        <w:t>5</w:t>
      </w:r>
      <w:r w:rsidRPr="008820E8">
        <w:rPr>
          <w:rFonts w:ascii="Verdana" w:hAnsi="Verdana"/>
          <w:sz w:val="18"/>
          <w:szCs w:val="18"/>
        </w:rPr>
        <w:t xml:space="preserve"> in relation to the notification of Planned Service Interruptions, including any changes to the planned date and time for restoration of Distribution Services.</w:t>
      </w:r>
      <w:bookmarkEnd w:id="101"/>
    </w:p>
    <w:p w:rsidR="00FA699E"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02" w:name="_Ref310504455"/>
      <w:r w:rsidRPr="008820E8">
        <w:rPr>
          <w:rFonts w:ascii="Verdana" w:hAnsi="Verdana"/>
          <w:b/>
          <w:sz w:val="18"/>
          <w:szCs w:val="18"/>
        </w:rPr>
        <w:t>Costs of communication</w:t>
      </w:r>
      <w:r w:rsidRPr="008820E8">
        <w:rPr>
          <w:rFonts w:ascii="Verdana" w:hAnsi="Verdana"/>
          <w:sz w:val="18"/>
          <w:szCs w:val="18"/>
        </w:rPr>
        <w:t>:</w:t>
      </w:r>
      <w:r w:rsidR="00B6769B" w:rsidRPr="008820E8">
        <w:rPr>
          <w:rFonts w:ascii="Verdana" w:hAnsi="Verdana"/>
          <w:sz w:val="18"/>
          <w:szCs w:val="18"/>
        </w:rPr>
        <w:t xml:space="preserve"> </w:t>
      </w:r>
      <w:r w:rsidR="00CB397B" w:rsidRPr="008820E8">
        <w:rPr>
          <w:rFonts w:ascii="Verdana" w:hAnsi="Verdana"/>
          <w:sz w:val="18"/>
          <w:szCs w:val="18"/>
        </w:rPr>
        <w:t xml:space="preserve">If </w:t>
      </w:r>
      <w:r w:rsidRPr="008820E8">
        <w:rPr>
          <w:rFonts w:ascii="Verdana" w:hAnsi="Verdana"/>
          <w:sz w:val="18"/>
          <w:szCs w:val="18"/>
        </w:rPr>
        <w:t xml:space="preserve">the Distributor asks the Retailer to notify Consumers </w:t>
      </w:r>
      <w:r w:rsidR="00FA699E" w:rsidRPr="008820E8">
        <w:rPr>
          <w:rFonts w:ascii="Verdana" w:hAnsi="Verdana"/>
          <w:sz w:val="18"/>
          <w:szCs w:val="18"/>
        </w:rPr>
        <w:t xml:space="preserve">of a Planned Service Interruption </w:t>
      </w:r>
      <w:r w:rsidRPr="008820E8">
        <w:rPr>
          <w:rFonts w:ascii="Verdana" w:hAnsi="Verdana"/>
          <w:sz w:val="18"/>
          <w:szCs w:val="18"/>
        </w:rPr>
        <w:t xml:space="preserve">in accordance with schedule </w:t>
      </w:r>
      <w:r w:rsidR="00E108C1" w:rsidRPr="008820E8">
        <w:rPr>
          <w:rFonts w:ascii="Verdana" w:hAnsi="Verdana"/>
          <w:sz w:val="18"/>
          <w:szCs w:val="18"/>
        </w:rPr>
        <w:t>5</w:t>
      </w:r>
      <w:r w:rsidRPr="008820E8">
        <w:rPr>
          <w:rFonts w:ascii="Verdana" w:hAnsi="Verdana"/>
          <w:sz w:val="18"/>
          <w:szCs w:val="18"/>
        </w:rPr>
        <w:t xml:space="preserve">, the Retailer </w:t>
      </w:r>
      <w:r w:rsidR="00F27D6E" w:rsidRPr="008820E8">
        <w:rPr>
          <w:rFonts w:ascii="Verdana" w:hAnsi="Verdana"/>
          <w:sz w:val="18"/>
          <w:szCs w:val="18"/>
        </w:rPr>
        <w:t xml:space="preserve">will comply </w:t>
      </w:r>
      <w:r w:rsidRPr="008820E8">
        <w:rPr>
          <w:rFonts w:ascii="Verdana" w:hAnsi="Verdana"/>
          <w:sz w:val="18"/>
          <w:szCs w:val="18"/>
        </w:rPr>
        <w:t>with such requests</w:t>
      </w:r>
      <w:r w:rsidR="00F27D6E" w:rsidRPr="008820E8">
        <w:rPr>
          <w:rFonts w:ascii="Verdana" w:hAnsi="Verdana"/>
          <w:sz w:val="18"/>
          <w:szCs w:val="18"/>
        </w:rPr>
        <w:t xml:space="preserve"> at its own cost</w:t>
      </w:r>
      <w:r w:rsidRPr="008820E8">
        <w:rPr>
          <w:rFonts w:ascii="Verdana" w:hAnsi="Verdana"/>
          <w:sz w:val="18"/>
          <w:szCs w:val="18"/>
        </w:rPr>
        <w:t xml:space="preserve">, </w:t>
      </w:r>
      <w:r w:rsidR="00FA699E" w:rsidRPr="008820E8">
        <w:rPr>
          <w:rFonts w:ascii="Verdana" w:hAnsi="Verdana"/>
          <w:sz w:val="18"/>
          <w:szCs w:val="18"/>
        </w:rPr>
        <w:t>except:</w:t>
      </w:r>
    </w:p>
    <w:p w:rsidR="00FA699E" w:rsidRPr="008820E8" w:rsidRDefault="00FA699E"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where re-notification of the Planned Service Interruption to Consumers is required solely due to the act or omission of the Distributor or its contractors.  In such circumstances, the Distributor will pay the Retailer’s direct out of pocket costs associated with renotifying the Consumers of the Planned Service Interruption.  For clarity, Planned Service Interruptions rescheduled:</w:t>
      </w:r>
    </w:p>
    <w:p w:rsidR="00FA699E" w:rsidRPr="008820E8" w:rsidRDefault="00FA699E" w:rsidP="003D6285">
      <w:pPr>
        <w:pStyle w:val="Heading4"/>
        <w:tabs>
          <w:tab w:val="clear" w:pos="2695"/>
        </w:tabs>
        <w:ind w:left="2552"/>
      </w:pPr>
      <w:r w:rsidRPr="008820E8">
        <w:t>at the request of the Consumer</w:t>
      </w:r>
      <w:r w:rsidR="00B56EB8" w:rsidRPr="008820E8">
        <w:t xml:space="preserve"> or another retailer</w:t>
      </w:r>
      <w:r w:rsidRPr="008820E8">
        <w:t>; or</w:t>
      </w:r>
    </w:p>
    <w:p w:rsidR="00FA699E" w:rsidRPr="008820E8" w:rsidRDefault="00FA699E" w:rsidP="003D6285">
      <w:pPr>
        <w:pStyle w:val="Heading4"/>
        <w:tabs>
          <w:tab w:val="clear" w:pos="2695"/>
        </w:tabs>
        <w:ind w:left="2552"/>
      </w:pPr>
      <w:r w:rsidRPr="008820E8">
        <w:t>due to adverse weather conditions, major Network outages or access issues,</w:t>
      </w:r>
    </w:p>
    <w:p w:rsidR="00FA699E" w:rsidRPr="008820E8" w:rsidRDefault="00FA699E" w:rsidP="008820E8">
      <w:pPr>
        <w:pStyle w:val="Heading3"/>
        <w:numPr>
          <w:ilvl w:val="0"/>
          <w:numId w:val="0"/>
        </w:numPr>
        <w:shd w:val="clear" w:color="auto" w:fill="FFFFFF" w:themeFill="background1"/>
        <w:spacing w:line="240" w:lineRule="auto"/>
        <w:ind w:left="1703"/>
        <w:rPr>
          <w:rFonts w:ascii="Verdana" w:hAnsi="Verdana"/>
          <w:sz w:val="18"/>
          <w:szCs w:val="18"/>
        </w:rPr>
      </w:pPr>
      <w:r w:rsidRPr="008820E8">
        <w:rPr>
          <w:rFonts w:ascii="Verdana" w:hAnsi="Verdana"/>
          <w:sz w:val="18"/>
          <w:szCs w:val="18"/>
        </w:rPr>
        <w:t xml:space="preserve">are Planned Service Interruptions which are considered not to be caused by the act </w:t>
      </w:r>
      <w:r w:rsidR="00C46FD5" w:rsidRPr="008820E8">
        <w:rPr>
          <w:rFonts w:ascii="Verdana" w:hAnsi="Verdana"/>
          <w:sz w:val="18"/>
          <w:szCs w:val="18"/>
        </w:rPr>
        <w:t>or omission of the Distribu</w:t>
      </w:r>
      <w:r w:rsidRPr="008820E8">
        <w:rPr>
          <w:rFonts w:ascii="Verdana" w:hAnsi="Verdana"/>
          <w:sz w:val="18"/>
          <w:szCs w:val="18"/>
        </w:rPr>
        <w:t>t</w:t>
      </w:r>
      <w:r w:rsidR="00C46FD5" w:rsidRPr="008820E8">
        <w:rPr>
          <w:rFonts w:ascii="Verdana" w:hAnsi="Verdana"/>
          <w:sz w:val="18"/>
          <w:szCs w:val="18"/>
        </w:rPr>
        <w:t>o</w:t>
      </w:r>
      <w:r w:rsidRPr="008820E8">
        <w:rPr>
          <w:rFonts w:ascii="Verdana" w:hAnsi="Verdana"/>
          <w:sz w:val="18"/>
          <w:szCs w:val="18"/>
        </w:rPr>
        <w:t>r or its contractors (without limiting the meaning of this phrase); or</w:t>
      </w:r>
    </w:p>
    <w:p w:rsidR="0056471D" w:rsidRPr="008820E8" w:rsidRDefault="00FA699E"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where the Distributor and the Retailer have </w:t>
      </w:r>
      <w:r w:rsidR="0056471D" w:rsidRPr="008820E8">
        <w:rPr>
          <w:rFonts w:ascii="Verdana" w:hAnsi="Verdana"/>
          <w:sz w:val="18"/>
          <w:szCs w:val="18"/>
        </w:rPr>
        <w:t>agreed otherwise in writing.</w:t>
      </w:r>
      <w:bookmarkEnd w:id="102"/>
    </w:p>
    <w:p w:rsidR="0056471D" w:rsidRPr="008820E8" w:rsidRDefault="0056471D" w:rsidP="008820E8">
      <w:pPr>
        <w:pStyle w:val="StyleSubheadingLeft125cm"/>
        <w:shd w:val="clear" w:color="auto" w:fill="FFFFFF" w:themeFill="background1"/>
        <w:spacing w:line="240" w:lineRule="auto"/>
        <w:rPr>
          <w:rFonts w:ascii="Verdana" w:hAnsi="Verdana"/>
          <w:sz w:val="18"/>
          <w:szCs w:val="18"/>
        </w:rPr>
      </w:pPr>
      <w:r w:rsidRPr="008820E8">
        <w:rPr>
          <w:rFonts w:ascii="Verdana" w:hAnsi="Verdana"/>
          <w:sz w:val="18"/>
          <w:szCs w:val="18"/>
        </w:rPr>
        <w:t>Restoration of Distribution Services</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03" w:name="_Ref318903399"/>
      <w:r w:rsidRPr="008820E8">
        <w:rPr>
          <w:rFonts w:ascii="Verdana" w:hAnsi="Verdana"/>
          <w:b/>
          <w:sz w:val="18"/>
          <w:szCs w:val="18"/>
        </w:rPr>
        <w:t>Distributor to restore Distribution Services as soon as practicable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For all Service Interruptions, the Distributor will endeavour in accordance with Good </w:t>
      </w:r>
      <w:r w:rsidR="006657F5" w:rsidRPr="008820E8">
        <w:rPr>
          <w:rFonts w:ascii="Verdana" w:hAnsi="Verdana"/>
          <w:sz w:val="18"/>
          <w:szCs w:val="18"/>
        </w:rPr>
        <w:t xml:space="preserve">Electricity </w:t>
      </w:r>
      <w:r w:rsidRPr="008820E8">
        <w:rPr>
          <w:rFonts w:ascii="Verdana" w:hAnsi="Verdana"/>
          <w:sz w:val="18"/>
          <w:szCs w:val="18"/>
        </w:rPr>
        <w:t>Industry Practice to restore the Distribution Services:</w:t>
      </w:r>
      <w:bookmarkEnd w:id="103"/>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104" w:name="_Ref42920957"/>
      <w:r w:rsidRPr="008820E8">
        <w:rPr>
          <w:rFonts w:ascii="Verdana" w:hAnsi="Verdana"/>
          <w:sz w:val="18"/>
          <w:szCs w:val="18"/>
        </w:rPr>
        <w:t>for Unplanned Service Interruptions, within the timeframes set out in schedule 1; and</w:t>
      </w:r>
    </w:p>
    <w:p w:rsidR="007E2F36"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for Planned Service Interruptions, within the timeframe set out in the notice for Planned Service Interruptions</w:t>
      </w:r>
      <w:bookmarkEnd w:id="104"/>
      <w:r w:rsidR="00AB3940" w:rsidRPr="008820E8">
        <w:rPr>
          <w:rFonts w:ascii="Verdana" w:hAnsi="Verdana"/>
          <w:sz w:val="18"/>
          <w:szCs w:val="18"/>
        </w:rPr>
        <w:t>,</w:t>
      </w:r>
    </w:p>
    <w:p w:rsidR="0056471D" w:rsidRPr="008820E8" w:rsidRDefault="006657F5" w:rsidP="008820E8">
      <w:pPr>
        <w:pStyle w:val="Heading3"/>
        <w:numPr>
          <w:ilvl w:val="0"/>
          <w:numId w:val="0"/>
        </w:numPr>
        <w:shd w:val="clear" w:color="auto" w:fill="FFFFFF" w:themeFill="background1"/>
        <w:spacing w:line="240" w:lineRule="auto"/>
        <w:ind w:left="852"/>
        <w:rPr>
          <w:rFonts w:ascii="Verdana" w:hAnsi="Verdana"/>
          <w:sz w:val="18"/>
          <w:szCs w:val="18"/>
        </w:rPr>
      </w:pPr>
      <w:r w:rsidRPr="008820E8">
        <w:rPr>
          <w:rFonts w:ascii="Verdana" w:hAnsi="Verdana"/>
          <w:sz w:val="18"/>
          <w:szCs w:val="18"/>
        </w:rPr>
        <w:t>and in any event will restore the Distribution Services as soon as practicable.</w:t>
      </w:r>
    </w:p>
    <w:p w:rsidR="0056471D" w:rsidRDefault="00AE1CEE" w:rsidP="008820E8">
      <w:pPr>
        <w:pStyle w:val="Heading2"/>
        <w:shd w:val="clear" w:color="auto" w:fill="FFFFFF" w:themeFill="background1"/>
        <w:tabs>
          <w:tab w:val="clear" w:pos="993"/>
        </w:tabs>
        <w:spacing w:line="240" w:lineRule="auto"/>
        <w:ind w:left="851"/>
        <w:rPr>
          <w:rFonts w:ascii="Verdana" w:hAnsi="Verdana"/>
          <w:sz w:val="18"/>
          <w:szCs w:val="18"/>
        </w:rPr>
      </w:pPr>
      <w:bookmarkStart w:id="105" w:name="_Ref366675387"/>
      <w:r w:rsidRPr="008820E8">
        <w:rPr>
          <w:rFonts w:ascii="Verdana" w:hAnsi="Verdana"/>
          <w:b/>
          <w:sz w:val="18"/>
          <w:szCs w:val="18"/>
        </w:rPr>
        <w:t>Retailer's remedy</w:t>
      </w:r>
      <w:r w:rsidRPr="008820E8">
        <w:rPr>
          <w:rFonts w:ascii="Verdana" w:hAnsi="Verdana"/>
          <w:sz w:val="18"/>
          <w:szCs w:val="18"/>
        </w:rPr>
        <w:t>:</w:t>
      </w:r>
      <w:r w:rsidR="00B6769B" w:rsidRPr="008820E8">
        <w:rPr>
          <w:rFonts w:ascii="Verdana" w:hAnsi="Verdana"/>
          <w:sz w:val="18"/>
          <w:szCs w:val="18"/>
        </w:rPr>
        <w:t xml:space="preserve"> </w:t>
      </w:r>
      <w:r w:rsidR="009900E1" w:rsidRPr="008820E8">
        <w:rPr>
          <w:rFonts w:ascii="Verdana" w:hAnsi="Verdana"/>
          <w:sz w:val="18"/>
          <w:szCs w:val="18"/>
        </w:rPr>
        <w:t xml:space="preserve">Except as provided in clause </w:t>
      </w:r>
      <w:r w:rsidR="00F64DD9">
        <w:fldChar w:fldCharType="begin"/>
      </w:r>
      <w:r w:rsidR="00F62535">
        <w:rPr>
          <w:rFonts w:ascii="Verdana" w:hAnsi="Verdana"/>
          <w:sz w:val="18"/>
          <w:szCs w:val="18"/>
        </w:rPr>
        <w:instrText xml:space="preserve"> REF _Ref300755425 \r \h </w:instrText>
      </w:r>
      <w:r w:rsidR="00F64DD9">
        <w:fldChar w:fldCharType="separate"/>
      </w:r>
      <w:r w:rsidR="00D73AF0">
        <w:rPr>
          <w:rFonts w:ascii="Verdana" w:hAnsi="Verdana"/>
          <w:sz w:val="18"/>
          <w:szCs w:val="18"/>
        </w:rPr>
        <w:t>11.17</w:t>
      </w:r>
      <w:r w:rsidR="00F64DD9">
        <w:fldChar w:fldCharType="end"/>
      </w:r>
      <w:r w:rsidR="009900E1" w:rsidRPr="008820E8">
        <w:rPr>
          <w:rFonts w:ascii="Verdana" w:hAnsi="Verdana"/>
          <w:sz w:val="18"/>
          <w:szCs w:val="18"/>
        </w:rPr>
        <w:t>, t</w:t>
      </w:r>
      <w:r w:rsidR="0056471D" w:rsidRPr="008820E8">
        <w:rPr>
          <w:rFonts w:ascii="Verdana" w:hAnsi="Verdana"/>
          <w:sz w:val="18"/>
          <w:szCs w:val="18"/>
        </w:rPr>
        <w:t xml:space="preserve">he Retailer’s only remedy </w:t>
      </w:r>
      <w:r w:rsidR="00BF68DB" w:rsidRPr="008820E8">
        <w:rPr>
          <w:rFonts w:ascii="Verdana" w:hAnsi="Verdana"/>
          <w:sz w:val="18"/>
          <w:szCs w:val="18"/>
        </w:rPr>
        <w:t xml:space="preserve">if </w:t>
      </w:r>
      <w:r w:rsidR="0056471D" w:rsidRPr="008820E8">
        <w:rPr>
          <w:rFonts w:ascii="Verdana" w:hAnsi="Verdana"/>
          <w:sz w:val="18"/>
          <w:szCs w:val="18"/>
        </w:rPr>
        <w:t xml:space="preserve">the Distributor </w:t>
      </w:r>
      <w:r w:rsidR="00BF68DB" w:rsidRPr="008820E8">
        <w:rPr>
          <w:rFonts w:ascii="Verdana" w:hAnsi="Verdana"/>
          <w:sz w:val="18"/>
          <w:szCs w:val="18"/>
        </w:rPr>
        <w:t xml:space="preserve">fails </w:t>
      </w:r>
      <w:r w:rsidR="0056471D" w:rsidRPr="008820E8">
        <w:rPr>
          <w:rFonts w:ascii="Verdana" w:hAnsi="Verdana"/>
          <w:sz w:val="18"/>
          <w:szCs w:val="18"/>
        </w:rPr>
        <w:t xml:space="preserve">to meet the timeframes in clause </w:t>
      </w:r>
      <w:r w:rsidR="0060773A">
        <w:fldChar w:fldCharType="begin"/>
      </w:r>
      <w:r w:rsidR="0060773A">
        <w:instrText xml:space="preserve"> REF _Ref318903399 \r \h  \* MERGEFORMAT </w:instrText>
      </w:r>
      <w:r w:rsidR="0060773A">
        <w:fldChar w:fldCharType="separate"/>
      </w:r>
      <w:r w:rsidR="00D73AF0" w:rsidRPr="00D73AF0">
        <w:rPr>
          <w:rFonts w:ascii="Verdana" w:hAnsi="Verdana"/>
          <w:sz w:val="18"/>
          <w:szCs w:val="18"/>
        </w:rPr>
        <w:t>5.11</w:t>
      </w:r>
      <w:r w:rsidR="0060773A">
        <w:fldChar w:fldCharType="end"/>
      </w:r>
      <w:r w:rsidR="0056471D" w:rsidRPr="008820E8">
        <w:rPr>
          <w:rFonts w:ascii="Verdana" w:hAnsi="Verdana"/>
          <w:sz w:val="18"/>
          <w:szCs w:val="18"/>
        </w:rPr>
        <w:t xml:space="preserve"> </w:t>
      </w:r>
      <w:r w:rsidRPr="008820E8">
        <w:rPr>
          <w:rFonts w:ascii="Verdana" w:hAnsi="Verdana"/>
          <w:sz w:val="18"/>
          <w:szCs w:val="18"/>
        </w:rPr>
        <w:t>is</w:t>
      </w:r>
      <w:r w:rsidR="0056471D" w:rsidRPr="008820E8">
        <w:rPr>
          <w:rFonts w:ascii="Verdana" w:hAnsi="Verdana"/>
          <w:sz w:val="18"/>
          <w:szCs w:val="18"/>
        </w:rPr>
        <w:t xml:space="preserve"> recovery of a Service Guarantee in accordance with schedule 1</w:t>
      </w:r>
      <w:r w:rsidR="002974E9" w:rsidRPr="008820E8">
        <w:rPr>
          <w:rFonts w:ascii="Verdana" w:hAnsi="Verdana"/>
          <w:sz w:val="18"/>
          <w:szCs w:val="18"/>
        </w:rPr>
        <w:t>, if a</w:t>
      </w:r>
      <w:r w:rsidRPr="008820E8">
        <w:rPr>
          <w:rFonts w:ascii="Verdana" w:hAnsi="Verdana"/>
          <w:sz w:val="18"/>
          <w:szCs w:val="18"/>
        </w:rPr>
        <w:t>pplicable</w:t>
      </w:r>
      <w:r w:rsidR="0056471D" w:rsidRPr="008820E8">
        <w:rPr>
          <w:rFonts w:ascii="Verdana" w:hAnsi="Verdana"/>
          <w:sz w:val="18"/>
          <w:szCs w:val="18"/>
        </w:rPr>
        <w:t>.</w:t>
      </w:r>
      <w:r w:rsidR="00BE11B8">
        <w:rPr>
          <w:rFonts w:ascii="Verdana" w:hAnsi="Verdana"/>
          <w:sz w:val="18"/>
          <w:szCs w:val="18"/>
        </w:rPr>
        <w:t xml:space="preserve">  Nothing in this clause </w:t>
      </w:r>
      <w:r w:rsidR="00F64DD9">
        <w:rPr>
          <w:rFonts w:ascii="Verdana" w:hAnsi="Verdana"/>
          <w:sz w:val="18"/>
          <w:szCs w:val="18"/>
        </w:rPr>
        <w:fldChar w:fldCharType="begin"/>
      </w:r>
      <w:r w:rsidR="00BE11B8">
        <w:rPr>
          <w:rFonts w:ascii="Verdana" w:hAnsi="Verdana"/>
          <w:sz w:val="18"/>
          <w:szCs w:val="18"/>
        </w:rPr>
        <w:instrText xml:space="preserve"> REF _Ref366675387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5.12</w:t>
      </w:r>
      <w:r w:rsidR="00F64DD9">
        <w:rPr>
          <w:rFonts w:ascii="Verdana" w:hAnsi="Verdana"/>
          <w:sz w:val="18"/>
          <w:szCs w:val="18"/>
        </w:rPr>
        <w:fldChar w:fldCharType="end"/>
      </w:r>
      <w:r w:rsidR="00BE11B8">
        <w:rPr>
          <w:rFonts w:ascii="Verdana" w:hAnsi="Verdana"/>
          <w:sz w:val="18"/>
          <w:szCs w:val="18"/>
        </w:rPr>
        <w:t xml:space="preserve"> </w:t>
      </w:r>
      <w:r w:rsidR="008757C8">
        <w:rPr>
          <w:rFonts w:ascii="Verdana" w:hAnsi="Verdana"/>
          <w:sz w:val="18"/>
          <w:szCs w:val="18"/>
        </w:rPr>
        <w:t xml:space="preserve">shall limit </w:t>
      </w:r>
      <w:r w:rsidR="00041CEA">
        <w:rPr>
          <w:rFonts w:ascii="Verdana" w:hAnsi="Verdana"/>
          <w:sz w:val="18"/>
          <w:szCs w:val="18"/>
        </w:rPr>
        <w:t xml:space="preserve">the obligations of the Distributor or </w:t>
      </w:r>
      <w:r w:rsidR="008757C8">
        <w:rPr>
          <w:rFonts w:ascii="Verdana" w:hAnsi="Verdana"/>
          <w:sz w:val="18"/>
          <w:szCs w:val="18"/>
        </w:rPr>
        <w:t>any right or remedy available to the Retailer</w:t>
      </w:r>
      <w:r w:rsidR="00041CEA">
        <w:rPr>
          <w:rFonts w:ascii="Verdana" w:hAnsi="Verdana"/>
          <w:sz w:val="18"/>
          <w:szCs w:val="18"/>
        </w:rPr>
        <w:t>,</w:t>
      </w:r>
      <w:r w:rsidR="008757C8">
        <w:rPr>
          <w:rFonts w:ascii="Verdana" w:hAnsi="Verdana"/>
          <w:sz w:val="18"/>
          <w:szCs w:val="18"/>
        </w:rPr>
        <w:t xml:space="preserve"> under </w:t>
      </w:r>
      <w:r w:rsidR="00BE11B8">
        <w:rPr>
          <w:rFonts w:ascii="Verdana" w:hAnsi="Verdana"/>
          <w:sz w:val="18"/>
          <w:szCs w:val="18"/>
        </w:rPr>
        <w:t xml:space="preserve">clause </w:t>
      </w:r>
      <w:r w:rsidR="00F64DD9">
        <w:rPr>
          <w:rFonts w:ascii="Verdana" w:hAnsi="Verdana"/>
          <w:sz w:val="18"/>
          <w:szCs w:val="18"/>
        </w:rPr>
        <w:fldChar w:fldCharType="begin"/>
      </w:r>
      <w:r w:rsidR="00BE11B8">
        <w:rPr>
          <w:rFonts w:ascii="Verdana" w:hAnsi="Verdana"/>
          <w:sz w:val="18"/>
          <w:szCs w:val="18"/>
        </w:rPr>
        <w:instrText xml:space="preserve"> REF _Ref312070113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26.10</w:t>
      </w:r>
      <w:r w:rsidR="00F64DD9">
        <w:rPr>
          <w:rFonts w:ascii="Verdana" w:hAnsi="Verdana"/>
          <w:sz w:val="18"/>
          <w:szCs w:val="18"/>
        </w:rPr>
        <w:fldChar w:fldCharType="end"/>
      </w:r>
      <w:r w:rsidR="00BE11B8">
        <w:rPr>
          <w:rFonts w:ascii="Verdana" w:hAnsi="Verdana"/>
          <w:sz w:val="18"/>
          <w:szCs w:val="18"/>
        </w:rPr>
        <w:t>.</w:t>
      </w:r>
      <w:bookmarkEnd w:id="105"/>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106" w:name="_Ref22969144"/>
      <w:bookmarkStart w:id="107" w:name="_Ref36801438"/>
      <w:bookmarkStart w:id="108" w:name="_Ref42920988"/>
      <w:bookmarkStart w:id="109" w:name="_Toc317190720"/>
      <w:bookmarkStart w:id="110" w:name="_Toc317075725"/>
      <w:bookmarkStart w:id="111" w:name="_Toc321913363"/>
      <w:bookmarkStart w:id="112" w:name="_Toc395202693"/>
      <w:r w:rsidRPr="008820E8">
        <w:rPr>
          <w:rFonts w:ascii="Verdana" w:hAnsi="Verdana"/>
          <w:caps w:val="0"/>
          <w:sz w:val="18"/>
          <w:szCs w:val="18"/>
        </w:rPr>
        <w:t>LOAD MANAGEMENT</w:t>
      </w:r>
      <w:bookmarkEnd w:id="106"/>
      <w:bookmarkEnd w:id="107"/>
      <w:bookmarkEnd w:id="108"/>
      <w:bookmarkEnd w:id="109"/>
      <w:bookmarkEnd w:id="110"/>
      <w:bookmarkEnd w:id="111"/>
      <w:bookmarkEnd w:id="112"/>
      <w:r w:rsidR="00327799" w:rsidRPr="008820E8">
        <w:rPr>
          <w:rFonts w:ascii="Verdana" w:hAnsi="Verdana"/>
          <w:caps w:val="0"/>
          <w:sz w:val="18"/>
          <w:szCs w:val="18"/>
        </w:rPr>
        <w:t xml:space="preserve"> </w:t>
      </w:r>
    </w:p>
    <w:p w:rsidR="00652CAF"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13" w:name="_Ref320529332"/>
      <w:bookmarkStart w:id="114" w:name="_Ref310504380"/>
      <w:bookmarkStart w:id="115" w:name="_Ref319431330"/>
      <w:bookmarkStart w:id="116" w:name="_Ref319510745"/>
      <w:r w:rsidRPr="008820E8">
        <w:rPr>
          <w:rFonts w:ascii="Verdana" w:hAnsi="Verdana"/>
          <w:b/>
          <w:sz w:val="18"/>
          <w:szCs w:val="18"/>
        </w:rPr>
        <w:t xml:space="preserve">Distributor </w:t>
      </w:r>
      <w:r w:rsidR="00D961DF" w:rsidRPr="008820E8">
        <w:rPr>
          <w:rFonts w:ascii="Verdana" w:hAnsi="Verdana"/>
          <w:b/>
          <w:sz w:val="18"/>
          <w:szCs w:val="18"/>
        </w:rPr>
        <w:t>may</w:t>
      </w:r>
      <w:r w:rsidRPr="008820E8">
        <w:rPr>
          <w:rFonts w:ascii="Verdana" w:hAnsi="Verdana"/>
          <w:b/>
          <w:sz w:val="18"/>
          <w:szCs w:val="18"/>
        </w:rPr>
        <w:t xml:space="preserve"> control load</w:t>
      </w:r>
      <w:r w:rsidRPr="008820E8">
        <w:rPr>
          <w:rFonts w:ascii="Verdana" w:hAnsi="Verdana"/>
          <w:sz w:val="18"/>
          <w:szCs w:val="18"/>
        </w:rPr>
        <w:t>:</w:t>
      </w:r>
      <w:r w:rsidR="00B6769B" w:rsidRPr="008820E8">
        <w:rPr>
          <w:rFonts w:ascii="Verdana" w:hAnsi="Verdana"/>
          <w:sz w:val="18"/>
          <w:szCs w:val="18"/>
        </w:rPr>
        <w:t xml:space="preserve"> </w:t>
      </w:r>
      <w:r w:rsidR="0022449A" w:rsidRPr="008820E8">
        <w:rPr>
          <w:rFonts w:ascii="Verdana" w:hAnsi="Verdana"/>
          <w:sz w:val="18"/>
          <w:szCs w:val="18"/>
        </w:rPr>
        <w:t>If</w:t>
      </w:r>
      <w:r w:rsidR="00652CAF" w:rsidRPr="008820E8">
        <w:rPr>
          <w:rFonts w:ascii="Verdana" w:hAnsi="Verdana"/>
          <w:sz w:val="18"/>
          <w:szCs w:val="18"/>
        </w:rPr>
        <w:t>:</w:t>
      </w:r>
      <w:bookmarkEnd w:id="113"/>
      <w:r w:rsidR="0022449A" w:rsidRPr="008820E8">
        <w:rPr>
          <w:rFonts w:ascii="Verdana" w:hAnsi="Verdana"/>
          <w:sz w:val="18"/>
          <w:szCs w:val="18"/>
        </w:rPr>
        <w:t xml:space="preserve"> </w:t>
      </w:r>
    </w:p>
    <w:p w:rsidR="00652CAF" w:rsidRPr="008820E8" w:rsidRDefault="0056471D" w:rsidP="008820E8">
      <w:pPr>
        <w:pStyle w:val="Heading3"/>
        <w:shd w:val="clear" w:color="auto" w:fill="FFFFFF" w:themeFill="background1"/>
        <w:spacing w:line="240" w:lineRule="auto"/>
        <w:rPr>
          <w:rFonts w:ascii="Verdana" w:hAnsi="Verdana"/>
          <w:sz w:val="18"/>
          <w:szCs w:val="18"/>
        </w:rPr>
      </w:pPr>
      <w:bookmarkStart w:id="117" w:name="_Ref320529334"/>
      <w:r w:rsidRPr="008820E8">
        <w:rPr>
          <w:rFonts w:ascii="Verdana" w:hAnsi="Verdana"/>
          <w:sz w:val="18"/>
          <w:szCs w:val="18"/>
        </w:rPr>
        <w:t xml:space="preserve">the Distributor </w:t>
      </w:r>
      <w:r w:rsidR="006F0C4E" w:rsidRPr="008820E8">
        <w:rPr>
          <w:rFonts w:ascii="Verdana" w:hAnsi="Verdana"/>
          <w:sz w:val="18"/>
          <w:szCs w:val="18"/>
        </w:rPr>
        <w:t>provides</w:t>
      </w:r>
      <w:r w:rsidR="00BC338B" w:rsidRPr="008820E8">
        <w:rPr>
          <w:rFonts w:ascii="Verdana" w:hAnsi="Verdana"/>
          <w:sz w:val="18"/>
          <w:szCs w:val="18"/>
        </w:rPr>
        <w:t xml:space="preserve"> a </w:t>
      </w:r>
      <w:r w:rsidR="00B56EB8" w:rsidRPr="008820E8">
        <w:rPr>
          <w:rFonts w:ascii="Verdana" w:hAnsi="Verdana"/>
          <w:sz w:val="18"/>
          <w:szCs w:val="18"/>
        </w:rPr>
        <w:t xml:space="preserve">Price Category or </w:t>
      </w:r>
      <w:r w:rsidR="00BC338B" w:rsidRPr="008820E8">
        <w:rPr>
          <w:rFonts w:ascii="Verdana" w:hAnsi="Verdana"/>
          <w:sz w:val="18"/>
          <w:szCs w:val="18"/>
        </w:rPr>
        <w:t xml:space="preserve">Tariff </w:t>
      </w:r>
      <w:r w:rsidR="00B56EB8" w:rsidRPr="008820E8">
        <w:rPr>
          <w:rFonts w:ascii="Verdana" w:hAnsi="Verdana"/>
          <w:sz w:val="18"/>
          <w:szCs w:val="18"/>
        </w:rPr>
        <w:t xml:space="preserve">Option </w:t>
      </w:r>
      <w:r w:rsidR="005E05FE" w:rsidRPr="008820E8">
        <w:rPr>
          <w:rFonts w:ascii="Verdana" w:hAnsi="Verdana"/>
          <w:sz w:val="18"/>
          <w:szCs w:val="18"/>
        </w:rPr>
        <w:t xml:space="preserve">for </w:t>
      </w:r>
      <w:r w:rsidRPr="008820E8">
        <w:rPr>
          <w:rFonts w:ascii="Verdana" w:hAnsi="Verdana"/>
          <w:sz w:val="18"/>
          <w:szCs w:val="18"/>
        </w:rPr>
        <w:t xml:space="preserve">a non-continuous level of service </w:t>
      </w:r>
      <w:r w:rsidR="001A3CA8" w:rsidRPr="008820E8">
        <w:rPr>
          <w:rFonts w:ascii="Verdana" w:hAnsi="Verdana"/>
          <w:sz w:val="18"/>
          <w:szCs w:val="18"/>
        </w:rPr>
        <w:t xml:space="preserve">in respect of </w:t>
      </w:r>
      <w:r w:rsidR="00D961DF" w:rsidRPr="008820E8">
        <w:rPr>
          <w:rFonts w:ascii="Verdana" w:hAnsi="Verdana"/>
          <w:sz w:val="18"/>
          <w:szCs w:val="18"/>
        </w:rPr>
        <w:t xml:space="preserve">part of </w:t>
      </w:r>
      <w:r w:rsidRPr="008820E8">
        <w:rPr>
          <w:rFonts w:ascii="Verdana" w:hAnsi="Verdana"/>
          <w:sz w:val="18"/>
          <w:szCs w:val="18"/>
        </w:rPr>
        <w:t>or all of the Consumer’s load</w:t>
      </w:r>
      <w:r w:rsidR="00862687" w:rsidRPr="008820E8">
        <w:rPr>
          <w:rFonts w:ascii="Verdana" w:hAnsi="Verdana"/>
          <w:sz w:val="18"/>
          <w:szCs w:val="18"/>
        </w:rPr>
        <w:t xml:space="preserve"> (a "</w:t>
      </w:r>
      <w:r w:rsidR="00862687" w:rsidRPr="008820E8">
        <w:rPr>
          <w:rFonts w:ascii="Verdana" w:hAnsi="Verdana"/>
          <w:b/>
          <w:sz w:val="18"/>
          <w:szCs w:val="18"/>
        </w:rPr>
        <w:t xml:space="preserve">Controlled Load </w:t>
      </w:r>
      <w:r w:rsidR="00CD4962">
        <w:rPr>
          <w:rFonts w:ascii="Verdana" w:hAnsi="Verdana"/>
          <w:b/>
          <w:sz w:val="18"/>
          <w:szCs w:val="18"/>
        </w:rPr>
        <w:t>Option</w:t>
      </w:r>
      <w:r w:rsidR="00862687" w:rsidRPr="008820E8">
        <w:rPr>
          <w:rFonts w:ascii="Verdana" w:hAnsi="Verdana"/>
          <w:sz w:val="18"/>
          <w:szCs w:val="18"/>
        </w:rPr>
        <w:t>")</w:t>
      </w:r>
      <w:r w:rsidRPr="008820E8">
        <w:rPr>
          <w:rFonts w:ascii="Verdana" w:hAnsi="Verdana"/>
          <w:sz w:val="18"/>
          <w:szCs w:val="18"/>
        </w:rPr>
        <w:t xml:space="preserve">, </w:t>
      </w:r>
      <w:r w:rsidR="005E05FE" w:rsidRPr="008820E8">
        <w:rPr>
          <w:rFonts w:ascii="Verdana" w:hAnsi="Verdana"/>
          <w:sz w:val="18"/>
          <w:szCs w:val="18"/>
        </w:rPr>
        <w:t xml:space="preserve">and </w:t>
      </w:r>
      <w:r w:rsidR="00BC0EB8" w:rsidRPr="008820E8">
        <w:rPr>
          <w:rFonts w:ascii="Verdana" w:hAnsi="Verdana"/>
          <w:sz w:val="18"/>
          <w:szCs w:val="18"/>
        </w:rPr>
        <w:t xml:space="preserve">charges the Retailer on the basis of the Controlled Load </w:t>
      </w:r>
      <w:r w:rsidR="00CD4962">
        <w:rPr>
          <w:rFonts w:ascii="Verdana" w:hAnsi="Verdana"/>
          <w:sz w:val="18"/>
          <w:szCs w:val="18"/>
        </w:rPr>
        <w:t>Option</w:t>
      </w:r>
      <w:r w:rsidR="00BC0EB8" w:rsidRPr="008820E8">
        <w:rPr>
          <w:rFonts w:ascii="Verdana" w:hAnsi="Verdana"/>
          <w:sz w:val="18"/>
          <w:szCs w:val="18"/>
        </w:rPr>
        <w:t xml:space="preserve"> with respect to </w:t>
      </w:r>
      <w:r w:rsidR="005E05FE" w:rsidRPr="008820E8">
        <w:rPr>
          <w:rFonts w:ascii="Verdana" w:hAnsi="Verdana"/>
          <w:sz w:val="18"/>
          <w:szCs w:val="18"/>
        </w:rPr>
        <w:t>the Consumer</w:t>
      </w:r>
      <w:r w:rsidR="00652CAF" w:rsidRPr="008820E8">
        <w:rPr>
          <w:rFonts w:ascii="Verdana" w:hAnsi="Verdana"/>
          <w:sz w:val="18"/>
          <w:szCs w:val="18"/>
        </w:rPr>
        <w:t>; or</w:t>
      </w:r>
      <w:bookmarkEnd w:id="117"/>
    </w:p>
    <w:p w:rsidR="00652CAF" w:rsidRPr="008820E8" w:rsidRDefault="00652CAF" w:rsidP="008820E8">
      <w:pPr>
        <w:pStyle w:val="Heading3"/>
        <w:shd w:val="clear" w:color="auto" w:fill="FFFFFF" w:themeFill="background1"/>
        <w:spacing w:line="240" w:lineRule="auto"/>
        <w:rPr>
          <w:rFonts w:ascii="Verdana" w:hAnsi="Verdana"/>
          <w:sz w:val="18"/>
          <w:szCs w:val="18"/>
        </w:rPr>
      </w:pPr>
      <w:bookmarkStart w:id="118" w:name="_Ref320529368"/>
      <w:r w:rsidRPr="008820E8">
        <w:rPr>
          <w:rFonts w:ascii="Verdana" w:hAnsi="Verdana"/>
          <w:sz w:val="18"/>
          <w:szCs w:val="18"/>
        </w:rPr>
        <w:t xml:space="preserve">the Distributor </w:t>
      </w:r>
      <w:r w:rsidR="00B36FE3" w:rsidRPr="008820E8">
        <w:rPr>
          <w:rFonts w:ascii="Verdana" w:hAnsi="Verdana"/>
          <w:sz w:val="18"/>
          <w:szCs w:val="18"/>
        </w:rPr>
        <w:t>provides</w:t>
      </w:r>
      <w:r w:rsidR="009756C4" w:rsidRPr="008820E8">
        <w:rPr>
          <w:rFonts w:ascii="Verdana" w:hAnsi="Verdana"/>
          <w:sz w:val="18"/>
          <w:szCs w:val="18"/>
        </w:rPr>
        <w:t xml:space="preserve"> any other service in respect of part of or all of the Consumer’s load </w:t>
      </w:r>
      <w:r w:rsidR="009669FD" w:rsidRPr="008820E8">
        <w:rPr>
          <w:rFonts w:ascii="Verdana" w:hAnsi="Verdana"/>
          <w:sz w:val="18"/>
          <w:szCs w:val="18"/>
        </w:rPr>
        <w:t xml:space="preserve">advised by the Distributor to the Retailer from time to time </w:t>
      </w:r>
      <w:r w:rsidR="009756C4" w:rsidRPr="008820E8">
        <w:rPr>
          <w:rFonts w:ascii="Verdana" w:hAnsi="Verdana"/>
          <w:sz w:val="18"/>
          <w:szCs w:val="18"/>
        </w:rPr>
        <w:t>(an “</w:t>
      </w:r>
      <w:r w:rsidR="009756C4" w:rsidRPr="008820E8">
        <w:rPr>
          <w:rFonts w:ascii="Verdana" w:hAnsi="Verdana"/>
          <w:b/>
          <w:sz w:val="18"/>
          <w:szCs w:val="18"/>
        </w:rPr>
        <w:t>Other Load Control Option</w:t>
      </w:r>
      <w:r w:rsidR="009756C4" w:rsidRPr="008820E8">
        <w:rPr>
          <w:rFonts w:ascii="Verdana" w:hAnsi="Verdana"/>
          <w:sz w:val="18"/>
          <w:szCs w:val="18"/>
        </w:rPr>
        <w:t xml:space="preserve">”) </w:t>
      </w:r>
      <w:r w:rsidR="00B36FE3" w:rsidRPr="008820E8">
        <w:rPr>
          <w:rFonts w:ascii="Verdana" w:hAnsi="Verdana"/>
          <w:sz w:val="18"/>
          <w:szCs w:val="18"/>
        </w:rPr>
        <w:t>with respect to the Consumer (who elects to take up the Other Load Control Option)</w:t>
      </w:r>
      <w:r w:rsidR="005E05FE" w:rsidRPr="008820E8">
        <w:rPr>
          <w:rFonts w:ascii="Verdana" w:hAnsi="Verdana"/>
          <w:sz w:val="18"/>
          <w:szCs w:val="18"/>
        </w:rPr>
        <w:t>,</w:t>
      </w:r>
      <w:bookmarkEnd w:id="118"/>
      <w:r w:rsidR="005E05FE" w:rsidRPr="008820E8">
        <w:rPr>
          <w:rFonts w:ascii="Verdana" w:hAnsi="Verdana"/>
          <w:sz w:val="18"/>
          <w:szCs w:val="18"/>
        </w:rPr>
        <w:t xml:space="preserve"> </w:t>
      </w:r>
    </w:p>
    <w:p w:rsidR="0056471D" w:rsidRPr="008820E8" w:rsidRDefault="0056471D" w:rsidP="008820E8">
      <w:pPr>
        <w:pStyle w:val="Heading2"/>
        <w:numPr>
          <w:ilvl w:val="0"/>
          <w:numId w:val="0"/>
        </w:numPr>
        <w:shd w:val="clear" w:color="auto" w:fill="FFFFFF" w:themeFill="background1"/>
        <w:spacing w:line="240" w:lineRule="auto"/>
        <w:ind w:left="851"/>
        <w:rPr>
          <w:rFonts w:ascii="Verdana" w:hAnsi="Verdana"/>
          <w:sz w:val="18"/>
          <w:szCs w:val="18"/>
        </w:rPr>
      </w:pPr>
      <w:r w:rsidRPr="008820E8">
        <w:rPr>
          <w:rFonts w:ascii="Verdana" w:hAnsi="Verdana"/>
          <w:sz w:val="18"/>
          <w:szCs w:val="18"/>
        </w:rPr>
        <w:t xml:space="preserve">the Distributor </w:t>
      </w:r>
      <w:r w:rsidR="00AE1CEE" w:rsidRPr="008820E8">
        <w:rPr>
          <w:rFonts w:ascii="Verdana" w:hAnsi="Verdana"/>
          <w:sz w:val="18"/>
          <w:szCs w:val="18"/>
        </w:rPr>
        <w:t>may</w:t>
      </w:r>
      <w:r w:rsidRPr="008820E8">
        <w:rPr>
          <w:rFonts w:ascii="Verdana" w:hAnsi="Verdana"/>
          <w:sz w:val="18"/>
          <w:szCs w:val="18"/>
        </w:rPr>
        <w:t xml:space="preserve"> control the relevant part of the Consumer’s load in accordance with </w:t>
      </w:r>
      <w:r w:rsidR="008D6726" w:rsidRPr="008820E8">
        <w:rPr>
          <w:rFonts w:ascii="Verdana" w:hAnsi="Verdana"/>
          <w:sz w:val="18"/>
          <w:szCs w:val="18"/>
        </w:rPr>
        <w:t xml:space="preserve">clause </w:t>
      </w:r>
      <w:r w:rsidR="0060773A">
        <w:fldChar w:fldCharType="begin"/>
      </w:r>
      <w:r w:rsidR="0060773A">
        <w:instrText xml:space="preserve"> REF _Ref22969144 \r \h  \* MERGEFORMAT </w:instrText>
      </w:r>
      <w:r w:rsidR="0060773A">
        <w:fldChar w:fldCharType="separate"/>
      </w:r>
      <w:r w:rsidR="00D73AF0" w:rsidRPr="00D73AF0">
        <w:t>6</w:t>
      </w:r>
      <w:r w:rsidR="0060773A">
        <w:fldChar w:fldCharType="end"/>
      </w:r>
      <w:r w:rsidR="008D6726" w:rsidRPr="008820E8">
        <w:rPr>
          <w:rFonts w:ascii="Verdana" w:hAnsi="Verdana"/>
          <w:sz w:val="18"/>
          <w:szCs w:val="18"/>
        </w:rPr>
        <w:t xml:space="preserve"> and </w:t>
      </w:r>
      <w:r w:rsidRPr="008820E8">
        <w:rPr>
          <w:rFonts w:ascii="Verdana" w:hAnsi="Verdana"/>
          <w:sz w:val="18"/>
          <w:szCs w:val="18"/>
        </w:rPr>
        <w:t xml:space="preserve">schedule </w:t>
      </w:r>
      <w:r w:rsidR="005E205A" w:rsidRPr="008820E8">
        <w:rPr>
          <w:rFonts w:ascii="Verdana" w:hAnsi="Verdana"/>
          <w:sz w:val="18"/>
          <w:szCs w:val="18"/>
        </w:rPr>
        <w:t>7</w:t>
      </w:r>
      <w:r w:rsidRPr="008820E8">
        <w:rPr>
          <w:rFonts w:ascii="Verdana" w:hAnsi="Verdana"/>
          <w:sz w:val="18"/>
          <w:szCs w:val="18"/>
        </w:rPr>
        <w:t>.</w:t>
      </w:r>
      <w:bookmarkEnd w:id="114"/>
      <w:bookmarkEnd w:id="115"/>
      <w:bookmarkEnd w:id="116"/>
    </w:p>
    <w:p w:rsidR="00D961DF" w:rsidRPr="008820E8" w:rsidRDefault="0022449A" w:rsidP="008820E8">
      <w:pPr>
        <w:pStyle w:val="Heading2"/>
        <w:shd w:val="clear" w:color="auto" w:fill="FFFFFF" w:themeFill="background1"/>
        <w:tabs>
          <w:tab w:val="clear" w:pos="993"/>
        </w:tabs>
        <w:spacing w:line="240" w:lineRule="auto"/>
        <w:ind w:left="851"/>
        <w:rPr>
          <w:rFonts w:ascii="Verdana" w:hAnsi="Verdana"/>
          <w:sz w:val="18"/>
          <w:szCs w:val="18"/>
        </w:rPr>
      </w:pPr>
      <w:bookmarkStart w:id="119" w:name="_Ref310504427"/>
      <w:r w:rsidRPr="008820E8">
        <w:rPr>
          <w:rFonts w:ascii="Verdana" w:hAnsi="Verdana"/>
          <w:b/>
          <w:sz w:val="18"/>
          <w:szCs w:val="18"/>
        </w:rPr>
        <w:t xml:space="preserve">Retailer </w:t>
      </w:r>
      <w:r w:rsidR="00D961DF" w:rsidRPr="008820E8">
        <w:rPr>
          <w:rFonts w:ascii="Verdana" w:hAnsi="Verdana"/>
          <w:b/>
          <w:sz w:val="18"/>
          <w:szCs w:val="18"/>
        </w:rPr>
        <w:t>may</w:t>
      </w:r>
      <w:r w:rsidRPr="008820E8">
        <w:rPr>
          <w:rFonts w:ascii="Verdana" w:hAnsi="Verdana"/>
          <w:b/>
          <w:sz w:val="18"/>
          <w:szCs w:val="18"/>
        </w:rPr>
        <w:t xml:space="preserve"> control load</w:t>
      </w:r>
      <w:r w:rsidRPr="008820E8">
        <w:rPr>
          <w:rFonts w:ascii="Verdana" w:hAnsi="Verdana"/>
          <w:sz w:val="18"/>
          <w:szCs w:val="18"/>
        </w:rPr>
        <w:t xml:space="preserve">: </w:t>
      </w:r>
      <w:r w:rsidR="00D961DF" w:rsidRPr="008820E8">
        <w:rPr>
          <w:rFonts w:ascii="Verdana" w:hAnsi="Verdana"/>
          <w:sz w:val="18"/>
          <w:szCs w:val="18"/>
        </w:rPr>
        <w:t xml:space="preserve">Subject to clause </w:t>
      </w:r>
      <w:r w:rsidR="0060773A">
        <w:fldChar w:fldCharType="begin"/>
      </w:r>
      <w:r w:rsidR="0060773A">
        <w:instrText xml:space="preserve"> REF _Ref310504354 \r \h  \* MERGEFORMAT </w:instrText>
      </w:r>
      <w:r w:rsidR="0060773A">
        <w:fldChar w:fldCharType="separate"/>
      </w:r>
      <w:r w:rsidR="00D73AF0" w:rsidRPr="00D73AF0">
        <w:rPr>
          <w:rFonts w:ascii="Verdana" w:hAnsi="Verdana"/>
          <w:sz w:val="18"/>
          <w:szCs w:val="18"/>
        </w:rPr>
        <w:t>6.3</w:t>
      </w:r>
      <w:r w:rsidR="0060773A">
        <w:fldChar w:fldCharType="end"/>
      </w:r>
      <w:r w:rsidR="00D961DF" w:rsidRPr="008820E8">
        <w:rPr>
          <w:rFonts w:ascii="Verdana" w:hAnsi="Verdana"/>
          <w:sz w:val="18"/>
          <w:szCs w:val="18"/>
        </w:rPr>
        <w:t xml:space="preserve">, if the Retailer offers to a Consumer, and the Consumer elects to take up, a </w:t>
      </w:r>
      <w:r w:rsidR="005E05FE" w:rsidRPr="008820E8">
        <w:rPr>
          <w:rFonts w:ascii="Verdana" w:hAnsi="Verdana"/>
          <w:sz w:val="18"/>
          <w:szCs w:val="18"/>
        </w:rPr>
        <w:t xml:space="preserve">price </w:t>
      </w:r>
      <w:r w:rsidR="00862687" w:rsidRPr="008820E8">
        <w:rPr>
          <w:rFonts w:ascii="Verdana" w:hAnsi="Verdana"/>
          <w:sz w:val="18"/>
          <w:szCs w:val="18"/>
        </w:rPr>
        <w:t>option</w:t>
      </w:r>
      <w:r w:rsidR="00D961DF" w:rsidRPr="008820E8">
        <w:rPr>
          <w:rFonts w:ascii="Verdana" w:hAnsi="Verdana"/>
          <w:sz w:val="18"/>
          <w:szCs w:val="18"/>
        </w:rPr>
        <w:t xml:space="preserve"> that provides a non-continuous level of service </w:t>
      </w:r>
      <w:r w:rsidR="00E27803" w:rsidRPr="008820E8">
        <w:rPr>
          <w:rFonts w:ascii="Verdana" w:hAnsi="Verdana"/>
          <w:sz w:val="18"/>
          <w:szCs w:val="18"/>
        </w:rPr>
        <w:t xml:space="preserve">by allowing the Retailer to control </w:t>
      </w:r>
      <w:r w:rsidR="00D961DF" w:rsidRPr="008820E8">
        <w:rPr>
          <w:rFonts w:ascii="Verdana" w:hAnsi="Verdana"/>
          <w:sz w:val="18"/>
          <w:szCs w:val="18"/>
        </w:rPr>
        <w:t xml:space="preserve">part of or all of the Consumer's load, the Retailer may control the relevant part of the Consumer's load in accordance with </w:t>
      </w:r>
      <w:r w:rsidR="00233FA6" w:rsidRPr="008820E8">
        <w:rPr>
          <w:rFonts w:ascii="Verdana" w:hAnsi="Verdana"/>
          <w:sz w:val="18"/>
          <w:szCs w:val="18"/>
        </w:rPr>
        <w:t xml:space="preserve">clause </w:t>
      </w:r>
      <w:r w:rsidR="0060773A">
        <w:fldChar w:fldCharType="begin"/>
      </w:r>
      <w:r w:rsidR="0060773A">
        <w:instrText xml:space="preserve"> REF _Ref22969144 \r \h  \* MERGEFORMAT </w:instrText>
      </w:r>
      <w:r w:rsidR="0060773A">
        <w:fldChar w:fldCharType="separate"/>
      </w:r>
      <w:r w:rsidR="00D73AF0" w:rsidRPr="00D73AF0">
        <w:t>6</w:t>
      </w:r>
      <w:r w:rsidR="0060773A">
        <w:fldChar w:fldCharType="end"/>
      </w:r>
      <w:r w:rsidR="00233FA6" w:rsidRPr="008820E8">
        <w:rPr>
          <w:rFonts w:ascii="Verdana" w:hAnsi="Verdana"/>
          <w:sz w:val="18"/>
          <w:szCs w:val="18"/>
        </w:rPr>
        <w:t xml:space="preserve"> and </w:t>
      </w:r>
      <w:r w:rsidR="00D961DF" w:rsidRPr="008820E8">
        <w:rPr>
          <w:rFonts w:ascii="Verdana" w:hAnsi="Verdana"/>
          <w:sz w:val="18"/>
          <w:szCs w:val="18"/>
        </w:rPr>
        <w:t xml:space="preserve">schedule </w:t>
      </w:r>
      <w:r w:rsidR="005E205A" w:rsidRPr="008820E8">
        <w:rPr>
          <w:rFonts w:ascii="Verdana" w:hAnsi="Verdana"/>
          <w:sz w:val="18"/>
          <w:szCs w:val="18"/>
        </w:rPr>
        <w:t>7</w:t>
      </w:r>
      <w:r w:rsidR="00D961DF" w:rsidRPr="008820E8">
        <w:rPr>
          <w:rFonts w:ascii="Verdana" w:hAnsi="Verdana"/>
          <w:sz w:val="18"/>
          <w:szCs w:val="18"/>
        </w:rPr>
        <w:t>.</w:t>
      </w:r>
      <w:bookmarkEnd w:id="119"/>
      <w:r w:rsidR="00B6769B" w:rsidRPr="008820E8">
        <w:rPr>
          <w:rFonts w:ascii="Verdana" w:hAnsi="Verdana"/>
          <w:sz w:val="18"/>
          <w:szCs w:val="18"/>
        </w:rPr>
        <w:t xml:space="preserve"> </w:t>
      </w:r>
      <w:r w:rsidR="00F06E04" w:rsidRPr="008820E8">
        <w:rPr>
          <w:rFonts w:ascii="Verdana" w:hAnsi="Verdana"/>
          <w:sz w:val="18"/>
          <w:szCs w:val="18"/>
        </w:rPr>
        <w:t xml:space="preserve">Prior to operating its Load Control System, the Retailer </w:t>
      </w:r>
      <w:r w:rsidR="00E96ED7" w:rsidRPr="008820E8">
        <w:rPr>
          <w:rFonts w:ascii="Verdana" w:hAnsi="Verdana"/>
          <w:sz w:val="18"/>
          <w:szCs w:val="18"/>
        </w:rPr>
        <w:t>will</w:t>
      </w:r>
      <w:r w:rsidR="00F06E04" w:rsidRPr="008820E8">
        <w:rPr>
          <w:rFonts w:ascii="Verdana" w:hAnsi="Verdana"/>
          <w:sz w:val="18"/>
          <w:szCs w:val="18"/>
        </w:rPr>
        <w:t xml:space="preserve"> enter into an agreement with the Distributor which sets out the protocols for the use of the load, including </w:t>
      </w:r>
      <w:r w:rsidR="00BE7875" w:rsidRPr="008820E8">
        <w:rPr>
          <w:rFonts w:ascii="Verdana" w:hAnsi="Verdana"/>
          <w:sz w:val="18"/>
          <w:szCs w:val="18"/>
        </w:rPr>
        <w:t>the co-ordination</w:t>
      </w:r>
      <w:r w:rsidR="00F06E04" w:rsidRPr="008820E8">
        <w:rPr>
          <w:rFonts w:ascii="Verdana" w:hAnsi="Verdana"/>
          <w:sz w:val="18"/>
          <w:szCs w:val="18"/>
        </w:rPr>
        <w:t xml:space="preserve"> with the Distributor </w:t>
      </w:r>
      <w:r w:rsidR="00BE7875" w:rsidRPr="008820E8">
        <w:rPr>
          <w:rFonts w:ascii="Verdana" w:hAnsi="Verdana"/>
          <w:sz w:val="18"/>
          <w:szCs w:val="18"/>
        </w:rPr>
        <w:t xml:space="preserve">of </w:t>
      </w:r>
      <w:r w:rsidR="00F06E04" w:rsidRPr="008820E8">
        <w:rPr>
          <w:rFonts w:ascii="Verdana" w:hAnsi="Verdana"/>
          <w:sz w:val="18"/>
          <w:szCs w:val="18"/>
        </w:rPr>
        <w:t>the disconnection and reconnection of load</w:t>
      </w:r>
      <w:r w:rsidR="00FA699E" w:rsidRPr="008820E8">
        <w:rPr>
          <w:rFonts w:ascii="Verdana" w:hAnsi="Verdana"/>
          <w:sz w:val="18"/>
          <w:szCs w:val="18"/>
        </w:rPr>
        <w:t>, such protocols being intended to ensure that the security, safety and integrity of the Network is not adversely affected by such load control</w:t>
      </w:r>
      <w:r w:rsidR="00E27803" w:rsidRPr="008820E8">
        <w:rPr>
          <w:rFonts w:ascii="Verdana" w:hAnsi="Verdana"/>
          <w:sz w:val="18"/>
          <w:szCs w:val="18"/>
        </w:rPr>
        <w:t xml:space="preserve">. </w:t>
      </w:r>
      <w:r w:rsidR="00E01A92">
        <w:rPr>
          <w:rFonts w:ascii="Verdana" w:hAnsi="Verdana"/>
          <w:sz w:val="18"/>
          <w:szCs w:val="18"/>
        </w:rPr>
        <w:t>Th</w:t>
      </w:r>
      <w:r w:rsidR="00F1408D">
        <w:rPr>
          <w:rFonts w:ascii="Verdana" w:hAnsi="Verdana"/>
          <w:sz w:val="18"/>
          <w:szCs w:val="18"/>
        </w:rPr>
        <w:t xml:space="preserve">e Distributor will consult with the Retailer </w:t>
      </w:r>
      <w:r w:rsidR="00DE277A">
        <w:rPr>
          <w:rFonts w:ascii="Verdana" w:hAnsi="Verdana"/>
          <w:sz w:val="18"/>
          <w:szCs w:val="18"/>
        </w:rPr>
        <w:t xml:space="preserve">for a reasonable period </w:t>
      </w:r>
      <w:r w:rsidR="00F1408D">
        <w:rPr>
          <w:rFonts w:ascii="Verdana" w:hAnsi="Verdana"/>
          <w:sz w:val="18"/>
          <w:szCs w:val="18"/>
        </w:rPr>
        <w:t>(which may be undertaken jointly with other retailers)</w:t>
      </w:r>
      <w:r w:rsidR="00E01A92">
        <w:rPr>
          <w:rFonts w:ascii="Verdana" w:hAnsi="Verdana"/>
          <w:sz w:val="18"/>
          <w:szCs w:val="18"/>
        </w:rPr>
        <w:t xml:space="preserve"> in relation to such protocols</w:t>
      </w:r>
      <w:r w:rsidR="009753A9">
        <w:rPr>
          <w:rFonts w:ascii="Verdana" w:hAnsi="Verdana"/>
          <w:sz w:val="18"/>
          <w:szCs w:val="18"/>
        </w:rPr>
        <w:t>, and the parties will act</w:t>
      </w:r>
      <w:r w:rsidR="00F1408D">
        <w:rPr>
          <w:rFonts w:ascii="Verdana" w:hAnsi="Verdana"/>
          <w:sz w:val="18"/>
          <w:szCs w:val="18"/>
        </w:rPr>
        <w:t xml:space="preserve"> in good faith</w:t>
      </w:r>
      <w:r w:rsidR="00E01A92">
        <w:rPr>
          <w:rFonts w:ascii="Verdana" w:hAnsi="Verdana"/>
          <w:sz w:val="18"/>
          <w:szCs w:val="18"/>
        </w:rPr>
        <w:t xml:space="preserve"> in negotiating and seeking to agree the same</w:t>
      </w:r>
      <w:r w:rsidR="00F1408D">
        <w:rPr>
          <w:rFonts w:ascii="Verdana" w:hAnsi="Verdana"/>
          <w:sz w:val="18"/>
          <w:szCs w:val="18"/>
        </w:rPr>
        <w:t xml:space="preserve">.  </w:t>
      </w:r>
      <w:r w:rsidR="007200E3" w:rsidRPr="008820E8">
        <w:rPr>
          <w:rFonts w:ascii="Verdana" w:hAnsi="Verdana"/>
          <w:sz w:val="18"/>
          <w:szCs w:val="18"/>
        </w:rPr>
        <w:t xml:space="preserve">If the </w:t>
      </w:r>
      <w:r w:rsidR="007200E3">
        <w:rPr>
          <w:rFonts w:ascii="Verdana" w:hAnsi="Verdana"/>
          <w:sz w:val="18"/>
          <w:szCs w:val="18"/>
        </w:rPr>
        <w:t>parties cann</w:t>
      </w:r>
      <w:r w:rsidR="00800061">
        <w:rPr>
          <w:rFonts w:ascii="Verdana" w:hAnsi="Verdana"/>
          <w:sz w:val="18"/>
          <w:szCs w:val="18"/>
        </w:rPr>
        <w:t xml:space="preserve">ot agree such protocols within </w:t>
      </w:r>
      <w:r w:rsidR="007200E3">
        <w:rPr>
          <w:rFonts w:ascii="Verdana" w:hAnsi="Verdana"/>
          <w:sz w:val="18"/>
          <w:szCs w:val="18"/>
        </w:rPr>
        <w:t xml:space="preserve">40 Working Days, then either party </w:t>
      </w:r>
      <w:r w:rsidR="007200E3" w:rsidRPr="008820E8">
        <w:rPr>
          <w:rFonts w:ascii="Verdana" w:hAnsi="Verdana"/>
          <w:sz w:val="18"/>
          <w:szCs w:val="18"/>
        </w:rPr>
        <w:t xml:space="preserve">may raise </w:t>
      </w:r>
      <w:r w:rsidR="007200E3">
        <w:rPr>
          <w:rFonts w:ascii="Verdana" w:hAnsi="Verdana"/>
          <w:sz w:val="18"/>
          <w:szCs w:val="18"/>
        </w:rPr>
        <w:t xml:space="preserve">a Dispute to be determined in accordance </w:t>
      </w:r>
      <w:r w:rsidR="007200E3" w:rsidRPr="008820E8">
        <w:rPr>
          <w:rFonts w:ascii="Verdana" w:hAnsi="Verdana"/>
          <w:sz w:val="18"/>
          <w:szCs w:val="18"/>
        </w:rPr>
        <w:t xml:space="preserve">with </w:t>
      </w:r>
      <w:r w:rsidR="007200E3">
        <w:rPr>
          <w:rFonts w:ascii="Verdana" w:hAnsi="Verdana"/>
          <w:sz w:val="18"/>
          <w:szCs w:val="18"/>
        </w:rPr>
        <w:t xml:space="preserve">the Dispute resolution process in clause </w:t>
      </w:r>
      <w:r w:rsidR="00F64DD9">
        <w:rPr>
          <w:rFonts w:ascii="Verdana" w:hAnsi="Verdana"/>
          <w:sz w:val="18"/>
          <w:szCs w:val="18"/>
        </w:rPr>
        <w:fldChar w:fldCharType="begin"/>
      </w:r>
      <w:r w:rsidR="007200E3">
        <w:rPr>
          <w:rFonts w:ascii="Verdana" w:hAnsi="Verdana"/>
          <w:sz w:val="18"/>
          <w:szCs w:val="18"/>
        </w:rPr>
        <w:instrText xml:space="preserve"> REF _Ref365035559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25</w:t>
      </w:r>
      <w:r w:rsidR="00F64DD9">
        <w:rPr>
          <w:rFonts w:ascii="Verdana" w:hAnsi="Verdana"/>
          <w:sz w:val="18"/>
          <w:szCs w:val="18"/>
        </w:rPr>
        <w:fldChar w:fldCharType="end"/>
      </w:r>
      <w:r w:rsidR="007200E3">
        <w:rPr>
          <w:rFonts w:ascii="Verdana" w:hAnsi="Verdana"/>
          <w:sz w:val="18"/>
          <w:szCs w:val="18"/>
        </w:rPr>
        <w:t xml:space="preserve">.  </w:t>
      </w:r>
      <w:r w:rsidR="00E27803" w:rsidRPr="008820E8">
        <w:rPr>
          <w:rFonts w:ascii="Verdana" w:hAnsi="Verdana"/>
          <w:sz w:val="18"/>
          <w:szCs w:val="18"/>
        </w:rPr>
        <w:t>The Retailer shall ensure that such protocols are followed when operating its Load Control System</w:t>
      </w:r>
      <w:r w:rsidR="00F06E04" w:rsidRPr="008820E8">
        <w:rPr>
          <w:rFonts w:ascii="Verdana" w:hAnsi="Verdana"/>
          <w:sz w:val="18"/>
          <w:szCs w:val="18"/>
        </w:rPr>
        <w:t xml:space="preserve">.  </w:t>
      </w:r>
      <w:r w:rsidR="00B22248" w:rsidRPr="008820E8">
        <w:rPr>
          <w:rFonts w:ascii="Verdana" w:hAnsi="Verdana"/>
          <w:sz w:val="18"/>
          <w:szCs w:val="18"/>
        </w:rPr>
        <w:t>Without limiting the foregoing, the Retailer will ensure that it does not operate its Load Control System in a manner that it knows will or may adversely affect the security</w:t>
      </w:r>
      <w:r w:rsidR="00FA699E" w:rsidRPr="008820E8">
        <w:rPr>
          <w:rFonts w:ascii="Verdana" w:hAnsi="Verdana"/>
          <w:sz w:val="18"/>
          <w:szCs w:val="18"/>
        </w:rPr>
        <w:t>, safety or integrity</w:t>
      </w:r>
      <w:r w:rsidR="00B22248" w:rsidRPr="008820E8">
        <w:rPr>
          <w:rFonts w:ascii="Verdana" w:hAnsi="Verdana"/>
          <w:sz w:val="18"/>
          <w:szCs w:val="18"/>
        </w:rPr>
        <w:t xml:space="preserve"> of the Network.</w:t>
      </w:r>
    </w:p>
    <w:p w:rsidR="0022449A" w:rsidRPr="008820E8" w:rsidRDefault="00D961DF" w:rsidP="008820E8">
      <w:pPr>
        <w:pStyle w:val="Heading2"/>
        <w:shd w:val="clear" w:color="auto" w:fill="FFFFFF" w:themeFill="background1"/>
        <w:tabs>
          <w:tab w:val="clear" w:pos="993"/>
        </w:tabs>
        <w:spacing w:line="240" w:lineRule="auto"/>
        <w:ind w:left="851"/>
        <w:rPr>
          <w:rFonts w:ascii="Verdana" w:hAnsi="Verdana"/>
          <w:sz w:val="18"/>
          <w:szCs w:val="18"/>
        </w:rPr>
      </w:pPr>
      <w:bookmarkStart w:id="120" w:name="_Ref310504354"/>
      <w:r w:rsidRPr="008820E8">
        <w:rPr>
          <w:rFonts w:ascii="Verdana" w:hAnsi="Verdana"/>
          <w:b/>
          <w:sz w:val="18"/>
          <w:szCs w:val="18"/>
        </w:rPr>
        <w:t>Control of load by the Retailer if some load is controlled by the Distributor</w:t>
      </w:r>
      <w:r w:rsidRPr="008820E8">
        <w:rPr>
          <w:rFonts w:ascii="Verdana" w:hAnsi="Verdana"/>
          <w:sz w:val="18"/>
          <w:szCs w:val="18"/>
        </w:rPr>
        <w:t xml:space="preserve">: </w:t>
      </w:r>
      <w:r w:rsidR="0022449A" w:rsidRPr="008820E8">
        <w:rPr>
          <w:rFonts w:ascii="Verdana" w:hAnsi="Verdana"/>
          <w:sz w:val="18"/>
          <w:szCs w:val="18"/>
        </w:rPr>
        <w:t xml:space="preserve">If the Retailer </w:t>
      </w:r>
      <w:r w:rsidR="009158A3" w:rsidRPr="008820E8">
        <w:rPr>
          <w:rFonts w:ascii="Verdana" w:hAnsi="Verdana"/>
          <w:sz w:val="18"/>
          <w:szCs w:val="18"/>
        </w:rPr>
        <w:t xml:space="preserve">wants to control </w:t>
      </w:r>
      <w:r w:rsidRPr="008820E8">
        <w:rPr>
          <w:rFonts w:ascii="Verdana" w:hAnsi="Verdana"/>
          <w:sz w:val="18"/>
          <w:szCs w:val="18"/>
        </w:rPr>
        <w:t>part</w:t>
      </w:r>
      <w:r w:rsidR="009158A3" w:rsidRPr="008820E8">
        <w:rPr>
          <w:rFonts w:ascii="Verdana" w:hAnsi="Verdana"/>
          <w:sz w:val="18"/>
          <w:szCs w:val="18"/>
        </w:rPr>
        <w:t xml:space="preserve"> of a Consumer's load</w:t>
      </w:r>
      <w:r w:rsidR="002C3AF0" w:rsidRPr="008820E8">
        <w:rPr>
          <w:rFonts w:ascii="Verdana" w:hAnsi="Verdana"/>
          <w:sz w:val="18"/>
          <w:szCs w:val="18"/>
        </w:rPr>
        <w:t xml:space="preserve"> at a Consumer’s ICP</w:t>
      </w:r>
      <w:r w:rsidR="009158A3" w:rsidRPr="008820E8">
        <w:rPr>
          <w:rFonts w:ascii="Verdana" w:hAnsi="Verdana"/>
          <w:sz w:val="18"/>
          <w:szCs w:val="18"/>
        </w:rPr>
        <w:t xml:space="preserve">, </w:t>
      </w:r>
      <w:r w:rsidRPr="008820E8">
        <w:rPr>
          <w:rFonts w:ascii="Verdana" w:hAnsi="Verdana"/>
          <w:sz w:val="18"/>
          <w:szCs w:val="18"/>
        </w:rPr>
        <w:t>but</w:t>
      </w:r>
      <w:r w:rsidR="009158A3" w:rsidRPr="008820E8">
        <w:rPr>
          <w:rFonts w:ascii="Verdana" w:hAnsi="Verdana"/>
          <w:sz w:val="18"/>
          <w:szCs w:val="18"/>
        </w:rPr>
        <w:t xml:space="preserve"> the Distributor has </w:t>
      </w:r>
      <w:r w:rsidR="00411500" w:rsidRPr="008820E8">
        <w:rPr>
          <w:rFonts w:ascii="Verdana" w:hAnsi="Verdana"/>
          <w:sz w:val="18"/>
          <w:szCs w:val="18"/>
        </w:rPr>
        <w:t>obtained the</w:t>
      </w:r>
      <w:r w:rsidR="009158A3" w:rsidRPr="008820E8">
        <w:rPr>
          <w:rFonts w:ascii="Verdana" w:hAnsi="Verdana"/>
          <w:sz w:val="18"/>
          <w:szCs w:val="18"/>
        </w:rPr>
        <w:t xml:space="preserve"> right to control </w:t>
      </w:r>
      <w:r w:rsidRPr="008820E8">
        <w:rPr>
          <w:rFonts w:ascii="Verdana" w:hAnsi="Verdana"/>
          <w:sz w:val="18"/>
          <w:szCs w:val="18"/>
        </w:rPr>
        <w:t>part</w:t>
      </w:r>
      <w:r w:rsidR="001A3CA8" w:rsidRPr="008820E8">
        <w:rPr>
          <w:rFonts w:ascii="Verdana" w:hAnsi="Verdana"/>
          <w:sz w:val="18"/>
          <w:szCs w:val="18"/>
        </w:rPr>
        <w:t xml:space="preserve"> of </w:t>
      </w:r>
      <w:r w:rsidR="00411500" w:rsidRPr="008820E8">
        <w:rPr>
          <w:rFonts w:ascii="Verdana" w:hAnsi="Verdana"/>
          <w:sz w:val="18"/>
          <w:szCs w:val="18"/>
        </w:rPr>
        <w:t xml:space="preserve">the load </w:t>
      </w:r>
      <w:r w:rsidR="002C3AF0" w:rsidRPr="008820E8">
        <w:rPr>
          <w:rFonts w:ascii="Verdana" w:hAnsi="Verdana"/>
          <w:sz w:val="18"/>
          <w:szCs w:val="18"/>
        </w:rPr>
        <w:t xml:space="preserve">at the same ICP </w:t>
      </w:r>
      <w:r w:rsidR="00411500" w:rsidRPr="008820E8">
        <w:rPr>
          <w:rFonts w:ascii="Verdana" w:hAnsi="Verdana"/>
          <w:sz w:val="18"/>
          <w:szCs w:val="18"/>
        </w:rPr>
        <w:t>in accordance with</w:t>
      </w:r>
      <w:r w:rsidR="009158A3" w:rsidRPr="008820E8">
        <w:rPr>
          <w:rFonts w:ascii="Verdana" w:hAnsi="Verdana"/>
          <w:sz w:val="18"/>
          <w:szCs w:val="18"/>
        </w:rPr>
        <w:t xml:space="preserve"> clause </w:t>
      </w:r>
      <w:r w:rsidR="0060773A">
        <w:fldChar w:fldCharType="begin"/>
      </w:r>
      <w:r w:rsidR="0060773A">
        <w:instrText xml:space="preserve"> REF _Ref22969144 \r \h  \* MERGEFORMAT </w:instrText>
      </w:r>
      <w:r w:rsidR="0060773A">
        <w:fldChar w:fldCharType="separate"/>
      </w:r>
      <w:r w:rsidR="00D73AF0" w:rsidRPr="00D73AF0">
        <w:t>6</w:t>
      </w:r>
      <w:r w:rsidR="0060773A">
        <w:fldChar w:fldCharType="end"/>
      </w:r>
      <w:r w:rsidR="00862687" w:rsidRPr="008820E8">
        <w:rPr>
          <w:rFonts w:ascii="Verdana" w:hAnsi="Verdana"/>
          <w:sz w:val="18"/>
          <w:szCs w:val="18"/>
        </w:rPr>
        <w:t xml:space="preserve">, the Retailer may only control the part of the Consumer's </w:t>
      </w:r>
      <w:r w:rsidR="004000F5" w:rsidRPr="008820E8">
        <w:rPr>
          <w:rFonts w:ascii="Verdana" w:hAnsi="Verdana"/>
          <w:sz w:val="18"/>
          <w:szCs w:val="18"/>
        </w:rPr>
        <w:t>l</w:t>
      </w:r>
      <w:r w:rsidR="00862687" w:rsidRPr="008820E8">
        <w:rPr>
          <w:rFonts w:ascii="Verdana" w:hAnsi="Verdana"/>
          <w:sz w:val="18"/>
          <w:szCs w:val="18"/>
        </w:rPr>
        <w:t>oad that</w:t>
      </w:r>
      <w:r w:rsidR="00411500" w:rsidRPr="008820E8">
        <w:rPr>
          <w:rFonts w:ascii="Verdana" w:hAnsi="Verdana"/>
          <w:sz w:val="18"/>
          <w:szCs w:val="18"/>
        </w:rPr>
        <w:t>:</w:t>
      </w:r>
      <w:bookmarkEnd w:id="120"/>
    </w:p>
    <w:p w:rsidR="009158A3" w:rsidRPr="008820E8" w:rsidRDefault="009158A3"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Consumer has agreed the Retailer may control under a Consumer </w:t>
      </w:r>
      <w:r w:rsidR="00D961DF" w:rsidRPr="008820E8">
        <w:rPr>
          <w:rFonts w:ascii="Verdana" w:hAnsi="Verdana"/>
          <w:sz w:val="18"/>
          <w:szCs w:val="18"/>
        </w:rPr>
        <w:t>C</w:t>
      </w:r>
      <w:r w:rsidRPr="008820E8">
        <w:rPr>
          <w:rFonts w:ascii="Verdana" w:hAnsi="Verdana"/>
          <w:sz w:val="18"/>
          <w:szCs w:val="18"/>
        </w:rPr>
        <w:t>ontract or another agreement; and</w:t>
      </w:r>
    </w:p>
    <w:p w:rsidR="009158A3" w:rsidRPr="00B078D1" w:rsidRDefault="009158A3" w:rsidP="00B078D1">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is separable from, and not already subject to, the Distributor's right to control </w:t>
      </w:r>
      <w:r w:rsidR="00D961DF" w:rsidRPr="008820E8">
        <w:rPr>
          <w:rFonts w:ascii="Verdana" w:hAnsi="Verdana"/>
          <w:sz w:val="18"/>
          <w:szCs w:val="18"/>
        </w:rPr>
        <w:t xml:space="preserve">part of the Consumer's </w:t>
      </w:r>
      <w:r w:rsidRPr="008820E8">
        <w:rPr>
          <w:rFonts w:ascii="Verdana" w:hAnsi="Verdana"/>
          <w:sz w:val="18"/>
          <w:szCs w:val="18"/>
        </w:rPr>
        <w:t xml:space="preserve">load </w:t>
      </w:r>
      <w:r w:rsidR="002C3AF0" w:rsidRPr="008820E8">
        <w:rPr>
          <w:rFonts w:ascii="Verdana" w:hAnsi="Verdana"/>
          <w:sz w:val="18"/>
          <w:szCs w:val="18"/>
        </w:rPr>
        <w:t xml:space="preserve">at the ICP </w:t>
      </w:r>
      <w:r w:rsidR="00411500" w:rsidRPr="008820E8">
        <w:rPr>
          <w:rFonts w:ascii="Verdana" w:hAnsi="Verdana"/>
          <w:sz w:val="18"/>
          <w:szCs w:val="18"/>
        </w:rPr>
        <w:t xml:space="preserve">obtained in accordance with </w:t>
      </w:r>
      <w:r w:rsidRPr="008820E8">
        <w:rPr>
          <w:rFonts w:ascii="Verdana" w:hAnsi="Verdana"/>
          <w:sz w:val="18"/>
          <w:szCs w:val="18"/>
        </w:rPr>
        <w:t>clause </w:t>
      </w:r>
      <w:r w:rsidR="0060773A">
        <w:fldChar w:fldCharType="begin"/>
      </w:r>
      <w:r w:rsidR="0060773A">
        <w:instrText xml:space="preserve"> REF _Ref319510745 \r \h  \* MERGEFORMAT </w:instrText>
      </w:r>
      <w:r w:rsidR="0060773A">
        <w:fldChar w:fldCharType="separate"/>
      </w:r>
      <w:r w:rsidR="00D73AF0" w:rsidRPr="00D73AF0">
        <w:rPr>
          <w:rFonts w:ascii="Verdana" w:hAnsi="Verdana"/>
          <w:sz w:val="18"/>
          <w:szCs w:val="18"/>
        </w:rPr>
        <w:t>6.1</w:t>
      </w:r>
      <w:r w:rsidR="0060773A">
        <w:fldChar w:fldCharType="end"/>
      </w:r>
      <w:r w:rsidR="00067900">
        <w:t xml:space="preserve">, </w:t>
      </w:r>
      <w:r w:rsidR="00067900" w:rsidRPr="00B078D1">
        <w:rPr>
          <w:rFonts w:ascii="Verdana" w:hAnsi="Verdana"/>
          <w:sz w:val="18"/>
        </w:rPr>
        <w:t>unless the Distributor and the Retailer agree otherwise in writing</w:t>
      </w:r>
      <w:r w:rsidR="00411500" w:rsidRPr="00B078D1">
        <w:rPr>
          <w:rFonts w:ascii="Verdana" w:hAnsi="Verdana"/>
          <w:sz w:val="18"/>
          <w:szCs w:val="18"/>
        </w:rPr>
        <w:t>.</w:t>
      </w:r>
      <w:r w:rsidR="0016141F" w:rsidRPr="00B078D1">
        <w:rPr>
          <w:rFonts w:ascii="Verdana" w:hAnsi="Verdana"/>
          <w:sz w:val="18"/>
          <w:szCs w:val="18"/>
        </w:rPr>
        <w:t xml:space="preserve"> </w:t>
      </w:r>
    </w:p>
    <w:p w:rsidR="00FC72DB" w:rsidRPr="008820E8" w:rsidRDefault="00FC72DB" w:rsidP="008820E8">
      <w:pPr>
        <w:pStyle w:val="Heading2"/>
        <w:shd w:val="clear" w:color="auto" w:fill="FFFFFF" w:themeFill="background1"/>
        <w:tabs>
          <w:tab w:val="clear" w:pos="993"/>
        </w:tabs>
        <w:spacing w:line="240" w:lineRule="auto"/>
        <w:ind w:left="851"/>
        <w:rPr>
          <w:rFonts w:ascii="Verdana" w:hAnsi="Verdana"/>
          <w:sz w:val="18"/>
          <w:szCs w:val="18"/>
        </w:rPr>
      </w:pPr>
      <w:bookmarkStart w:id="121" w:name="_Ref300660649"/>
      <w:bookmarkStart w:id="122" w:name="_Ref317169585"/>
      <w:r w:rsidRPr="008820E8">
        <w:rPr>
          <w:rFonts w:ascii="Verdana" w:hAnsi="Verdana"/>
          <w:b/>
          <w:sz w:val="18"/>
          <w:szCs w:val="18"/>
        </w:rPr>
        <w:t xml:space="preserve">No interference with or damage to </w:t>
      </w:r>
      <w:r w:rsidR="00E27803" w:rsidRPr="008820E8">
        <w:rPr>
          <w:rFonts w:ascii="Verdana" w:hAnsi="Verdana"/>
          <w:b/>
          <w:sz w:val="18"/>
          <w:szCs w:val="18"/>
        </w:rPr>
        <w:t xml:space="preserve">an Incumbent’s </w:t>
      </w:r>
      <w:r w:rsidR="004000F5" w:rsidRPr="008820E8">
        <w:rPr>
          <w:rFonts w:ascii="Verdana" w:hAnsi="Verdana"/>
          <w:b/>
          <w:sz w:val="18"/>
          <w:szCs w:val="18"/>
        </w:rPr>
        <w:t>L</w:t>
      </w:r>
      <w:r w:rsidRPr="008820E8">
        <w:rPr>
          <w:rFonts w:ascii="Verdana" w:hAnsi="Verdana"/>
          <w:b/>
          <w:sz w:val="18"/>
          <w:szCs w:val="18"/>
        </w:rPr>
        <w:t xml:space="preserve">oad </w:t>
      </w:r>
      <w:r w:rsidR="004000F5" w:rsidRPr="008820E8">
        <w:rPr>
          <w:rFonts w:ascii="Verdana" w:hAnsi="Verdana"/>
          <w:b/>
          <w:sz w:val="18"/>
          <w:szCs w:val="18"/>
        </w:rPr>
        <w:t>C</w:t>
      </w:r>
      <w:r w:rsidRPr="008820E8">
        <w:rPr>
          <w:rFonts w:ascii="Verdana" w:hAnsi="Verdana"/>
          <w:b/>
          <w:sz w:val="18"/>
          <w:szCs w:val="18"/>
        </w:rPr>
        <w:t xml:space="preserve">ontrol </w:t>
      </w:r>
      <w:r w:rsidR="004000F5" w:rsidRPr="008820E8">
        <w:rPr>
          <w:rFonts w:ascii="Verdana" w:hAnsi="Verdana"/>
          <w:b/>
          <w:sz w:val="18"/>
          <w:szCs w:val="18"/>
        </w:rPr>
        <w:t>S</w:t>
      </w:r>
      <w:r w:rsidRPr="008820E8">
        <w:rPr>
          <w:rFonts w:ascii="Verdana" w:hAnsi="Verdana"/>
          <w:b/>
          <w:sz w:val="18"/>
          <w:szCs w:val="18"/>
        </w:rPr>
        <w:t>ystem</w:t>
      </w:r>
      <w:r w:rsidRPr="008820E8">
        <w:rPr>
          <w:rFonts w:ascii="Verdana" w:hAnsi="Verdana"/>
          <w:sz w:val="18"/>
          <w:szCs w:val="18"/>
        </w:rPr>
        <w:t>: If either party (the “</w:t>
      </w:r>
      <w:r w:rsidRPr="008820E8">
        <w:rPr>
          <w:rFonts w:ascii="Verdana" w:hAnsi="Verdana"/>
          <w:b/>
          <w:sz w:val="18"/>
          <w:szCs w:val="18"/>
        </w:rPr>
        <w:t>Entrant</w:t>
      </w:r>
      <w:r w:rsidRPr="008820E8">
        <w:rPr>
          <w:rFonts w:ascii="Verdana" w:hAnsi="Verdana"/>
          <w:sz w:val="18"/>
          <w:szCs w:val="18"/>
        </w:rPr>
        <w:t xml:space="preserve">”) seeks to control load at an ICP at which load is already </w:t>
      </w:r>
      <w:r w:rsidR="004000F5" w:rsidRPr="008820E8">
        <w:rPr>
          <w:rFonts w:ascii="Verdana" w:hAnsi="Verdana"/>
          <w:sz w:val="18"/>
          <w:szCs w:val="18"/>
        </w:rPr>
        <w:t xml:space="preserve">controlled </w:t>
      </w:r>
      <w:r w:rsidRPr="008820E8">
        <w:rPr>
          <w:rFonts w:ascii="Verdana" w:hAnsi="Verdana"/>
          <w:sz w:val="18"/>
          <w:szCs w:val="18"/>
        </w:rPr>
        <w:t>by the other party (the “</w:t>
      </w:r>
      <w:r w:rsidRPr="008820E8">
        <w:rPr>
          <w:rFonts w:ascii="Verdana" w:hAnsi="Verdana"/>
          <w:b/>
          <w:sz w:val="18"/>
          <w:szCs w:val="18"/>
        </w:rPr>
        <w:t>Incumbent</w:t>
      </w:r>
      <w:r w:rsidRPr="008820E8">
        <w:rPr>
          <w:rFonts w:ascii="Verdana" w:hAnsi="Verdana"/>
          <w:sz w:val="18"/>
          <w:szCs w:val="18"/>
        </w:rPr>
        <w:t xml:space="preserve">”), the Entrant will ensure that </w:t>
      </w:r>
      <w:r w:rsidR="004000F5" w:rsidRPr="008820E8">
        <w:rPr>
          <w:rFonts w:ascii="Verdana" w:hAnsi="Verdana"/>
          <w:sz w:val="18"/>
          <w:szCs w:val="18"/>
        </w:rPr>
        <w:t xml:space="preserve">neither it nor its </w:t>
      </w:r>
      <w:r w:rsidRPr="008820E8">
        <w:rPr>
          <w:rFonts w:ascii="Verdana" w:hAnsi="Verdana"/>
          <w:sz w:val="18"/>
          <w:szCs w:val="18"/>
        </w:rPr>
        <w:t xml:space="preserve">Load Control </w:t>
      </w:r>
      <w:r w:rsidR="004000F5" w:rsidRPr="008820E8">
        <w:rPr>
          <w:rFonts w:ascii="Verdana" w:hAnsi="Verdana"/>
          <w:sz w:val="18"/>
          <w:szCs w:val="18"/>
        </w:rPr>
        <w:t xml:space="preserve">System </w:t>
      </w:r>
      <w:r w:rsidRPr="008820E8">
        <w:rPr>
          <w:rFonts w:ascii="Verdana" w:hAnsi="Verdana"/>
          <w:sz w:val="18"/>
          <w:szCs w:val="18"/>
        </w:rPr>
        <w:t xml:space="preserve">interferes with </w:t>
      </w:r>
      <w:r w:rsidR="004000F5" w:rsidRPr="008820E8">
        <w:rPr>
          <w:rFonts w:ascii="Verdana" w:hAnsi="Verdana"/>
          <w:sz w:val="18"/>
          <w:szCs w:val="18"/>
        </w:rPr>
        <w:t xml:space="preserve">the proper functioning of, </w:t>
      </w:r>
      <w:r w:rsidRPr="008820E8">
        <w:rPr>
          <w:rFonts w:ascii="Verdana" w:hAnsi="Verdana"/>
          <w:sz w:val="18"/>
          <w:szCs w:val="18"/>
        </w:rPr>
        <w:t>or causes damage to</w:t>
      </w:r>
      <w:r w:rsidR="004000F5" w:rsidRPr="008820E8">
        <w:rPr>
          <w:rFonts w:ascii="Verdana" w:hAnsi="Verdana"/>
          <w:sz w:val="18"/>
          <w:szCs w:val="18"/>
        </w:rPr>
        <w:t xml:space="preserve">, </w:t>
      </w:r>
      <w:bookmarkEnd w:id="121"/>
      <w:r w:rsidRPr="008820E8">
        <w:rPr>
          <w:rFonts w:ascii="Verdana" w:hAnsi="Verdana"/>
          <w:sz w:val="18"/>
          <w:szCs w:val="18"/>
        </w:rPr>
        <w:t xml:space="preserve">the Incumbent’s </w:t>
      </w:r>
      <w:r w:rsidR="004000F5" w:rsidRPr="008820E8">
        <w:rPr>
          <w:rFonts w:ascii="Verdana" w:hAnsi="Verdana"/>
          <w:sz w:val="18"/>
          <w:szCs w:val="18"/>
        </w:rPr>
        <w:t>Load Control System.</w:t>
      </w:r>
      <w:r w:rsidR="000F4CA9" w:rsidRPr="008820E8">
        <w:rPr>
          <w:rFonts w:ascii="Verdana" w:hAnsi="Verdana"/>
          <w:sz w:val="18"/>
          <w:szCs w:val="18"/>
        </w:rPr>
        <w:t xml:space="preserve"> </w:t>
      </w:r>
      <w:bookmarkEnd w:id="122"/>
    </w:p>
    <w:p w:rsidR="00FC72DB" w:rsidRPr="008820E8" w:rsidRDefault="00FC72DB" w:rsidP="008820E8">
      <w:pPr>
        <w:pStyle w:val="Heading2"/>
        <w:shd w:val="clear" w:color="auto" w:fill="FFFFFF" w:themeFill="background1"/>
        <w:tabs>
          <w:tab w:val="clear" w:pos="993"/>
        </w:tabs>
        <w:spacing w:line="240" w:lineRule="auto"/>
        <w:ind w:left="851"/>
        <w:rPr>
          <w:rFonts w:ascii="Verdana" w:hAnsi="Verdana"/>
          <w:sz w:val="18"/>
          <w:szCs w:val="18"/>
        </w:rPr>
      </w:pPr>
      <w:bookmarkStart w:id="123" w:name="_Ref310943164"/>
      <w:r w:rsidRPr="008820E8">
        <w:rPr>
          <w:rFonts w:ascii="Verdana" w:hAnsi="Verdana"/>
          <w:b/>
          <w:sz w:val="18"/>
          <w:szCs w:val="18"/>
        </w:rPr>
        <w:t>Remedy if interference or damage</w:t>
      </w:r>
      <w:r w:rsidRPr="008820E8">
        <w:rPr>
          <w:rFonts w:ascii="Verdana" w:hAnsi="Verdana"/>
          <w:sz w:val="18"/>
          <w:szCs w:val="18"/>
        </w:rPr>
        <w:t xml:space="preserve">: If </w:t>
      </w:r>
      <w:r w:rsidR="004000F5" w:rsidRPr="008820E8">
        <w:rPr>
          <w:rFonts w:ascii="Verdana" w:hAnsi="Verdana"/>
          <w:sz w:val="18"/>
          <w:szCs w:val="18"/>
        </w:rPr>
        <w:t xml:space="preserve">the Entrant or </w:t>
      </w:r>
      <w:r w:rsidRPr="008820E8">
        <w:rPr>
          <w:rFonts w:ascii="Verdana" w:hAnsi="Verdana"/>
          <w:sz w:val="18"/>
          <w:szCs w:val="18"/>
        </w:rPr>
        <w:t xml:space="preserve">any part of the Entrant’s </w:t>
      </w:r>
      <w:r w:rsidR="00675893" w:rsidRPr="008820E8">
        <w:rPr>
          <w:rFonts w:ascii="Verdana" w:hAnsi="Verdana"/>
          <w:sz w:val="18"/>
          <w:szCs w:val="18"/>
        </w:rPr>
        <w:t>Load Control System</w:t>
      </w:r>
      <w:r w:rsidRPr="008820E8">
        <w:rPr>
          <w:rFonts w:ascii="Verdana" w:hAnsi="Verdana"/>
          <w:sz w:val="18"/>
          <w:szCs w:val="18"/>
        </w:rPr>
        <w:t xml:space="preserve"> interferes with or causes damage to any part of the Incumbent’s </w:t>
      </w:r>
      <w:r w:rsidR="00675893" w:rsidRPr="008820E8">
        <w:rPr>
          <w:rFonts w:ascii="Verdana" w:hAnsi="Verdana"/>
          <w:sz w:val="18"/>
          <w:szCs w:val="18"/>
        </w:rPr>
        <w:t>Load Control System</w:t>
      </w:r>
      <w:r w:rsidRPr="008820E8">
        <w:rPr>
          <w:rFonts w:ascii="Verdana" w:hAnsi="Verdana"/>
          <w:sz w:val="18"/>
          <w:szCs w:val="18"/>
        </w:rPr>
        <w:t>, the Entrant will</w:t>
      </w:r>
      <w:r w:rsidR="004000F5" w:rsidRPr="008820E8">
        <w:rPr>
          <w:rFonts w:ascii="Verdana" w:hAnsi="Verdana"/>
          <w:sz w:val="18"/>
          <w:szCs w:val="18"/>
        </w:rPr>
        <w:t>,</w:t>
      </w:r>
      <w:r w:rsidRPr="008820E8">
        <w:rPr>
          <w:rFonts w:ascii="Verdana" w:hAnsi="Verdana"/>
          <w:sz w:val="18"/>
          <w:szCs w:val="18"/>
        </w:rPr>
        <w:t xml:space="preserve"> on </w:t>
      </w:r>
      <w:r w:rsidR="005663BB" w:rsidRPr="008820E8">
        <w:rPr>
          <w:rFonts w:ascii="Verdana" w:hAnsi="Verdana"/>
          <w:sz w:val="18"/>
          <w:szCs w:val="18"/>
        </w:rPr>
        <w:t xml:space="preserve">receiving </w:t>
      </w:r>
      <w:r w:rsidRPr="008820E8">
        <w:rPr>
          <w:rFonts w:ascii="Verdana" w:hAnsi="Verdana"/>
          <w:sz w:val="18"/>
          <w:szCs w:val="18"/>
        </w:rPr>
        <w:t xml:space="preserve">notice from the Incumbent </w:t>
      </w:r>
      <w:r w:rsidR="004000F5" w:rsidRPr="008820E8">
        <w:rPr>
          <w:rFonts w:ascii="Verdana" w:hAnsi="Verdana"/>
          <w:sz w:val="18"/>
          <w:szCs w:val="18"/>
        </w:rPr>
        <w:t xml:space="preserve">or on becoming aware of the situation, </w:t>
      </w:r>
      <w:r w:rsidRPr="008820E8">
        <w:rPr>
          <w:rFonts w:ascii="Verdana" w:hAnsi="Verdana"/>
          <w:sz w:val="18"/>
          <w:szCs w:val="18"/>
        </w:rPr>
        <w:t xml:space="preserve">promptly </w:t>
      </w:r>
      <w:r w:rsidR="004000F5" w:rsidRPr="008820E8">
        <w:rPr>
          <w:rFonts w:ascii="Verdana" w:hAnsi="Verdana"/>
          <w:sz w:val="18"/>
          <w:szCs w:val="18"/>
        </w:rPr>
        <w:t xml:space="preserve">and at its own cost </w:t>
      </w:r>
      <w:r w:rsidRPr="008820E8">
        <w:rPr>
          <w:rFonts w:ascii="Verdana" w:hAnsi="Verdana"/>
          <w:sz w:val="18"/>
          <w:szCs w:val="18"/>
        </w:rPr>
        <w:t>remove the source of the interference and make good any damage.</w:t>
      </w:r>
      <w:bookmarkEnd w:id="123"/>
    </w:p>
    <w:p w:rsidR="00E27803" w:rsidRPr="008820E8" w:rsidRDefault="009D056F" w:rsidP="008820E8">
      <w:pPr>
        <w:pStyle w:val="Heading2"/>
        <w:shd w:val="clear" w:color="auto" w:fill="FFFFFF" w:themeFill="background1"/>
        <w:tabs>
          <w:tab w:val="clear" w:pos="993"/>
        </w:tabs>
        <w:spacing w:line="240" w:lineRule="auto"/>
        <w:ind w:left="851"/>
        <w:rPr>
          <w:rFonts w:ascii="Verdana" w:hAnsi="Verdana"/>
          <w:sz w:val="18"/>
          <w:szCs w:val="18"/>
        </w:rPr>
      </w:pPr>
      <w:bookmarkStart w:id="124" w:name="_Ref314662819"/>
      <w:bookmarkStart w:id="125" w:name="_Ref300660609"/>
      <w:r w:rsidRPr="008820E8">
        <w:rPr>
          <w:rFonts w:ascii="Verdana" w:hAnsi="Verdana"/>
          <w:b/>
          <w:sz w:val="18"/>
          <w:szCs w:val="18"/>
        </w:rPr>
        <w:t>Retailer to make controllable load available to the Distributor for management of system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 the Retailer has obtained the right to control part of a Consumer's load in accordance with clause </w:t>
      </w:r>
      <w:r w:rsidR="0060773A">
        <w:fldChar w:fldCharType="begin"/>
      </w:r>
      <w:r w:rsidR="0060773A">
        <w:instrText xml:space="preserve"> REF _Ref310504427 \r \h  \* MERGEFORMAT </w:instrText>
      </w:r>
      <w:r w:rsidR="0060773A">
        <w:fldChar w:fldCharType="separate"/>
      </w:r>
      <w:r w:rsidR="00D73AF0" w:rsidRPr="00D73AF0">
        <w:rPr>
          <w:rFonts w:ascii="Verdana" w:hAnsi="Verdana"/>
          <w:sz w:val="18"/>
          <w:szCs w:val="18"/>
        </w:rPr>
        <w:t>6.2</w:t>
      </w:r>
      <w:r w:rsidR="0060773A">
        <w:fldChar w:fldCharType="end"/>
      </w:r>
      <w:r w:rsidRPr="008820E8">
        <w:rPr>
          <w:rFonts w:ascii="Verdana" w:hAnsi="Verdana"/>
          <w:sz w:val="18"/>
          <w:szCs w:val="18"/>
        </w:rPr>
        <w:t>, the Retailer will</w:t>
      </w:r>
      <w:r w:rsidR="00E27803" w:rsidRPr="008820E8">
        <w:rPr>
          <w:rFonts w:ascii="Verdana" w:hAnsi="Verdana"/>
          <w:sz w:val="18"/>
          <w:szCs w:val="18"/>
        </w:rPr>
        <w:t>:</w:t>
      </w:r>
    </w:p>
    <w:p w:rsidR="00E27803" w:rsidRPr="008820E8" w:rsidRDefault="00E27803" w:rsidP="008820E8">
      <w:pPr>
        <w:pStyle w:val="Heading3"/>
        <w:shd w:val="clear" w:color="auto" w:fill="FFFFFF" w:themeFill="background1"/>
        <w:spacing w:line="240" w:lineRule="auto"/>
        <w:ind w:left="1702"/>
        <w:rPr>
          <w:rFonts w:ascii="Verdana" w:hAnsi="Verdana"/>
          <w:sz w:val="18"/>
          <w:szCs w:val="18"/>
        </w:rPr>
      </w:pPr>
      <w:r w:rsidRPr="008820E8">
        <w:rPr>
          <w:rFonts w:ascii="Verdana" w:hAnsi="Verdana"/>
          <w:sz w:val="18"/>
          <w:szCs w:val="18"/>
        </w:rPr>
        <w:t>within 5 Working Days of having first obtained such a right, notify the Distributor that the Retailer has obtained the right;</w:t>
      </w:r>
    </w:p>
    <w:p w:rsidR="004000F5" w:rsidRPr="008820E8" w:rsidRDefault="009D056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make available to the Distributor at all times, without charge, and in accordance with Good Electricity Industry Practice, all of the load that the Retailer has the right to control</w:t>
      </w:r>
      <w:r w:rsidR="00E27803" w:rsidRPr="008820E8">
        <w:rPr>
          <w:rFonts w:ascii="Verdana" w:hAnsi="Verdana"/>
          <w:sz w:val="18"/>
          <w:szCs w:val="18"/>
        </w:rPr>
        <w:t>,</w:t>
      </w:r>
      <w:r w:rsidRPr="008820E8">
        <w:rPr>
          <w:rFonts w:ascii="Verdana" w:hAnsi="Verdana"/>
          <w:sz w:val="18"/>
          <w:szCs w:val="18"/>
        </w:rPr>
        <w:t xml:space="preserve"> if the Distributor requires control of that load to</w:t>
      </w:r>
      <w:r w:rsidR="002F6E98" w:rsidRPr="008820E8">
        <w:rPr>
          <w:rFonts w:ascii="Verdana" w:hAnsi="Verdana"/>
          <w:sz w:val="18"/>
          <w:szCs w:val="18"/>
        </w:rPr>
        <w:t xml:space="preserve"> enable it to</w:t>
      </w:r>
      <w:r w:rsidR="004000F5" w:rsidRPr="008820E8">
        <w:rPr>
          <w:rFonts w:ascii="Verdana" w:hAnsi="Verdana"/>
          <w:sz w:val="18"/>
          <w:szCs w:val="18"/>
        </w:rPr>
        <w:t>:</w:t>
      </w:r>
      <w:bookmarkEnd w:id="124"/>
      <w:r w:rsidRPr="008820E8">
        <w:rPr>
          <w:rFonts w:ascii="Verdana" w:hAnsi="Verdana"/>
          <w:sz w:val="18"/>
          <w:szCs w:val="18"/>
        </w:rPr>
        <w:t xml:space="preserve"> </w:t>
      </w:r>
    </w:p>
    <w:p w:rsidR="004000F5" w:rsidRPr="008820E8" w:rsidRDefault="004000F5" w:rsidP="003D6285">
      <w:pPr>
        <w:pStyle w:val="Heading4"/>
        <w:tabs>
          <w:tab w:val="clear" w:pos="2695"/>
        </w:tabs>
        <w:ind w:left="2552"/>
      </w:pPr>
      <w:r w:rsidRPr="008820E8">
        <w:t xml:space="preserve">comply </w:t>
      </w:r>
      <w:r w:rsidR="0011223A" w:rsidRPr="008820E8">
        <w:t xml:space="preserve">with </w:t>
      </w:r>
      <w:r w:rsidRPr="008820E8">
        <w:t xml:space="preserve">requests and instructions issued by </w:t>
      </w:r>
      <w:r w:rsidR="0011223A" w:rsidRPr="008820E8">
        <w:t xml:space="preserve">the System Operator </w:t>
      </w:r>
      <w:r w:rsidRPr="008820E8">
        <w:t xml:space="preserve">so as to </w:t>
      </w:r>
      <w:r w:rsidR="0011223A" w:rsidRPr="008820E8">
        <w:t>man</w:t>
      </w:r>
      <w:r w:rsidR="0061755B" w:rsidRPr="008820E8">
        <w:t>a</w:t>
      </w:r>
      <w:r w:rsidR="0011223A" w:rsidRPr="008820E8">
        <w:t xml:space="preserve">ge </w:t>
      </w:r>
      <w:r w:rsidR="0061755B" w:rsidRPr="008820E8">
        <w:t>S</w:t>
      </w:r>
      <w:r w:rsidR="009D056F" w:rsidRPr="008820E8">
        <w:t xml:space="preserve">ystem </w:t>
      </w:r>
      <w:r w:rsidR="0061755B" w:rsidRPr="008820E8">
        <w:t>S</w:t>
      </w:r>
      <w:r w:rsidR="009D056F" w:rsidRPr="008820E8">
        <w:t>ecurity</w:t>
      </w:r>
      <w:r w:rsidRPr="008820E8">
        <w:t xml:space="preserve"> in accordance with the Code;</w:t>
      </w:r>
      <w:r w:rsidR="009D056F" w:rsidRPr="008820E8">
        <w:t xml:space="preserve"> </w:t>
      </w:r>
      <w:r w:rsidRPr="008820E8">
        <w:t xml:space="preserve">and </w:t>
      </w:r>
    </w:p>
    <w:p w:rsidR="00644FB5" w:rsidRPr="008820E8" w:rsidRDefault="004000F5" w:rsidP="003D6285">
      <w:pPr>
        <w:pStyle w:val="Heading4"/>
        <w:tabs>
          <w:tab w:val="clear" w:pos="2695"/>
        </w:tabs>
        <w:ind w:left="2552"/>
      </w:pPr>
      <w:r w:rsidRPr="008820E8">
        <w:t>manage security on the Network in response to emergency situations</w:t>
      </w:r>
      <w:r w:rsidR="002F6E98" w:rsidRPr="008820E8">
        <w:t>,</w:t>
      </w:r>
    </w:p>
    <w:p w:rsidR="00E27803" w:rsidRPr="008820E8" w:rsidRDefault="009D056F" w:rsidP="008820E8">
      <w:pPr>
        <w:pStyle w:val="Heading3"/>
        <w:numPr>
          <w:ilvl w:val="0"/>
          <w:numId w:val="0"/>
        </w:numPr>
        <w:shd w:val="clear" w:color="auto" w:fill="FFFFFF" w:themeFill="background1"/>
        <w:spacing w:line="240" w:lineRule="auto"/>
        <w:ind w:left="1701"/>
        <w:rPr>
          <w:rFonts w:ascii="Verdana" w:hAnsi="Verdana"/>
          <w:sz w:val="18"/>
          <w:szCs w:val="18"/>
        </w:rPr>
      </w:pPr>
      <w:r w:rsidRPr="008820E8">
        <w:rPr>
          <w:rFonts w:ascii="Verdana" w:hAnsi="Verdana"/>
          <w:sz w:val="18"/>
          <w:szCs w:val="18"/>
        </w:rPr>
        <w:t>such purpose</w:t>
      </w:r>
      <w:r w:rsidR="004000F5" w:rsidRPr="008820E8">
        <w:rPr>
          <w:rFonts w:ascii="Verdana" w:hAnsi="Verdana"/>
          <w:sz w:val="18"/>
          <w:szCs w:val="18"/>
        </w:rPr>
        <w:t>s</w:t>
      </w:r>
      <w:r w:rsidRPr="008820E8">
        <w:rPr>
          <w:rFonts w:ascii="Verdana" w:hAnsi="Verdana"/>
          <w:sz w:val="18"/>
          <w:szCs w:val="18"/>
        </w:rPr>
        <w:t xml:space="preserve"> having priority over all other purposes for which load may be controlled</w:t>
      </w:r>
      <w:r w:rsidR="00E27803" w:rsidRPr="008820E8">
        <w:rPr>
          <w:rFonts w:ascii="Verdana" w:hAnsi="Verdana"/>
          <w:sz w:val="18"/>
          <w:szCs w:val="18"/>
        </w:rPr>
        <w:t>; and</w:t>
      </w:r>
    </w:p>
    <w:p w:rsidR="00E27803" w:rsidRPr="008820E8" w:rsidRDefault="00E27803"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at all times operate its controllable load as a reasonably and prudent operator in accordance with Good Electricity Industry Practice.</w:t>
      </w:r>
    </w:p>
    <w:bookmarkEnd w:id="125"/>
    <w:p w:rsidR="002F6E98" w:rsidRPr="008820E8" w:rsidRDefault="002F6E98" w:rsidP="008820E8">
      <w:pPr>
        <w:pStyle w:val="Heading2"/>
        <w:shd w:val="clear" w:color="auto" w:fill="FFFFFF" w:themeFill="background1"/>
        <w:tabs>
          <w:tab w:val="clear" w:pos="993"/>
        </w:tabs>
        <w:spacing w:line="240" w:lineRule="auto"/>
        <w:ind w:left="851"/>
        <w:rPr>
          <w:rFonts w:ascii="Verdana" w:hAnsi="Verdana"/>
          <w:b/>
          <w:sz w:val="18"/>
          <w:szCs w:val="18"/>
        </w:rPr>
      </w:pPr>
      <w:r w:rsidRPr="008820E8">
        <w:rPr>
          <w:rFonts w:ascii="Verdana" w:hAnsi="Verdana"/>
          <w:b/>
          <w:sz w:val="18"/>
          <w:szCs w:val="18"/>
        </w:rPr>
        <w:t>Limitations if Distributor elects to control the Retailer's load</w:t>
      </w:r>
      <w:r w:rsidRPr="008820E8">
        <w:rPr>
          <w:rFonts w:ascii="Verdana" w:hAnsi="Verdana"/>
          <w:sz w:val="18"/>
          <w:szCs w:val="18"/>
        </w:rPr>
        <w:t>:</w:t>
      </w:r>
      <w:r w:rsidR="00B6769B" w:rsidRPr="008820E8">
        <w:rPr>
          <w:rFonts w:ascii="Verdana" w:hAnsi="Verdana"/>
          <w:b/>
          <w:sz w:val="18"/>
          <w:szCs w:val="18"/>
        </w:rPr>
        <w:t xml:space="preserve"> </w:t>
      </w:r>
      <w:r w:rsidRPr="008820E8">
        <w:rPr>
          <w:rFonts w:ascii="Verdana" w:hAnsi="Verdana"/>
          <w:sz w:val="18"/>
          <w:szCs w:val="18"/>
        </w:rPr>
        <w:t xml:space="preserve">If the Distributor </w:t>
      </w:r>
      <w:r w:rsidR="005663BB" w:rsidRPr="008820E8">
        <w:rPr>
          <w:rFonts w:ascii="Verdana" w:hAnsi="Verdana"/>
          <w:sz w:val="18"/>
          <w:szCs w:val="18"/>
        </w:rPr>
        <w:t>elects</w:t>
      </w:r>
      <w:r w:rsidRPr="008820E8">
        <w:rPr>
          <w:rFonts w:ascii="Verdana" w:hAnsi="Verdana"/>
          <w:sz w:val="18"/>
          <w:szCs w:val="18"/>
        </w:rPr>
        <w:t xml:space="preserve"> to control the Retailer's controllable load in accordance with clause </w:t>
      </w:r>
      <w:r w:rsidR="0060773A">
        <w:fldChar w:fldCharType="begin"/>
      </w:r>
      <w:r w:rsidR="0060773A">
        <w:instrText xml:space="preserve"> REF _Ref314662819 \r \h  \* MERGEFORMAT </w:instrText>
      </w:r>
      <w:r w:rsidR="0060773A">
        <w:fldChar w:fldCharType="separate"/>
      </w:r>
      <w:r w:rsidR="00D73AF0" w:rsidRPr="00D73AF0">
        <w:rPr>
          <w:rFonts w:ascii="Verdana" w:hAnsi="Verdana"/>
          <w:sz w:val="18"/>
          <w:szCs w:val="18"/>
        </w:rPr>
        <w:t>6.6</w:t>
      </w:r>
      <w:r w:rsidR="0060773A">
        <w:fldChar w:fldCharType="end"/>
      </w:r>
      <w:r w:rsidRPr="008820E8">
        <w:rPr>
          <w:rFonts w:ascii="Verdana" w:hAnsi="Verdana"/>
          <w:sz w:val="18"/>
          <w:szCs w:val="18"/>
        </w:rPr>
        <w:t>, it will do so</w:t>
      </w:r>
      <w:r w:rsidRPr="002F583B">
        <w:rPr>
          <w:rFonts w:ascii="Verdana" w:hAnsi="Verdana"/>
          <w:sz w:val="18"/>
          <w:szCs w:val="18"/>
        </w:rPr>
        <w:t>:</w:t>
      </w:r>
    </w:p>
    <w:p w:rsidR="002F6E98" w:rsidRPr="008820E8" w:rsidRDefault="002F6E9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only to the extent and for the duration necessary to fulfil its performance obligations as an asset owner in respect of managing System Security </w:t>
      </w:r>
      <w:r w:rsidR="004B351B" w:rsidRPr="008820E8">
        <w:rPr>
          <w:rFonts w:ascii="Verdana" w:hAnsi="Verdana"/>
          <w:sz w:val="18"/>
          <w:szCs w:val="18"/>
        </w:rPr>
        <w:t>o</w:t>
      </w:r>
      <w:r w:rsidR="00DB66F7" w:rsidRPr="008820E8">
        <w:rPr>
          <w:rFonts w:ascii="Verdana" w:hAnsi="Verdana"/>
          <w:sz w:val="18"/>
          <w:szCs w:val="18"/>
        </w:rPr>
        <w:t xml:space="preserve">r managing the security of </w:t>
      </w:r>
      <w:r w:rsidR="00ED7C34" w:rsidRPr="008820E8">
        <w:rPr>
          <w:rFonts w:ascii="Verdana" w:hAnsi="Verdana"/>
          <w:sz w:val="18"/>
          <w:szCs w:val="18"/>
        </w:rPr>
        <w:t>the Network</w:t>
      </w:r>
      <w:r w:rsidRPr="008820E8">
        <w:rPr>
          <w:rFonts w:ascii="Verdana" w:hAnsi="Verdana"/>
          <w:sz w:val="18"/>
          <w:szCs w:val="18"/>
        </w:rPr>
        <w:t>; and</w:t>
      </w:r>
    </w:p>
    <w:p w:rsidR="002F6E98" w:rsidRPr="008820E8" w:rsidRDefault="002F6E9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in accordance with a</w:t>
      </w:r>
      <w:r w:rsidR="00DC28D5" w:rsidRPr="008820E8">
        <w:rPr>
          <w:rFonts w:ascii="Verdana" w:hAnsi="Verdana"/>
          <w:sz w:val="18"/>
          <w:szCs w:val="18"/>
        </w:rPr>
        <w:t>ny</w:t>
      </w:r>
      <w:r w:rsidRPr="008820E8">
        <w:rPr>
          <w:rFonts w:ascii="Verdana" w:hAnsi="Verdana"/>
          <w:sz w:val="18"/>
          <w:szCs w:val="18"/>
        </w:rPr>
        <w:t xml:space="preserve"> protocol agreed with the Retailer and developed in accordance with Good Electricity Industry Practice.</w:t>
      </w:r>
      <w:r w:rsidR="00BE7875" w:rsidRPr="008820E8">
        <w:rPr>
          <w:rFonts w:ascii="Verdana" w:hAnsi="Verdana"/>
          <w:sz w:val="18"/>
          <w:szCs w:val="18"/>
        </w:rPr>
        <w:t xml:space="preserve"> </w:t>
      </w:r>
    </w:p>
    <w:p w:rsidR="001A61FF" w:rsidRPr="008820E8" w:rsidRDefault="001E07BE" w:rsidP="008820E8">
      <w:pPr>
        <w:pStyle w:val="Heading2"/>
        <w:shd w:val="clear" w:color="auto" w:fill="FFFFFF" w:themeFill="background1"/>
        <w:tabs>
          <w:tab w:val="clear" w:pos="993"/>
        </w:tabs>
        <w:spacing w:line="240" w:lineRule="auto"/>
        <w:ind w:left="851"/>
        <w:rPr>
          <w:rFonts w:ascii="Verdana" w:hAnsi="Verdana"/>
          <w:sz w:val="18"/>
          <w:szCs w:val="18"/>
        </w:rPr>
      </w:pPr>
      <w:bookmarkStart w:id="126" w:name="_Ref24277714"/>
      <w:r w:rsidRPr="008820E8">
        <w:rPr>
          <w:rFonts w:ascii="Verdana" w:hAnsi="Verdana"/>
          <w:b/>
          <w:sz w:val="18"/>
          <w:szCs w:val="18"/>
        </w:rPr>
        <w:t xml:space="preserve">Maintenance of </w:t>
      </w:r>
      <w:r w:rsidR="0056471D" w:rsidRPr="008820E8">
        <w:rPr>
          <w:rFonts w:ascii="Verdana" w:hAnsi="Verdana"/>
          <w:b/>
          <w:sz w:val="18"/>
          <w:szCs w:val="18"/>
        </w:rPr>
        <w:t>Load Control Equipment</w:t>
      </w:r>
      <w:r w:rsidR="0056471D" w:rsidRPr="008820E8">
        <w:rPr>
          <w:rFonts w:ascii="Verdana" w:hAnsi="Verdana"/>
          <w:sz w:val="18"/>
          <w:szCs w:val="18"/>
        </w:rPr>
        <w:t>:</w:t>
      </w:r>
      <w:r w:rsidR="00B6769B" w:rsidRPr="008820E8">
        <w:rPr>
          <w:rFonts w:ascii="Verdana" w:hAnsi="Verdana"/>
          <w:sz w:val="18"/>
          <w:szCs w:val="18"/>
        </w:rPr>
        <w:t xml:space="preserve"> </w:t>
      </w:r>
      <w:r w:rsidR="008A1051" w:rsidRPr="008820E8">
        <w:rPr>
          <w:rFonts w:ascii="Verdana" w:hAnsi="Verdana"/>
          <w:sz w:val="18"/>
          <w:szCs w:val="18"/>
        </w:rPr>
        <w:t>A</w:t>
      </w:r>
      <w:r w:rsidR="0056471D" w:rsidRPr="008820E8">
        <w:rPr>
          <w:rFonts w:ascii="Verdana" w:hAnsi="Verdana"/>
          <w:sz w:val="18"/>
          <w:szCs w:val="18"/>
        </w:rPr>
        <w:t xml:space="preserve"> party providing Load Control Equipment </w:t>
      </w:r>
      <w:r w:rsidR="00C05417" w:rsidRPr="008820E8">
        <w:rPr>
          <w:rFonts w:ascii="Verdana" w:hAnsi="Verdana"/>
          <w:sz w:val="18"/>
          <w:szCs w:val="18"/>
        </w:rPr>
        <w:t>will</w:t>
      </w:r>
      <w:r w:rsidR="0056471D" w:rsidRPr="008820E8">
        <w:rPr>
          <w:rFonts w:ascii="Verdana" w:hAnsi="Verdana"/>
          <w:sz w:val="18"/>
          <w:szCs w:val="18"/>
        </w:rPr>
        <w:t xml:space="preserve"> endeavour in accordance with Good </w:t>
      </w:r>
      <w:r w:rsidR="0022449A" w:rsidRPr="008820E8">
        <w:rPr>
          <w:rFonts w:ascii="Verdana" w:hAnsi="Verdana"/>
          <w:sz w:val="18"/>
          <w:szCs w:val="18"/>
        </w:rPr>
        <w:t xml:space="preserve">Electricity </w:t>
      </w:r>
      <w:r w:rsidR="0056471D" w:rsidRPr="008820E8">
        <w:rPr>
          <w:rFonts w:ascii="Verdana" w:hAnsi="Verdana"/>
          <w:sz w:val="18"/>
          <w:szCs w:val="18"/>
        </w:rPr>
        <w:t>Industry Practice to ensure that the Load Control Equipment</w:t>
      </w:r>
      <w:r w:rsidR="001A61FF" w:rsidRPr="008820E8">
        <w:rPr>
          <w:rFonts w:ascii="Verdana" w:hAnsi="Verdana"/>
          <w:sz w:val="18"/>
          <w:szCs w:val="18"/>
        </w:rPr>
        <w:t>:</w:t>
      </w:r>
      <w:r w:rsidR="0056471D" w:rsidRPr="008820E8">
        <w:rPr>
          <w:rFonts w:ascii="Verdana" w:hAnsi="Verdana"/>
          <w:sz w:val="18"/>
          <w:szCs w:val="18"/>
        </w:rPr>
        <w:t xml:space="preserve"> </w:t>
      </w:r>
    </w:p>
    <w:p w:rsidR="001A61FF" w:rsidRPr="008820E8" w:rsidRDefault="001A61F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receives and </w:t>
      </w:r>
      <w:r w:rsidR="0056471D" w:rsidRPr="008820E8">
        <w:rPr>
          <w:rFonts w:ascii="Verdana" w:hAnsi="Verdana"/>
          <w:sz w:val="18"/>
          <w:szCs w:val="18"/>
        </w:rPr>
        <w:t>respond</w:t>
      </w:r>
      <w:r w:rsidR="0022449A" w:rsidRPr="008820E8">
        <w:rPr>
          <w:rFonts w:ascii="Verdana" w:hAnsi="Verdana"/>
          <w:sz w:val="18"/>
          <w:szCs w:val="18"/>
        </w:rPr>
        <w:t>s</w:t>
      </w:r>
      <w:r w:rsidR="0056471D" w:rsidRPr="008820E8">
        <w:rPr>
          <w:rFonts w:ascii="Verdana" w:hAnsi="Verdana"/>
          <w:sz w:val="18"/>
          <w:szCs w:val="18"/>
        </w:rPr>
        <w:t xml:space="preserve"> to the appropriate load control signals</w:t>
      </w:r>
      <w:r w:rsidRPr="008820E8">
        <w:rPr>
          <w:rFonts w:ascii="Verdana" w:hAnsi="Verdana"/>
          <w:sz w:val="18"/>
          <w:szCs w:val="18"/>
        </w:rPr>
        <w:t>;</w:t>
      </w:r>
      <w:r w:rsidR="007E5188" w:rsidRPr="008820E8">
        <w:rPr>
          <w:rFonts w:ascii="Verdana" w:hAnsi="Verdana"/>
          <w:sz w:val="18"/>
          <w:szCs w:val="18"/>
        </w:rPr>
        <w:t xml:space="preserve"> </w:t>
      </w:r>
    </w:p>
    <w:p w:rsidR="001A61FF" w:rsidRPr="008820E8" w:rsidRDefault="001A61F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properly controls </w:t>
      </w:r>
      <w:r w:rsidR="00233FA6" w:rsidRPr="008820E8">
        <w:rPr>
          <w:rFonts w:ascii="Verdana" w:hAnsi="Verdana"/>
          <w:sz w:val="18"/>
          <w:szCs w:val="18"/>
        </w:rPr>
        <w:t>the appropriate load</w:t>
      </w:r>
      <w:r w:rsidRPr="008820E8">
        <w:rPr>
          <w:rFonts w:ascii="Verdana" w:hAnsi="Verdana"/>
          <w:sz w:val="18"/>
          <w:szCs w:val="18"/>
        </w:rPr>
        <w:t>;</w:t>
      </w:r>
      <w:r w:rsidR="00233FA6" w:rsidRPr="008820E8">
        <w:rPr>
          <w:rFonts w:ascii="Verdana" w:hAnsi="Verdana"/>
          <w:sz w:val="18"/>
          <w:szCs w:val="18"/>
        </w:rPr>
        <w:t xml:space="preserve"> and </w:t>
      </w:r>
    </w:p>
    <w:p w:rsidR="0056471D" w:rsidRPr="008820E8" w:rsidRDefault="00233FA6"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is otherwise fit for purpose</w:t>
      </w:r>
      <w:r w:rsidR="0056471D" w:rsidRPr="008820E8">
        <w:rPr>
          <w:rFonts w:ascii="Verdana" w:hAnsi="Verdana"/>
          <w:sz w:val="18"/>
          <w:szCs w:val="18"/>
        </w:rPr>
        <w:t>.</w:t>
      </w:r>
      <w:bookmarkEnd w:id="126"/>
      <w:r w:rsidR="00B6769B" w:rsidRPr="008820E8">
        <w:rPr>
          <w:rFonts w:ascii="Verdana" w:hAnsi="Verdana"/>
          <w:sz w:val="18"/>
          <w:szCs w:val="18"/>
        </w:rPr>
        <w:t xml:space="preserve"> </w:t>
      </w:r>
    </w:p>
    <w:p w:rsidR="00306E67" w:rsidRPr="008820E8" w:rsidRDefault="00306E67" w:rsidP="008820E8">
      <w:pPr>
        <w:pStyle w:val="Heading2"/>
        <w:shd w:val="clear" w:color="auto" w:fill="FFFFFF" w:themeFill="background1"/>
        <w:tabs>
          <w:tab w:val="clear" w:pos="993"/>
        </w:tabs>
        <w:spacing w:line="240" w:lineRule="auto"/>
        <w:ind w:left="851"/>
        <w:rPr>
          <w:rFonts w:ascii="Verdana" w:hAnsi="Verdana"/>
          <w:sz w:val="18"/>
          <w:szCs w:val="18"/>
        </w:rPr>
      </w:pPr>
      <w:bookmarkStart w:id="127" w:name="_Ref28998610"/>
      <w:r w:rsidRPr="008820E8">
        <w:rPr>
          <w:rFonts w:ascii="Verdana" w:hAnsi="Verdana"/>
          <w:b/>
          <w:sz w:val="18"/>
          <w:szCs w:val="18"/>
        </w:rPr>
        <w:t>Maintenance of Load Signalling Equipment</w:t>
      </w:r>
      <w:r w:rsidRPr="008820E8">
        <w:rPr>
          <w:rFonts w:ascii="Verdana" w:hAnsi="Verdana"/>
          <w:sz w:val="18"/>
          <w:szCs w:val="18"/>
        </w:rPr>
        <w:t xml:space="preserve">: A party providing Load Signalling Equipment will endeavour in accordance with Good Electricity Industry Practice to ensure that the Load Signalling Equipment: </w:t>
      </w:r>
    </w:p>
    <w:p w:rsidR="00306E67" w:rsidRPr="008820E8" w:rsidRDefault="00306E67"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sends appropriate load control signals that are capable of being reliably received by </w:t>
      </w:r>
      <w:r w:rsidR="004B351B" w:rsidRPr="008820E8">
        <w:rPr>
          <w:rFonts w:ascii="Verdana" w:hAnsi="Verdana"/>
          <w:sz w:val="18"/>
          <w:szCs w:val="18"/>
        </w:rPr>
        <w:t xml:space="preserve">the </w:t>
      </w:r>
      <w:r w:rsidRPr="008820E8">
        <w:rPr>
          <w:rFonts w:ascii="Verdana" w:hAnsi="Verdana"/>
          <w:sz w:val="18"/>
          <w:szCs w:val="18"/>
        </w:rPr>
        <w:t xml:space="preserve">Load Control Equipment; and </w:t>
      </w:r>
    </w:p>
    <w:p w:rsidR="00306E67" w:rsidRPr="008820E8" w:rsidRDefault="00306E67"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is otherwise fit for purpose.</w:t>
      </w:r>
      <w:bookmarkEnd w:id="127"/>
      <w:r w:rsidRPr="008820E8">
        <w:rPr>
          <w:rFonts w:ascii="Verdana" w:hAnsi="Verdana"/>
          <w:sz w:val="18"/>
          <w:szCs w:val="18"/>
        </w:rPr>
        <w:t xml:space="preserve"> </w:t>
      </w:r>
    </w:p>
    <w:p w:rsidR="0056471D" w:rsidRPr="008820E8" w:rsidRDefault="007E5188"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Access to demand and energy information</w:t>
      </w:r>
      <w:r w:rsidRPr="008820E8">
        <w:rPr>
          <w:rFonts w:ascii="Verdana" w:hAnsi="Verdana"/>
          <w:sz w:val="18"/>
          <w:szCs w:val="18"/>
        </w:rPr>
        <w:t>:</w:t>
      </w:r>
      <w:r w:rsidR="00B6769B" w:rsidRPr="008820E8">
        <w:rPr>
          <w:rFonts w:ascii="Verdana" w:hAnsi="Verdana"/>
          <w:sz w:val="18"/>
          <w:szCs w:val="18"/>
        </w:rPr>
        <w:t xml:space="preserve"> </w:t>
      </w:r>
      <w:r w:rsidR="00BE7875" w:rsidRPr="008820E8">
        <w:rPr>
          <w:rFonts w:ascii="Verdana" w:hAnsi="Verdana"/>
          <w:sz w:val="18"/>
          <w:szCs w:val="18"/>
        </w:rPr>
        <w:t xml:space="preserve">The Distributor may </w:t>
      </w:r>
      <w:r w:rsidRPr="008820E8">
        <w:rPr>
          <w:rFonts w:ascii="Verdana" w:hAnsi="Verdana"/>
          <w:sz w:val="18"/>
          <w:szCs w:val="18"/>
        </w:rPr>
        <w:t xml:space="preserve">from time to time </w:t>
      </w:r>
      <w:r w:rsidR="00BE7875" w:rsidRPr="008820E8">
        <w:rPr>
          <w:rFonts w:ascii="Verdana" w:hAnsi="Verdana"/>
          <w:sz w:val="18"/>
          <w:szCs w:val="18"/>
        </w:rPr>
        <w:t>request that</w:t>
      </w:r>
      <w:r w:rsidRPr="008820E8">
        <w:rPr>
          <w:rFonts w:ascii="Verdana" w:hAnsi="Verdana"/>
          <w:sz w:val="18"/>
          <w:szCs w:val="18"/>
        </w:rPr>
        <w:t xml:space="preserve"> the Retailer </w:t>
      </w:r>
      <w:r w:rsidR="009002EB">
        <w:rPr>
          <w:rFonts w:ascii="Verdana" w:hAnsi="Verdana"/>
          <w:sz w:val="18"/>
          <w:szCs w:val="18"/>
        </w:rPr>
        <w:t>provide Consumers’</w:t>
      </w:r>
      <w:r w:rsidR="009002EB" w:rsidRPr="008820E8">
        <w:rPr>
          <w:rFonts w:ascii="Verdana" w:hAnsi="Verdana"/>
          <w:sz w:val="18"/>
          <w:szCs w:val="18"/>
        </w:rPr>
        <w:t xml:space="preserve"> </w:t>
      </w:r>
      <w:r w:rsidRPr="008820E8">
        <w:rPr>
          <w:rFonts w:ascii="Verdana" w:hAnsi="Verdana"/>
          <w:sz w:val="18"/>
          <w:szCs w:val="18"/>
        </w:rPr>
        <w:t xml:space="preserve">demand and energy information </w:t>
      </w:r>
      <w:r w:rsidR="00E01A92">
        <w:rPr>
          <w:rFonts w:ascii="Verdana" w:hAnsi="Verdana"/>
          <w:sz w:val="18"/>
          <w:szCs w:val="18"/>
        </w:rPr>
        <w:t xml:space="preserve">to the Distributor </w:t>
      </w:r>
      <w:r w:rsidR="009002EB">
        <w:rPr>
          <w:rFonts w:ascii="Verdana" w:hAnsi="Verdana"/>
          <w:sz w:val="18"/>
          <w:szCs w:val="18"/>
        </w:rPr>
        <w:t xml:space="preserve">(where such information has been obtained </w:t>
      </w:r>
      <w:r w:rsidR="009F1374" w:rsidRPr="008820E8">
        <w:rPr>
          <w:rFonts w:ascii="Verdana" w:hAnsi="Verdana"/>
          <w:sz w:val="18"/>
          <w:szCs w:val="18"/>
        </w:rPr>
        <w:t>from Consumers</w:t>
      </w:r>
      <w:r w:rsidR="009002EB">
        <w:rPr>
          <w:rFonts w:ascii="Verdana" w:hAnsi="Verdana"/>
          <w:sz w:val="18"/>
          <w:szCs w:val="18"/>
        </w:rPr>
        <w:t>)</w:t>
      </w:r>
      <w:r w:rsidR="009F1374" w:rsidRPr="008820E8">
        <w:rPr>
          <w:rFonts w:ascii="Verdana" w:hAnsi="Verdana"/>
          <w:sz w:val="18"/>
          <w:szCs w:val="18"/>
        </w:rPr>
        <w:t xml:space="preserve"> </w:t>
      </w:r>
      <w:r w:rsidRPr="008820E8">
        <w:rPr>
          <w:rFonts w:ascii="Verdana" w:hAnsi="Verdana"/>
          <w:sz w:val="18"/>
          <w:szCs w:val="18"/>
        </w:rPr>
        <w:t>in a format reasonably requested by the Distributor</w:t>
      </w:r>
      <w:r w:rsidR="00E01A92">
        <w:rPr>
          <w:rFonts w:ascii="Verdana" w:hAnsi="Verdana"/>
          <w:sz w:val="18"/>
          <w:szCs w:val="18"/>
        </w:rPr>
        <w:t>,</w:t>
      </w:r>
      <w:r w:rsidRPr="008820E8">
        <w:rPr>
          <w:rFonts w:ascii="Verdana" w:hAnsi="Verdana"/>
          <w:sz w:val="18"/>
          <w:szCs w:val="18"/>
        </w:rPr>
        <w:t xml:space="preserve"> to assist the Distributor in managing and planning the Network.</w:t>
      </w:r>
      <w:r w:rsidR="009F1374" w:rsidRPr="008820E8">
        <w:rPr>
          <w:rFonts w:ascii="Verdana" w:hAnsi="Verdana"/>
          <w:sz w:val="18"/>
          <w:szCs w:val="18"/>
        </w:rPr>
        <w:t xml:space="preserve">  The Retailer will comply with such request as soon as practicable</w:t>
      </w:r>
      <w:r w:rsidR="00FA699E" w:rsidRPr="008820E8">
        <w:rPr>
          <w:rFonts w:ascii="Verdana" w:hAnsi="Verdana"/>
          <w:sz w:val="18"/>
          <w:szCs w:val="18"/>
        </w:rPr>
        <w:t xml:space="preserve"> </w:t>
      </w:r>
      <w:r w:rsidR="00C31D6D">
        <w:rPr>
          <w:rFonts w:ascii="Verdana" w:hAnsi="Verdana"/>
          <w:sz w:val="18"/>
          <w:szCs w:val="18"/>
        </w:rPr>
        <w:t>subject to its obligat</w:t>
      </w:r>
      <w:r w:rsidR="00F31C14">
        <w:rPr>
          <w:rFonts w:ascii="Verdana" w:hAnsi="Verdana"/>
          <w:sz w:val="18"/>
          <w:szCs w:val="18"/>
        </w:rPr>
        <w:t>ions under the Privacy Act 1993</w:t>
      </w:r>
      <w:r w:rsidR="00C31D6D">
        <w:rPr>
          <w:rFonts w:ascii="Verdana" w:hAnsi="Verdana"/>
          <w:sz w:val="18"/>
          <w:szCs w:val="18"/>
        </w:rPr>
        <w:t xml:space="preserve"> </w:t>
      </w:r>
      <w:r w:rsidR="00FA699E" w:rsidRPr="008820E8">
        <w:rPr>
          <w:rFonts w:ascii="Verdana" w:hAnsi="Verdana"/>
          <w:sz w:val="18"/>
          <w:szCs w:val="18"/>
        </w:rPr>
        <w:t xml:space="preserve">and the Distributor will pay the Retailer’s reasonable </w:t>
      </w:r>
      <w:r w:rsidR="006548E9" w:rsidRPr="008820E8">
        <w:rPr>
          <w:rFonts w:ascii="Verdana" w:hAnsi="Verdana"/>
          <w:sz w:val="18"/>
          <w:szCs w:val="18"/>
        </w:rPr>
        <w:t xml:space="preserve">out of pocket </w:t>
      </w:r>
      <w:r w:rsidR="00FA699E" w:rsidRPr="008820E8">
        <w:rPr>
          <w:rFonts w:ascii="Verdana" w:hAnsi="Verdana"/>
          <w:sz w:val="18"/>
          <w:szCs w:val="18"/>
        </w:rPr>
        <w:t>costs in doing so</w:t>
      </w:r>
      <w:r w:rsidR="009F1374" w:rsidRPr="008820E8">
        <w:rPr>
          <w:rFonts w:ascii="Verdana" w:hAnsi="Verdana"/>
          <w:sz w:val="18"/>
          <w:szCs w:val="18"/>
        </w:rPr>
        <w:t>.</w:t>
      </w:r>
      <w:r w:rsidR="00306E67" w:rsidRPr="008820E8">
        <w:rPr>
          <w:rFonts w:ascii="Verdana" w:hAnsi="Verdana"/>
          <w:sz w:val="18"/>
          <w:szCs w:val="18"/>
        </w:rPr>
        <w:t xml:space="preserve"> </w:t>
      </w:r>
    </w:p>
    <w:p w:rsidR="007E5188" w:rsidRPr="008820E8" w:rsidRDefault="007E5188" w:rsidP="008820E8">
      <w:pPr>
        <w:pStyle w:val="Heading2"/>
        <w:shd w:val="clear" w:color="auto" w:fill="FFFFFF" w:themeFill="background1"/>
        <w:tabs>
          <w:tab w:val="clear" w:pos="993"/>
        </w:tabs>
        <w:spacing w:line="240" w:lineRule="auto"/>
        <w:ind w:left="851"/>
        <w:rPr>
          <w:rFonts w:ascii="Verdana" w:hAnsi="Verdana"/>
          <w:sz w:val="18"/>
          <w:szCs w:val="18"/>
        </w:rPr>
      </w:pPr>
      <w:bookmarkStart w:id="128" w:name="_Ref340822186"/>
      <w:r w:rsidRPr="008820E8">
        <w:rPr>
          <w:rFonts w:ascii="Verdana" w:hAnsi="Verdana"/>
          <w:b/>
          <w:sz w:val="18"/>
          <w:szCs w:val="18"/>
        </w:rPr>
        <w:t>Inclusion in Consumer Contracts</w:t>
      </w:r>
      <w:r w:rsidRPr="008820E8">
        <w:rPr>
          <w:rFonts w:ascii="Verdana" w:hAnsi="Verdana"/>
          <w:sz w:val="18"/>
          <w:szCs w:val="18"/>
        </w:rPr>
        <w:t xml:space="preserve">:  The Retailer </w:t>
      </w:r>
      <w:r w:rsidR="009F1374" w:rsidRPr="008820E8">
        <w:rPr>
          <w:rFonts w:ascii="Verdana" w:hAnsi="Verdana"/>
          <w:sz w:val="18"/>
          <w:szCs w:val="18"/>
        </w:rPr>
        <w:t xml:space="preserve">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009F1374" w:rsidRPr="008820E8">
        <w:rPr>
          <w:rFonts w:ascii="Verdana" w:hAnsi="Verdana"/>
          <w:sz w:val="18"/>
          <w:szCs w:val="18"/>
        </w:rPr>
        <w:t xml:space="preserve">, </w:t>
      </w:r>
      <w:r w:rsidRPr="008820E8">
        <w:rPr>
          <w:rFonts w:ascii="Verdana" w:hAnsi="Verdana"/>
          <w:sz w:val="18"/>
          <w:szCs w:val="18"/>
        </w:rPr>
        <w:t xml:space="preserve">include in </w:t>
      </w:r>
      <w:r w:rsidR="009F1374" w:rsidRPr="008820E8">
        <w:rPr>
          <w:rFonts w:ascii="Verdana" w:hAnsi="Verdana"/>
          <w:sz w:val="18"/>
          <w:szCs w:val="18"/>
        </w:rPr>
        <w:t xml:space="preserve">each of </w:t>
      </w:r>
      <w:r w:rsidRPr="008820E8">
        <w:rPr>
          <w:rFonts w:ascii="Verdana" w:hAnsi="Verdana"/>
          <w:sz w:val="18"/>
          <w:szCs w:val="18"/>
        </w:rPr>
        <w:t xml:space="preserve">its Consumer Contracts </w:t>
      </w:r>
      <w:r w:rsidR="009F1374" w:rsidRPr="008820E8">
        <w:rPr>
          <w:rFonts w:ascii="Verdana" w:hAnsi="Verdana"/>
          <w:sz w:val="18"/>
          <w:szCs w:val="18"/>
        </w:rPr>
        <w:t>a requirement</w:t>
      </w:r>
      <w:r w:rsidRPr="008820E8">
        <w:rPr>
          <w:rFonts w:ascii="Verdana" w:hAnsi="Verdana"/>
          <w:sz w:val="18"/>
          <w:szCs w:val="18"/>
        </w:rPr>
        <w:t xml:space="preserve"> for the Consumer to ensure that, if it enters into any agreement or arrangement with any third party in relation to control of its load:</w:t>
      </w:r>
      <w:bookmarkEnd w:id="128"/>
    </w:p>
    <w:p w:rsidR="007E5188" w:rsidRPr="008820E8" w:rsidRDefault="007E518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the load is not already subject to the Distributor’s right of control;</w:t>
      </w:r>
    </w:p>
    <w:p w:rsidR="007E5188" w:rsidRPr="008820E8" w:rsidRDefault="007E518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third party does not interfere with or damage </w:t>
      </w:r>
      <w:r w:rsidR="00363272" w:rsidRPr="008820E8">
        <w:rPr>
          <w:rFonts w:ascii="Verdana" w:hAnsi="Verdana"/>
          <w:sz w:val="18"/>
          <w:szCs w:val="18"/>
        </w:rPr>
        <w:t>the Distributor’s or the Retailer’s L</w:t>
      </w:r>
      <w:r w:rsidRPr="008820E8">
        <w:rPr>
          <w:rFonts w:ascii="Verdana" w:hAnsi="Verdana"/>
          <w:sz w:val="18"/>
          <w:szCs w:val="18"/>
        </w:rPr>
        <w:t xml:space="preserve">oad </w:t>
      </w:r>
      <w:r w:rsidR="00363272" w:rsidRPr="008820E8">
        <w:rPr>
          <w:rFonts w:ascii="Verdana" w:hAnsi="Verdana"/>
          <w:sz w:val="18"/>
          <w:szCs w:val="18"/>
        </w:rPr>
        <w:t>C</w:t>
      </w:r>
      <w:r w:rsidRPr="008820E8">
        <w:rPr>
          <w:rFonts w:ascii="Verdana" w:hAnsi="Verdana"/>
          <w:sz w:val="18"/>
          <w:szCs w:val="18"/>
        </w:rPr>
        <w:t xml:space="preserve">ontrol </w:t>
      </w:r>
      <w:r w:rsidR="00363272" w:rsidRPr="008820E8">
        <w:rPr>
          <w:rFonts w:ascii="Verdana" w:hAnsi="Verdana"/>
          <w:sz w:val="18"/>
          <w:szCs w:val="18"/>
        </w:rPr>
        <w:t>S</w:t>
      </w:r>
      <w:r w:rsidRPr="008820E8">
        <w:rPr>
          <w:rFonts w:ascii="Verdana" w:hAnsi="Verdana"/>
          <w:sz w:val="18"/>
          <w:szCs w:val="18"/>
        </w:rPr>
        <w:t>ystems;</w:t>
      </w:r>
    </w:p>
    <w:p w:rsidR="007E5188" w:rsidRPr="008820E8" w:rsidRDefault="007E518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if any damage occur</w:t>
      </w:r>
      <w:r w:rsidR="00363272" w:rsidRPr="008820E8">
        <w:rPr>
          <w:rFonts w:ascii="Verdana" w:hAnsi="Verdana"/>
          <w:sz w:val="18"/>
          <w:szCs w:val="18"/>
        </w:rPr>
        <w:t>s</w:t>
      </w:r>
      <w:r w:rsidRPr="008820E8">
        <w:rPr>
          <w:rFonts w:ascii="Verdana" w:hAnsi="Verdana"/>
          <w:sz w:val="18"/>
          <w:szCs w:val="18"/>
        </w:rPr>
        <w:t xml:space="preserve"> due to the actions of the third party, the Consumer will promptly </w:t>
      </w:r>
      <w:r w:rsidR="00363272" w:rsidRPr="008820E8">
        <w:rPr>
          <w:rFonts w:ascii="Verdana" w:hAnsi="Verdana"/>
          <w:sz w:val="18"/>
          <w:szCs w:val="18"/>
        </w:rPr>
        <w:t xml:space="preserve">and at its own cost remove the source of the interference and </w:t>
      </w:r>
      <w:r w:rsidRPr="008820E8">
        <w:rPr>
          <w:rFonts w:ascii="Verdana" w:hAnsi="Verdana"/>
          <w:sz w:val="18"/>
          <w:szCs w:val="18"/>
        </w:rPr>
        <w:t>make good the damage;</w:t>
      </w:r>
    </w:p>
    <w:p w:rsidR="007E5188" w:rsidRPr="008820E8" w:rsidRDefault="007E518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third party makes the load available to the Distributor to enable it to fulfil its performance obligations as an asset owner in respect of </w:t>
      </w:r>
      <w:r w:rsidR="00363272" w:rsidRPr="008820E8">
        <w:rPr>
          <w:rFonts w:ascii="Verdana" w:hAnsi="Verdana"/>
          <w:sz w:val="18"/>
          <w:szCs w:val="18"/>
        </w:rPr>
        <w:t>managing</w:t>
      </w:r>
      <w:r w:rsidRPr="008820E8">
        <w:rPr>
          <w:rFonts w:ascii="Verdana" w:hAnsi="Verdana"/>
          <w:sz w:val="18"/>
          <w:szCs w:val="18"/>
        </w:rPr>
        <w:t xml:space="preserve"> System Security</w:t>
      </w:r>
      <w:r w:rsidR="00363272" w:rsidRPr="008820E8">
        <w:rPr>
          <w:rFonts w:ascii="Verdana" w:hAnsi="Verdana"/>
          <w:sz w:val="18"/>
          <w:szCs w:val="18"/>
        </w:rPr>
        <w:t xml:space="preserve"> in accordance with the Code</w:t>
      </w:r>
      <w:r w:rsidRPr="008820E8">
        <w:rPr>
          <w:rFonts w:ascii="Verdana" w:hAnsi="Verdana"/>
          <w:sz w:val="18"/>
          <w:szCs w:val="18"/>
        </w:rPr>
        <w:t xml:space="preserve"> and to meet the Service Standards for Distribution Services; and</w:t>
      </w:r>
    </w:p>
    <w:p w:rsidR="007E5188" w:rsidRPr="008820E8" w:rsidRDefault="007E5188"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prior to controlling the load, the third party </w:t>
      </w:r>
      <w:r w:rsidR="00363272" w:rsidRPr="008820E8">
        <w:rPr>
          <w:rFonts w:ascii="Verdana" w:hAnsi="Verdana"/>
          <w:sz w:val="18"/>
          <w:szCs w:val="18"/>
        </w:rPr>
        <w:t>has entered</w:t>
      </w:r>
      <w:r w:rsidRPr="008820E8">
        <w:rPr>
          <w:rFonts w:ascii="Verdana" w:hAnsi="Verdana"/>
          <w:sz w:val="18"/>
          <w:szCs w:val="18"/>
        </w:rPr>
        <w:t xml:space="preserve"> into an agreement with the Distributor </w:t>
      </w:r>
      <w:r w:rsidR="00363272" w:rsidRPr="008820E8">
        <w:rPr>
          <w:rFonts w:ascii="Verdana" w:hAnsi="Verdana"/>
          <w:sz w:val="18"/>
          <w:szCs w:val="18"/>
        </w:rPr>
        <w:t>which sets out the protocols for the use of the</w:t>
      </w:r>
      <w:r w:rsidRPr="008820E8">
        <w:rPr>
          <w:rFonts w:ascii="Verdana" w:hAnsi="Verdana"/>
          <w:sz w:val="18"/>
          <w:szCs w:val="18"/>
        </w:rPr>
        <w:t xml:space="preserve"> load, including </w:t>
      </w:r>
      <w:r w:rsidR="00363272" w:rsidRPr="008820E8">
        <w:rPr>
          <w:rFonts w:ascii="Verdana" w:hAnsi="Verdana"/>
          <w:sz w:val="18"/>
          <w:szCs w:val="18"/>
        </w:rPr>
        <w:t>the coordination with the Distributor of the disconnection and reconnection of load</w:t>
      </w:r>
      <w:r w:rsidRPr="008820E8">
        <w:rPr>
          <w:rFonts w:ascii="Verdana" w:hAnsi="Verdana"/>
          <w:sz w:val="18"/>
          <w:szCs w:val="18"/>
        </w:rPr>
        <w:t>.</w:t>
      </w:r>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129" w:name="_Toc525295807"/>
      <w:bookmarkStart w:id="130" w:name="_Toc525387698"/>
      <w:bookmarkStart w:id="131" w:name="_Ref22969104"/>
      <w:bookmarkStart w:id="132" w:name="_Ref22971496"/>
      <w:bookmarkStart w:id="133" w:name="_Ref22971777"/>
      <w:bookmarkStart w:id="134" w:name="_Toc317190721"/>
      <w:bookmarkStart w:id="135" w:name="_Toc317075726"/>
      <w:bookmarkStart w:id="136" w:name="_Toc321913364"/>
      <w:bookmarkStart w:id="137" w:name="_Toc395202694"/>
      <w:bookmarkStart w:id="138" w:name="_Ref319322410"/>
      <w:bookmarkEnd w:id="96"/>
      <w:bookmarkEnd w:id="99"/>
      <w:bookmarkEnd w:id="100"/>
      <w:bookmarkEnd w:id="129"/>
      <w:bookmarkEnd w:id="130"/>
      <w:r w:rsidRPr="008820E8">
        <w:rPr>
          <w:rFonts w:ascii="Verdana" w:hAnsi="Verdana"/>
          <w:caps w:val="0"/>
          <w:sz w:val="18"/>
          <w:szCs w:val="18"/>
        </w:rPr>
        <w:t>LOSSES AND LOSS FACTORS</w:t>
      </w:r>
      <w:bookmarkEnd w:id="131"/>
      <w:bookmarkEnd w:id="132"/>
      <w:bookmarkEnd w:id="133"/>
      <w:bookmarkEnd w:id="134"/>
      <w:bookmarkEnd w:id="135"/>
      <w:bookmarkEnd w:id="136"/>
      <w:bookmarkEnd w:id="137"/>
      <w:r w:rsidR="00A256EE" w:rsidRPr="008820E8">
        <w:rPr>
          <w:rFonts w:ascii="Verdana" w:hAnsi="Verdana"/>
          <w:caps w:val="0"/>
          <w:sz w:val="18"/>
          <w:szCs w:val="18"/>
        </w:rPr>
        <w:t xml:space="preserve"> </w:t>
      </w:r>
      <w:bookmarkEnd w:id="138"/>
    </w:p>
    <w:p w:rsidR="0056471D" w:rsidRPr="008820E8" w:rsidRDefault="006613E7" w:rsidP="008820E8">
      <w:pPr>
        <w:pStyle w:val="Heading2"/>
        <w:shd w:val="clear" w:color="auto" w:fill="FFFFFF" w:themeFill="background1"/>
        <w:tabs>
          <w:tab w:val="clear" w:pos="993"/>
        </w:tabs>
        <w:spacing w:line="240" w:lineRule="auto"/>
        <w:ind w:left="851"/>
        <w:rPr>
          <w:rFonts w:ascii="Verdana" w:hAnsi="Verdana"/>
          <w:sz w:val="18"/>
          <w:szCs w:val="18"/>
        </w:rPr>
      </w:pPr>
      <w:bookmarkStart w:id="139" w:name="_Ref42921036"/>
      <w:r w:rsidRPr="008820E8">
        <w:rPr>
          <w:rFonts w:ascii="Verdana" w:hAnsi="Verdana"/>
          <w:b/>
          <w:sz w:val="18"/>
          <w:szCs w:val="18"/>
        </w:rPr>
        <w:t>Retailer to provide information to enable calculation of Loss Factors by Distributor</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will obtain information from the </w:t>
      </w:r>
      <w:r w:rsidR="00A256EE" w:rsidRPr="008820E8">
        <w:rPr>
          <w:rFonts w:ascii="Verdana" w:hAnsi="Verdana"/>
          <w:sz w:val="18"/>
          <w:szCs w:val="18"/>
        </w:rPr>
        <w:t>r</w:t>
      </w:r>
      <w:r w:rsidRPr="008820E8">
        <w:rPr>
          <w:rFonts w:ascii="Verdana" w:hAnsi="Verdana"/>
          <w:sz w:val="18"/>
          <w:szCs w:val="18"/>
        </w:rPr>
        <w:t xml:space="preserve">econciliation </w:t>
      </w:r>
      <w:r w:rsidR="00A256EE" w:rsidRPr="008820E8">
        <w:rPr>
          <w:rFonts w:ascii="Verdana" w:hAnsi="Verdana"/>
          <w:sz w:val="18"/>
          <w:szCs w:val="18"/>
        </w:rPr>
        <w:t>m</w:t>
      </w:r>
      <w:r w:rsidRPr="008820E8">
        <w:rPr>
          <w:rFonts w:ascii="Verdana" w:hAnsi="Verdana"/>
          <w:sz w:val="18"/>
          <w:szCs w:val="18"/>
        </w:rPr>
        <w:t>anager for the purpose of calculating Loss Factors</w:t>
      </w:r>
      <w:r w:rsidR="00901FAC" w:rsidRPr="008820E8">
        <w:rPr>
          <w:rFonts w:ascii="Verdana" w:hAnsi="Verdana"/>
          <w:sz w:val="18"/>
          <w:szCs w:val="18"/>
        </w:rPr>
        <w:t xml:space="preserve"> unless this information is provided by the Retailer</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Retailer will provide the Distributor with any additional information that the Distributor may reasonably require to enable the Distributor to calculate Loss Factors</w:t>
      </w:r>
      <w:r w:rsidR="007C7D65" w:rsidRPr="008820E8">
        <w:rPr>
          <w:rFonts w:ascii="Verdana" w:hAnsi="Verdana"/>
          <w:sz w:val="18"/>
          <w:szCs w:val="18"/>
        </w:rPr>
        <w:t>,</w:t>
      </w:r>
      <w:r w:rsidR="00CF1B77" w:rsidRPr="008820E8">
        <w:rPr>
          <w:rFonts w:ascii="Verdana" w:hAnsi="Verdana"/>
          <w:sz w:val="18"/>
          <w:szCs w:val="18"/>
        </w:rPr>
        <w:t xml:space="preserve"> within </w:t>
      </w:r>
      <w:r w:rsidR="006548E9" w:rsidRPr="008820E8">
        <w:rPr>
          <w:rFonts w:ascii="Verdana" w:hAnsi="Verdana"/>
          <w:sz w:val="18"/>
          <w:szCs w:val="18"/>
        </w:rPr>
        <w:t xml:space="preserve">15 </w:t>
      </w:r>
      <w:r w:rsidR="00CF1B77" w:rsidRPr="008820E8">
        <w:rPr>
          <w:rFonts w:ascii="Verdana" w:hAnsi="Verdana"/>
          <w:sz w:val="18"/>
          <w:szCs w:val="18"/>
        </w:rPr>
        <w:t xml:space="preserve">Working Days of the request from the </w:t>
      </w:r>
      <w:r w:rsidR="004000F5" w:rsidRPr="008820E8">
        <w:rPr>
          <w:rFonts w:ascii="Verdana" w:hAnsi="Verdana"/>
          <w:sz w:val="18"/>
          <w:szCs w:val="18"/>
        </w:rPr>
        <w:t>D</w:t>
      </w:r>
      <w:r w:rsidR="00CF1B77" w:rsidRPr="008820E8">
        <w:rPr>
          <w:rFonts w:ascii="Verdana" w:hAnsi="Verdana"/>
          <w:sz w:val="18"/>
          <w:szCs w:val="18"/>
        </w:rPr>
        <w:t>istributor</w:t>
      </w:r>
      <w:bookmarkEnd w:id="139"/>
      <w:r w:rsidR="008C7183" w:rsidRPr="008820E8">
        <w:rPr>
          <w:rFonts w:ascii="Verdana" w:hAnsi="Verdana"/>
          <w:sz w:val="18"/>
          <w:szCs w:val="18"/>
        </w:rPr>
        <w:t>.</w:t>
      </w:r>
      <w:r w:rsidR="0056471D" w:rsidRPr="008820E8">
        <w:rPr>
          <w:rFonts w:ascii="Verdana" w:hAnsi="Verdana"/>
          <w:sz w:val="18"/>
          <w:szCs w:val="18"/>
        </w:rPr>
        <w:t xml:space="preserve"> </w:t>
      </w:r>
    </w:p>
    <w:p w:rsidR="006613E7" w:rsidRPr="008820E8" w:rsidRDefault="004000F5"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 xml:space="preserve">Calculation </w:t>
      </w:r>
      <w:r w:rsidR="006613E7" w:rsidRPr="008820E8">
        <w:rPr>
          <w:rFonts w:ascii="Verdana" w:hAnsi="Verdana"/>
          <w:b/>
          <w:sz w:val="18"/>
          <w:szCs w:val="18"/>
        </w:rPr>
        <w:t>of Loss Factors</w:t>
      </w:r>
      <w:r w:rsidR="006613E7" w:rsidRPr="008820E8">
        <w:rPr>
          <w:rFonts w:ascii="Verdana" w:hAnsi="Verdana"/>
          <w:sz w:val="18"/>
          <w:szCs w:val="18"/>
        </w:rPr>
        <w:t>:</w:t>
      </w:r>
      <w:r w:rsidR="00B6769B" w:rsidRPr="008820E8">
        <w:rPr>
          <w:rFonts w:ascii="Verdana" w:hAnsi="Verdana"/>
          <w:sz w:val="18"/>
          <w:szCs w:val="18"/>
        </w:rPr>
        <w:t xml:space="preserve"> </w:t>
      </w:r>
      <w:r w:rsidR="006613E7" w:rsidRPr="008820E8">
        <w:rPr>
          <w:rFonts w:ascii="Verdana" w:hAnsi="Verdana"/>
          <w:sz w:val="18"/>
          <w:szCs w:val="18"/>
        </w:rPr>
        <w:t xml:space="preserve">Subject to clause </w:t>
      </w:r>
      <w:r w:rsidR="0060773A">
        <w:fldChar w:fldCharType="begin"/>
      </w:r>
      <w:r w:rsidR="0060773A">
        <w:instrText xml:space="preserve"> REF _Ref17092188 \r \h  \* MERGEFORMAT </w:instrText>
      </w:r>
      <w:r w:rsidR="0060773A">
        <w:fldChar w:fldCharType="separate"/>
      </w:r>
      <w:r w:rsidR="00D73AF0" w:rsidRPr="00D73AF0">
        <w:rPr>
          <w:rFonts w:ascii="Verdana" w:hAnsi="Verdana"/>
          <w:sz w:val="18"/>
          <w:szCs w:val="18"/>
        </w:rPr>
        <w:t>7.5</w:t>
      </w:r>
      <w:r w:rsidR="0060773A">
        <w:fldChar w:fldCharType="end"/>
      </w:r>
      <w:r w:rsidR="006613E7" w:rsidRPr="008820E8">
        <w:rPr>
          <w:rFonts w:ascii="Verdana" w:hAnsi="Verdana"/>
          <w:sz w:val="18"/>
          <w:szCs w:val="18"/>
        </w:rPr>
        <w:t xml:space="preserve">, the Distributor will calculate Loss Factors in accordance with the Loss Factor </w:t>
      </w:r>
      <w:r w:rsidRPr="008820E8">
        <w:rPr>
          <w:rFonts w:ascii="Verdana" w:hAnsi="Verdana"/>
          <w:sz w:val="18"/>
          <w:szCs w:val="18"/>
        </w:rPr>
        <w:t>G</w:t>
      </w:r>
      <w:r w:rsidR="006613E7" w:rsidRPr="008820E8">
        <w:rPr>
          <w:rFonts w:ascii="Verdana" w:hAnsi="Verdana"/>
          <w:sz w:val="18"/>
          <w:szCs w:val="18"/>
        </w:rPr>
        <w:t>uidelines</w:t>
      </w:r>
      <w:r w:rsidR="00077F95" w:rsidRPr="008820E8">
        <w:rPr>
          <w:rFonts w:ascii="Verdana" w:hAnsi="Verdana"/>
          <w:sz w:val="18"/>
          <w:szCs w:val="18"/>
        </w:rPr>
        <w:t>, if such guidelines are available</w:t>
      </w:r>
      <w:r w:rsidR="006613E7" w:rsidRPr="008820E8">
        <w:rPr>
          <w:rFonts w:ascii="Verdana" w:hAnsi="Verdana"/>
          <w:sz w:val="18"/>
          <w:szCs w:val="18"/>
        </w:rPr>
        <w:t>.</w:t>
      </w:r>
    </w:p>
    <w:p w:rsidR="006613E7" w:rsidRPr="008820E8" w:rsidRDefault="006613E7" w:rsidP="008820E8">
      <w:pPr>
        <w:pStyle w:val="Heading2"/>
        <w:shd w:val="clear" w:color="auto" w:fill="FFFFFF" w:themeFill="background1"/>
        <w:tabs>
          <w:tab w:val="clear" w:pos="993"/>
        </w:tabs>
        <w:spacing w:line="240" w:lineRule="auto"/>
        <w:ind w:left="851"/>
        <w:rPr>
          <w:rFonts w:ascii="Verdana" w:hAnsi="Verdana"/>
          <w:sz w:val="18"/>
          <w:szCs w:val="18"/>
        </w:rPr>
      </w:pPr>
      <w:bookmarkStart w:id="140" w:name="_Ref310514285"/>
      <w:bookmarkStart w:id="141" w:name="_Ref317093040"/>
      <w:r w:rsidRPr="008820E8">
        <w:rPr>
          <w:rFonts w:ascii="Verdana" w:hAnsi="Verdana"/>
          <w:b/>
          <w:sz w:val="18"/>
          <w:szCs w:val="18"/>
        </w:rPr>
        <w:t>Change of Loss Factors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Distributor wishes to change one or more </w:t>
      </w:r>
      <w:r w:rsidR="004000F5" w:rsidRPr="008820E8">
        <w:rPr>
          <w:rFonts w:ascii="Verdana" w:hAnsi="Verdana"/>
          <w:sz w:val="18"/>
          <w:szCs w:val="18"/>
        </w:rPr>
        <w:t xml:space="preserve">Loss Category codes or </w:t>
      </w:r>
      <w:r w:rsidRPr="008820E8">
        <w:rPr>
          <w:rFonts w:ascii="Verdana" w:hAnsi="Verdana"/>
          <w:sz w:val="18"/>
          <w:szCs w:val="18"/>
        </w:rPr>
        <w:t xml:space="preserve">Loss Factors, the Distributor will give the Retailer </w:t>
      </w:r>
      <w:r w:rsidR="009002EB">
        <w:rPr>
          <w:rFonts w:ascii="Verdana" w:hAnsi="Verdana"/>
          <w:sz w:val="18"/>
          <w:szCs w:val="18"/>
        </w:rPr>
        <w:t xml:space="preserve">at least 40 Working Days’ </w:t>
      </w:r>
      <w:r w:rsidRPr="008820E8">
        <w:rPr>
          <w:rFonts w:ascii="Verdana" w:hAnsi="Verdana"/>
          <w:sz w:val="18"/>
          <w:szCs w:val="18"/>
        </w:rPr>
        <w:t>notice of the proposed change (including the reasons for the proposed change).</w:t>
      </w:r>
      <w:bookmarkEnd w:id="140"/>
      <w:r w:rsidR="00077F95" w:rsidRPr="008820E8">
        <w:rPr>
          <w:rFonts w:ascii="Verdana" w:hAnsi="Verdana"/>
          <w:sz w:val="18"/>
          <w:szCs w:val="18"/>
        </w:rPr>
        <w:t xml:space="preserve"> </w:t>
      </w:r>
      <w:bookmarkEnd w:id="141"/>
    </w:p>
    <w:p w:rsidR="006613E7" w:rsidRPr="008820E8" w:rsidRDefault="006613E7"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Transparent Loss Factors methodology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 notice provided to the Retailer in accordance with clause </w:t>
      </w:r>
      <w:r w:rsidR="0060773A">
        <w:fldChar w:fldCharType="begin"/>
      </w:r>
      <w:r w:rsidR="0060773A">
        <w:instrText xml:space="preserve"> REF _Ref310514285 \r \h  \* MERGEFORMAT </w:instrText>
      </w:r>
      <w:r w:rsidR="0060773A">
        <w:fldChar w:fldCharType="separate"/>
      </w:r>
      <w:r w:rsidR="00D73AF0" w:rsidRPr="00D73AF0">
        <w:rPr>
          <w:rFonts w:ascii="Verdana" w:hAnsi="Verdana"/>
          <w:sz w:val="18"/>
          <w:szCs w:val="18"/>
        </w:rPr>
        <w:t>7.3</w:t>
      </w:r>
      <w:r w:rsidR="0060773A">
        <w:fldChar w:fldCharType="end"/>
      </w:r>
      <w:r w:rsidR="00644FB5" w:rsidRPr="008820E8">
        <w:rPr>
          <w:rFonts w:ascii="Verdana" w:hAnsi="Verdana"/>
          <w:sz w:val="18"/>
          <w:szCs w:val="18"/>
        </w:rPr>
        <w:t xml:space="preserve"> will include </w:t>
      </w:r>
      <w:r w:rsidRPr="008820E8">
        <w:rPr>
          <w:rFonts w:ascii="Verdana" w:hAnsi="Verdana"/>
          <w:sz w:val="18"/>
          <w:szCs w:val="18"/>
        </w:rPr>
        <w:t>details of the methodology and information used by the Distributor to determine the Loss Factors</w:t>
      </w:r>
      <w:r w:rsidR="004000F5" w:rsidRPr="008820E8">
        <w:rPr>
          <w:rFonts w:ascii="Verdana" w:hAnsi="Verdana"/>
          <w:sz w:val="18"/>
          <w:szCs w:val="18"/>
        </w:rPr>
        <w:t>.</w:t>
      </w:r>
    </w:p>
    <w:p w:rsidR="00D17A5A" w:rsidRPr="008820E8" w:rsidRDefault="00D17A5A" w:rsidP="008820E8">
      <w:pPr>
        <w:pStyle w:val="Heading2"/>
        <w:shd w:val="clear" w:color="auto" w:fill="FFFFFF" w:themeFill="background1"/>
        <w:tabs>
          <w:tab w:val="clear" w:pos="993"/>
        </w:tabs>
        <w:spacing w:line="240" w:lineRule="auto"/>
        <w:ind w:left="851"/>
        <w:rPr>
          <w:rFonts w:ascii="Verdana" w:hAnsi="Verdana"/>
          <w:sz w:val="18"/>
          <w:szCs w:val="18"/>
        </w:rPr>
      </w:pPr>
      <w:bookmarkStart w:id="142" w:name="_Ref317093065"/>
      <w:bookmarkStart w:id="143" w:name="_Ref17092188"/>
      <w:r w:rsidRPr="008820E8">
        <w:rPr>
          <w:rFonts w:ascii="Verdana" w:hAnsi="Verdana"/>
          <w:b/>
          <w:sz w:val="18"/>
          <w:szCs w:val="18"/>
        </w:rPr>
        <w:t>Complaints about Loss Factors</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If, at any time, </w:t>
      </w:r>
      <w:r w:rsidR="007056F8" w:rsidRPr="008820E8">
        <w:rPr>
          <w:rFonts w:ascii="Verdana" w:hAnsi="Verdana"/>
          <w:sz w:val="18"/>
          <w:szCs w:val="18"/>
        </w:rPr>
        <w:t>the</w:t>
      </w:r>
      <w:r w:rsidR="0056471D" w:rsidRPr="008820E8">
        <w:rPr>
          <w:rFonts w:ascii="Verdana" w:hAnsi="Verdana"/>
          <w:sz w:val="18"/>
          <w:szCs w:val="18"/>
        </w:rPr>
        <w:t xml:space="preserve"> Retailer considers that </w:t>
      </w:r>
      <w:r w:rsidRPr="008820E8">
        <w:rPr>
          <w:rFonts w:ascii="Verdana" w:hAnsi="Verdana"/>
          <w:sz w:val="18"/>
          <w:szCs w:val="18"/>
        </w:rPr>
        <w:t>one</w:t>
      </w:r>
      <w:r w:rsidR="007056F8" w:rsidRPr="008820E8">
        <w:rPr>
          <w:rFonts w:ascii="Verdana" w:hAnsi="Verdana"/>
          <w:sz w:val="18"/>
          <w:szCs w:val="18"/>
        </w:rPr>
        <w:t xml:space="preserve"> or more</w:t>
      </w:r>
      <w:r w:rsidR="0056471D" w:rsidRPr="008820E8">
        <w:rPr>
          <w:rFonts w:ascii="Verdana" w:hAnsi="Verdana"/>
          <w:sz w:val="18"/>
          <w:szCs w:val="18"/>
        </w:rPr>
        <w:t xml:space="preserve"> Loss Factors notified by the Distributor are not appropriate, or </w:t>
      </w:r>
      <w:r w:rsidRPr="008820E8">
        <w:rPr>
          <w:rFonts w:ascii="Verdana" w:hAnsi="Verdana"/>
          <w:sz w:val="18"/>
          <w:szCs w:val="18"/>
        </w:rPr>
        <w:t xml:space="preserve">that </w:t>
      </w:r>
      <w:r w:rsidR="0056471D" w:rsidRPr="008820E8">
        <w:rPr>
          <w:rFonts w:ascii="Verdana" w:hAnsi="Verdana"/>
          <w:sz w:val="18"/>
          <w:szCs w:val="18"/>
        </w:rPr>
        <w:t xml:space="preserve">the methodology or information used to calculate the Loss Factor is incorrect, </w:t>
      </w:r>
      <w:r w:rsidR="007056F8" w:rsidRPr="008820E8">
        <w:rPr>
          <w:rFonts w:ascii="Verdana" w:hAnsi="Verdana"/>
          <w:sz w:val="18"/>
          <w:szCs w:val="18"/>
        </w:rPr>
        <w:t>the</w:t>
      </w:r>
      <w:r w:rsidR="0056471D" w:rsidRPr="008820E8">
        <w:rPr>
          <w:rFonts w:ascii="Verdana" w:hAnsi="Verdana"/>
          <w:sz w:val="18"/>
          <w:szCs w:val="18"/>
        </w:rPr>
        <w:t xml:space="preserve"> Retailer may make a written complaint to the Distributor.</w:t>
      </w:r>
      <w:r w:rsidR="00B6769B" w:rsidRPr="008820E8">
        <w:rPr>
          <w:rFonts w:ascii="Verdana" w:hAnsi="Verdana"/>
          <w:sz w:val="18"/>
          <w:szCs w:val="18"/>
        </w:rPr>
        <w:t xml:space="preserve"> </w:t>
      </w:r>
      <w:r w:rsidR="0056471D" w:rsidRPr="008820E8">
        <w:rPr>
          <w:rFonts w:ascii="Verdana" w:hAnsi="Verdana"/>
          <w:sz w:val="18"/>
          <w:szCs w:val="18"/>
        </w:rPr>
        <w:t>The Distributor will consider the complaint in good faith</w:t>
      </w:r>
      <w:r w:rsidR="0068504B" w:rsidRPr="008820E8">
        <w:rPr>
          <w:rFonts w:ascii="Verdana" w:hAnsi="Verdana"/>
          <w:sz w:val="18"/>
          <w:szCs w:val="18"/>
        </w:rPr>
        <w:t xml:space="preserve">, </w:t>
      </w:r>
      <w:r w:rsidR="0056471D" w:rsidRPr="008820E8">
        <w:rPr>
          <w:rFonts w:ascii="Verdana" w:hAnsi="Verdana"/>
          <w:sz w:val="18"/>
          <w:szCs w:val="18"/>
        </w:rPr>
        <w:t>and may change the Loss Factors declared in its notice</w:t>
      </w:r>
      <w:r w:rsidRPr="008820E8">
        <w:rPr>
          <w:rFonts w:ascii="Verdana" w:hAnsi="Verdana"/>
          <w:sz w:val="18"/>
          <w:szCs w:val="18"/>
        </w:rPr>
        <w:t xml:space="preserve"> to reflect the Retailer's concerns in accordance with clause </w:t>
      </w:r>
      <w:r w:rsidR="0060773A">
        <w:fldChar w:fldCharType="begin"/>
      </w:r>
      <w:r w:rsidR="0060773A">
        <w:instrText xml:space="preserve"> REF _Ref310514285 \</w:instrText>
      </w:r>
      <w:r w:rsidR="0060773A">
        <w:instrText xml:space="preserve">r \h  \* MERGEFORMAT </w:instrText>
      </w:r>
      <w:r w:rsidR="0060773A">
        <w:fldChar w:fldCharType="separate"/>
      </w:r>
      <w:r w:rsidR="00D73AF0" w:rsidRPr="00D73AF0">
        <w:rPr>
          <w:rFonts w:ascii="Verdana" w:hAnsi="Verdana"/>
          <w:sz w:val="18"/>
          <w:szCs w:val="18"/>
        </w:rPr>
        <w:t>7.3</w:t>
      </w:r>
      <w:r w:rsidR="0060773A">
        <w:fldChar w:fldCharType="end"/>
      </w:r>
      <w:r w:rsidR="0056471D" w:rsidRPr="008820E8">
        <w:rPr>
          <w:rFonts w:ascii="Verdana" w:hAnsi="Verdana"/>
          <w:sz w:val="18"/>
          <w:szCs w:val="18"/>
        </w:rPr>
        <w:t>.</w:t>
      </w:r>
      <w:r w:rsidR="005663BB" w:rsidRPr="008820E8">
        <w:rPr>
          <w:rFonts w:ascii="Verdana" w:hAnsi="Verdana"/>
          <w:sz w:val="18"/>
          <w:szCs w:val="18"/>
        </w:rPr>
        <w:t xml:space="preserve"> The Distributor will decide whether to make the change and, if applicable, give notice under clause </w:t>
      </w:r>
      <w:r w:rsidR="0060773A">
        <w:fldChar w:fldCharType="begin"/>
      </w:r>
      <w:r w:rsidR="0060773A">
        <w:instrText xml:space="preserve"> REF _Ref310514285 \r \h  \* MERGEFORMAT </w:instrText>
      </w:r>
      <w:r w:rsidR="0060773A">
        <w:fldChar w:fldCharType="separate"/>
      </w:r>
      <w:r w:rsidR="00D73AF0" w:rsidRPr="00D73AF0">
        <w:rPr>
          <w:rFonts w:ascii="Verdana" w:hAnsi="Verdana"/>
          <w:sz w:val="18"/>
          <w:szCs w:val="18"/>
        </w:rPr>
        <w:t>7.3</w:t>
      </w:r>
      <w:r w:rsidR="0060773A">
        <w:fldChar w:fldCharType="end"/>
      </w:r>
      <w:r w:rsidR="005663BB" w:rsidRPr="008820E8">
        <w:rPr>
          <w:rFonts w:ascii="Verdana" w:hAnsi="Verdana"/>
          <w:sz w:val="18"/>
          <w:szCs w:val="18"/>
        </w:rPr>
        <w:t>, no later than 20 Working Days after receipt of the complaint.</w:t>
      </w:r>
      <w:bookmarkEnd w:id="142"/>
      <w:r w:rsidR="00B6769B" w:rsidRPr="008820E8">
        <w:rPr>
          <w:rFonts w:ascii="Verdana" w:hAnsi="Verdana"/>
          <w:sz w:val="18"/>
          <w:szCs w:val="18"/>
        </w:rPr>
        <w:t xml:space="preserve"> </w:t>
      </w:r>
    </w:p>
    <w:p w:rsidR="0056471D" w:rsidRPr="008820E8" w:rsidRDefault="0068571C" w:rsidP="008820E8">
      <w:pPr>
        <w:pStyle w:val="Heading2"/>
        <w:shd w:val="clear" w:color="auto" w:fill="FFFFFF" w:themeFill="background1"/>
        <w:tabs>
          <w:tab w:val="clear" w:pos="993"/>
        </w:tabs>
        <w:spacing w:line="240" w:lineRule="auto"/>
        <w:ind w:left="851"/>
        <w:rPr>
          <w:rFonts w:ascii="Verdana" w:hAnsi="Verdana"/>
          <w:sz w:val="18"/>
          <w:szCs w:val="18"/>
        </w:rPr>
      </w:pPr>
      <w:r>
        <w:rPr>
          <w:rFonts w:ascii="Verdana" w:hAnsi="Verdana"/>
          <w:b/>
          <w:sz w:val="18"/>
          <w:szCs w:val="18"/>
        </w:rPr>
        <w:t>Disputes about Loss Factors</w:t>
      </w:r>
      <w:r w:rsidR="00D17A5A"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If the Distributor </w:t>
      </w:r>
      <w:r w:rsidR="0068504B" w:rsidRPr="008820E8">
        <w:rPr>
          <w:rFonts w:ascii="Verdana" w:hAnsi="Verdana"/>
          <w:sz w:val="18"/>
          <w:szCs w:val="18"/>
        </w:rPr>
        <w:t>d</w:t>
      </w:r>
      <w:r w:rsidR="00D17A5A" w:rsidRPr="008820E8">
        <w:rPr>
          <w:rFonts w:ascii="Verdana" w:hAnsi="Verdana"/>
          <w:sz w:val="18"/>
          <w:szCs w:val="18"/>
        </w:rPr>
        <w:t>oes</w:t>
      </w:r>
      <w:r w:rsidR="0068504B" w:rsidRPr="008820E8">
        <w:rPr>
          <w:rFonts w:ascii="Verdana" w:hAnsi="Verdana"/>
          <w:sz w:val="18"/>
          <w:szCs w:val="18"/>
        </w:rPr>
        <w:t xml:space="preserve"> not</w:t>
      </w:r>
      <w:r w:rsidR="0056471D" w:rsidRPr="008820E8">
        <w:rPr>
          <w:rFonts w:ascii="Verdana" w:hAnsi="Verdana"/>
          <w:sz w:val="18"/>
          <w:szCs w:val="18"/>
        </w:rPr>
        <w:t xml:space="preserve"> change its notice</w:t>
      </w:r>
      <w:r w:rsidR="00D17A5A" w:rsidRPr="008820E8">
        <w:rPr>
          <w:rFonts w:ascii="Verdana" w:hAnsi="Verdana"/>
          <w:sz w:val="18"/>
          <w:szCs w:val="18"/>
        </w:rPr>
        <w:t xml:space="preserve"> after having received a complaint from the Retailer</w:t>
      </w:r>
      <w:r w:rsidR="0056471D" w:rsidRPr="008820E8">
        <w:rPr>
          <w:rFonts w:ascii="Verdana" w:hAnsi="Verdana"/>
          <w:sz w:val="18"/>
          <w:szCs w:val="18"/>
        </w:rPr>
        <w:t xml:space="preserve">, the Retailer may </w:t>
      </w:r>
      <w:r w:rsidR="007056F8" w:rsidRPr="008820E8">
        <w:rPr>
          <w:rFonts w:ascii="Verdana" w:hAnsi="Verdana"/>
          <w:sz w:val="18"/>
          <w:szCs w:val="18"/>
        </w:rPr>
        <w:t xml:space="preserve">raise </w:t>
      </w:r>
      <w:r>
        <w:rPr>
          <w:rFonts w:ascii="Verdana" w:hAnsi="Verdana"/>
          <w:sz w:val="18"/>
          <w:szCs w:val="18"/>
        </w:rPr>
        <w:t xml:space="preserve">a Dispute with the Distributor for </w:t>
      </w:r>
      <w:r w:rsidR="004D6CD4" w:rsidRPr="008820E8">
        <w:rPr>
          <w:rFonts w:ascii="Verdana" w:hAnsi="Verdana"/>
          <w:sz w:val="18"/>
          <w:szCs w:val="18"/>
        </w:rPr>
        <w:t xml:space="preserve">the </w:t>
      </w:r>
      <w:r>
        <w:rPr>
          <w:rFonts w:ascii="Verdana" w:hAnsi="Verdana"/>
          <w:sz w:val="18"/>
          <w:szCs w:val="18"/>
        </w:rPr>
        <w:t xml:space="preserve">Loss Factors to be determined in accordance </w:t>
      </w:r>
      <w:r w:rsidR="004D6CD4" w:rsidRPr="008820E8">
        <w:rPr>
          <w:rFonts w:ascii="Verdana" w:hAnsi="Verdana"/>
          <w:sz w:val="18"/>
          <w:szCs w:val="18"/>
        </w:rPr>
        <w:t xml:space="preserve">with </w:t>
      </w:r>
      <w:r>
        <w:rPr>
          <w:rFonts w:ascii="Verdana" w:hAnsi="Verdana"/>
          <w:sz w:val="18"/>
          <w:szCs w:val="18"/>
        </w:rPr>
        <w:t xml:space="preserve">the Dispute resolution process in clause </w:t>
      </w:r>
      <w:r w:rsidR="00F64DD9">
        <w:rPr>
          <w:rFonts w:ascii="Verdana" w:hAnsi="Verdana"/>
          <w:sz w:val="18"/>
          <w:szCs w:val="18"/>
        </w:rPr>
        <w:fldChar w:fldCharType="begin"/>
      </w:r>
      <w:r w:rsidR="00EA73DB">
        <w:rPr>
          <w:rFonts w:ascii="Verdana" w:hAnsi="Verdana"/>
          <w:sz w:val="18"/>
          <w:szCs w:val="18"/>
        </w:rPr>
        <w:instrText xml:space="preserve"> REF _Ref365035559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25</w:t>
      </w:r>
      <w:r w:rsidR="00F64DD9">
        <w:rPr>
          <w:rFonts w:ascii="Verdana" w:hAnsi="Verdana"/>
          <w:sz w:val="18"/>
          <w:szCs w:val="18"/>
        </w:rPr>
        <w:fldChar w:fldCharType="end"/>
      </w:r>
      <w:r>
        <w:rPr>
          <w:rFonts w:ascii="Verdana" w:hAnsi="Verdana"/>
          <w:sz w:val="18"/>
          <w:szCs w:val="18"/>
        </w:rPr>
        <w:t>.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will be no later than 60 Working Days from the date on which the Dispute is finally resolved</w:t>
      </w:r>
      <w:r w:rsidR="002C6AA9" w:rsidRPr="008820E8">
        <w:rPr>
          <w:rFonts w:ascii="Verdana" w:hAnsi="Verdana"/>
          <w:sz w:val="18"/>
          <w:szCs w:val="18"/>
        </w:rPr>
        <w:t>.</w:t>
      </w:r>
      <w:bookmarkEnd w:id="143"/>
      <w:r w:rsidR="006269D9" w:rsidRPr="008820E8">
        <w:rPr>
          <w:rFonts w:ascii="Verdana" w:hAnsi="Verdana"/>
          <w:sz w:val="18"/>
          <w:szCs w:val="18"/>
        </w:rPr>
        <w:t xml:space="preserve"> </w:t>
      </w:r>
    </w:p>
    <w:p w:rsidR="0056471D" w:rsidRPr="008820E8" w:rsidRDefault="004A42D1" w:rsidP="008820E8">
      <w:pPr>
        <w:pStyle w:val="Heading1"/>
        <w:shd w:val="clear" w:color="auto" w:fill="FFFFFF" w:themeFill="background1"/>
        <w:spacing w:before="240" w:line="240" w:lineRule="auto"/>
        <w:rPr>
          <w:rFonts w:ascii="Verdana" w:hAnsi="Verdana"/>
          <w:sz w:val="18"/>
          <w:szCs w:val="18"/>
        </w:rPr>
      </w:pPr>
      <w:bookmarkStart w:id="144" w:name="_Toc298161809"/>
      <w:bookmarkStart w:id="145" w:name="_Ref525380721"/>
      <w:bookmarkStart w:id="146" w:name="_Toc317190722"/>
      <w:bookmarkStart w:id="147" w:name="_Toc317075727"/>
      <w:bookmarkStart w:id="148" w:name="_Toc321913365"/>
      <w:bookmarkStart w:id="149" w:name="_Toc395202695"/>
      <w:bookmarkEnd w:id="144"/>
      <w:r w:rsidRPr="008820E8">
        <w:rPr>
          <w:rFonts w:ascii="Verdana" w:hAnsi="Verdana"/>
          <w:caps w:val="0"/>
          <w:sz w:val="18"/>
          <w:szCs w:val="18"/>
        </w:rPr>
        <w:t>SERVICE PERFORMANCE REPORTING</w:t>
      </w:r>
      <w:bookmarkEnd w:id="145"/>
      <w:bookmarkEnd w:id="146"/>
      <w:bookmarkEnd w:id="147"/>
      <w:bookmarkEnd w:id="148"/>
      <w:bookmarkEnd w:id="149"/>
      <w:r w:rsidR="00A256EE" w:rsidRPr="008820E8">
        <w:rPr>
          <w:rFonts w:ascii="Verdana" w:hAnsi="Verdana"/>
          <w:caps w:val="0"/>
          <w:sz w:val="18"/>
          <w:szCs w:val="18"/>
        </w:rPr>
        <w:t xml:space="preserve"> </w:t>
      </w:r>
    </w:p>
    <w:p w:rsidR="0056471D" w:rsidRPr="008820E8" w:rsidRDefault="00D267A6" w:rsidP="008820E8">
      <w:pPr>
        <w:pStyle w:val="Heading2"/>
        <w:shd w:val="clear" w:color="auto" w:fill="FFFFFF" w:themeFill="background1"/>
        <w:tabs>
          <w:tab w:val="clear" w:pos="993"/>
        </w:tabs>
        <w:spacing w:line="240" w:lineRule="auto"/>
        <w:ind w:left="851"/>
        <w:rPr>
          <w:rFonts w:ascii="Verdana" w:hAnsi="Verdana"/>
          <w:sz w:val="18"/>
          <w:szCs w:val="18"/>
        </w:rPr>
      </w:pPr>
      <w:bookmarkStart w:id="150" w:name="_Ref525007197"/>
      <w:bookmarkStart w:id="151" w:name="_Ref25367586"/>
      <w:bookmarkStart w:id="152" w:name="_Ref319510824"/>
      <w:r w:rsidRPr="008820E8">
        <w:rPr>
          <w:rFonts w:ascii="Verdana" w:hAnsi="Verdana"/>
          <w:b/>
          <w:sz w:val="18"/>
          <w:szCs w:val="18"/>
        </w:rPr>
        <w:t>Performance reports</w:t>
      </w:r>
      <w:r w:rsidR="0056471D"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Either party (the “</w:t>
      </w:r>
      <w:r w:rsidRPr="008820E8">
        <w:rPr>
          <w:rFonts w:ascii="Verdana" w:hAnsi="Verdana"/>
          <w:b/>
          <w:sz w:val="18"/>
          <w:szCs w:val="18"/>
        </w:rPr>
        <w:t>Requester</w:t>
      </w:r>
      <w:r w:rsidRPr="008820E8">
        <w:rPr>
          <w:rFonts w:ascii="Verdana" w:hAnsi="Verdana"/>
          <w:sz w:val="18"/>
          <w:szCs w:val="18"/>
        </w:rPr>
        <w:t>”) may from time to time request that the other party (the “</w:t>
      </w:r>
      <w:r w:rsidRPr="008820E8">
        <w:rPr>
          <w:rFonts w:ascii="Verdana" w:hAnsi="Verdana"/>
          <w:b/>
          <w:sz w:val="18"/>
          <w:szCs w:val="18"/>
        </w:rPr>
        <w:t>Provider</w:t>
      </w:r>
      <w:r w:rsidRPr="008820E8">
        <w:rPr>
          <w:rFonts w:ascii="Verdana" w:hAnsi="Verdana"/>
          <w:sz w:val="18"/>
          <w:szCs w:val="18"/>
        </w:rPr>
        <w:t>”) provide performance reports, including reports containing</w:t>
      </w:r>
      <w:bookmarkEnd w:id="150"/>
      <w:r w:rsidR="0056471D" w:rsidRPr="008820E8">
        <w:rPr>
          <w:rFonts w:ascii="Verdana" w:hAnsi="Verdana"/>
          <w:sz w:val="18"/>
          <w:szCs w:val="18"/>
        </w:rPr>
        <w:t>:</w:t>
      </w:r>
      <w:bookmarkEnd w:id="151"/>
      <w:bookmarkEnd w:id="152"/>
    </w:p>
    <w:p w:rsidR="0056471D" w:rsidRPr="008820E8" w:rsidRDefault="00D267A6" w:rsidP="008820E8">
      <w:pPr>
        <w:pStyle w:val="Heading3"/>
        <w:shd w:val="clear" w:color="auto" w:fill="FFFFFF" w:themeFill="background1"/>
        <w:spacing w:line="240" w:lineRule="auto"/>
        <w:rPr>
          <w:rFonts w:ascii="Verdana" w:hAnsi="Verdana"/>
          <w:sz w:val="18"/>
          <w:szCs w:val="18"/>
        </w:rPr>
      </w:pPr>
      <w:bookmarkStart w:id="153" w:name="_Ref317166831"/>
      <w:r w:rsidRPr="008820E8">
        <w:rPr>
          <w:rFonts w:ascii="Verdana" w:hAnsi="Verdana"/>
          <w:sz w:val="18"/>
          <w:szCs w:val="18"/>
        </w:rPr>
        <w:t xml:space="preserve">a comparison between the </w:t>
      </w:r>
      <w:r w:rsidR="0056471D" w:rsidRPr="008820E8">
        <w:rPr>
          <w:rFonts w:ascii="Verdana" w:hAnsi="Verdana"/>
          <w:sz w:val="18"/>
          <w:szCs w:val="18"/>
        </w:rPr>
        <w:t>actual service performance to the target Service Levels and the service performance reporting measures for each applicable Service Standard;</w:t>
      </w:r>
      <w:bookmarkEnd w:id="153"/>
      <w:r w:rsidR="00B6769B" w:rsidRPr="008820E8">
        <w:rPr>
          <w:rFonts w:ascii="Verdana" w:hAnsi="Verdana"/>
          <w:sz w:val="18"/>
          <w:szCs w:val="18"/>
        </w:rPr>
        <w:t xml:space="preserve"> </w:t>
      </w:r>
    </w:p>
    <w:p w:rsidR="0056471D" w:rsidRPr="008820E8" w:rsidRDefault="00D267A6"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an explanation of </w:t>
      </w:r>
      <w:r w:rsidR="0056471D" w:rsidRPr="008820E8">
        <w:rPr>
          <w:rFonts w:ascii="Verdana" w:hAnsi="Verdana"/>
          <w:sz w:val="18"/>
          <w:szCs w:val="18"/>
        </w:rPr>
        <w:t>the reasons for any significant under-performance</w:t>
      </w:r>
      <w:r w:rsidR="0068504B" w:rsidRPr="008820E8">
        <w:rPr>
          <w:rFonts w:ascii="Verdana" w:hAnsi="Verdana"/>
          <w:sz w:val="18"/>
          <w:szCs w:val="18"/>
        </w:rPr>
        <w:t xml:space="preserve"> by either party</w:t>
      </w:r>
      <w:r w:rsidR="007C7D65" w:rsidRPr="008820E8">
        <w:rPr>
          <w:rFonts w:ascii="Verdana" w:hAnsi="Verdana"/>
          <w:sz w:val="18"/>
          <w:szCs w:val="18"/>
        </w:rPr>
        <w:t xml:space="preserve"> identified under clause </w:t>
      </w:r>
      <w:r w:rsidR="0060773A">
        <w:fldChar w:fldCharType="begin"/>
      </w:r>
      <w:r w:rsidR="0060773A">
        <w:instrText xml:space="preserve"> REF _Ref319510824 \r \h  \* MERGEFORMAT </w:instrText>
      </w:r>
      <w:r w:rsidR="0060773A">
        <w:fldChar w:fldCharType="separate"/>
      </w:r>
      <w:r w:rsidR="00D73AF0" w:rsidRPr="00D73AF0">
        <w:rPr>
          <w:rFonts w:ascii="Verdana" w:hAnsi="Verdana"/>
          <w:sz w:val="18"/>
          <w:szCs w:val="18"/>
        </w:rPr>
        <w:t>8.1</w:t>
      </w:r>
      <w:r w:rsidR="0060773A">
        <w:fldChar w:fldCharType="end"/>
      </w:r>
      <w:r w:rsidR="0060773A">
        <w:fldChar w:fldCharType="begin"/>
      </w:r>
      <w:r w:rsidR="0060773A">
        <w:instrText xml:space="preserve"> REF _Ref317166831 \r \h  \* MERGEFORMAT </w:instrText>
      </w:r>
      <w:r w:rsidR="0060773A">
        <w:fldChar w:fldCharType="separate"/>
      </w:r>
      <w:r w:rsidR="00D73AF0" w:rsidRPr="00D73AF0">
        <w:rPr>
          <w:rFonts w:ascii="Verdana" w:hAnsi="Verdana"/>
          <w:sz w:val="18"/>
          <w:szCs w:val="18"/>
        </w:rPr>
        <w:t>(a)</w:t>
      </w:r>
      <w:r w:rsidR="0060773A">
        <w:fldChar w:fldCharType="end"/>
      </w:r>
      <w:r w:rsidR="0056471D" w:rsidRPr="008820E8">
        <w:rPr>
          <w:rFonts w:ascii="Verdana" w:hAnsi="Verdana"/>
          <w:sz w:val="18"/>
          <w:szCs w:val="18"/>
        </w:rPr>
        <w:t xml:space="preserve">, </w:t>
      </w:r>
      <w:r w:rsidRPr="008820E8">
        <w:rPr>
          <w:rFonts w:ascii="Verdana" w:hAnsi="Verdana"/>
          <w:sz w:val="18"/>
          <w:szCs w:val="18"/>
        </w:rPr>
        <w:t xml:space="preserve">together with an explanation of the </w:t>
      </w:r>
      <w:r w:rsidR="0056471D" w:rsidRPr="008820E8">
        <w:rPr>
          <w:rFonts w:ascii="Verdana" w:hAnsi="Verdana"/>
          <w:sz w:val="18"/>
          <w:szCs w:val="18"/>
        </w:rPr>
        <w:t xml:space="preserve">actions the party </w:t>
      </w:r>
      <w:r w:rsidRPr="008820E8">
        <w:rPr>
          <w:rFonts w:ascii="Verdana" w:hAnsi="Verdana"/>
          <w:sz w:val="18"/>
          <w:szCs w:val="18"/>
        </w:rPr>
        <w:t xml:space="preserve">proposes to </w:t>
      </w:r>
      <w:r w:rsidR="0056471D" w:rsidRPr="008820E8">
        <w:rPr>
          <w:rFonts w:ascii="Verdana" w:hAnsi="Verdana"/>
          <w:sz w:val="18"/>
          <w:szCs w:val="18"/>
        </w:rPr>
        <w:t>undertake to rectify that under</w:t>
      </w:r>
      <w:r w:rsidR="0056471D" w:rsidRPr="008820E8">
        <w:rPr>
          <w:rFonts w:ascii="Verdana" w:hAnsi="Verdana"/>
          <w:sz w:val="18"/>
          <w:szCs w:val="18"/>
        </w:rPr>
        <w:noBreakHyphen/>
        <w:t>performance; and</w:t>
      </w:r>
    </w:p>
    <w:p w:rsidR="0056471D" w:rsidRPr="008820E8" w:rsidRDefault="0068504B"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if a </w:t>
      </w:r>
      <w:r w:rsidR="0056471D" w:rsidRPr="008820E8">
        <w:rPr>
          <w:rFonts w:ascii="Verdana" w:hAnsi="Verdana"/>
          <w:sz w:val="18"/>
          <w:szCs w:val="18"/>
        </w:rPr>
        <w:t xml:space="preserve">party claimed during the relevant reporting period that it was unable to meet the Service Standards due to the occurrence of a Force Majeure Event for which it invoked clause </w:t>
      </w:r>
      <w:r w:rsidR="0060773A">
        <w:fldChar w:fldCharType="begin"/>
      </w:r>
      <w:r w:rsidR="0060773A">
        <w:instrText xml:space="preserve"> REF _Ref523715104 \w \h  \* MERGEFORMAT </w:instrText>
      </w:r>
      <w:r w:rsidR="0060773A">
        <w:fldChar w:fldCharType="separate"/>
      </w:r>
      <w:r w:rsidR="00D73AF0" w:rsidRPr="00D73AF0">
        <w:rPr>
          <w:rFonts w:ascii="Verdana" w:hAnsi="Verdana"/>
          <w:sz w:val="18"/>
          <w:szCs w:val="18"/>
        </w:rPr>
        <w:t>23</w:t>
      </w:r>
      <w:r w:rsidR="0060773A">
        <w:fldChar w:fldCharType="end"/>
      </w:r>
      <w:r w:rsidR="0056471D" w:rsidRPr="008820E8">
        <w:rPr>
          <w:rFonts w:ascii="Verdana" w:hAnsi="Verdana"/>
          <w:sz w:val="18"/>
          <w:szCs w:val="18"/>
        </w:rPr>
        <w:t xml:space="preserve">, give a full account of the nature of the Force Majeure Event and the impact of </w:t>
      </w:r>
      <w:r w:rsidR="00912B78" w:rsidRPr="008820E8">
        <w:rPr>
          <w:rFonts w:ascii="Verdana" w:hAnsi="Verdana"/>
          <w:sz w:val="18"/>
          <w:szCs w:val="18"/>
        </w:rPr>
        <w:t xml:space="preserve">the Force Majeure Event </w:t>
      </w:r>
      <w:r w:rsidR="0056471D" w:rsidRPr="008820E8">
        <w:rPr>
          <w:rFonts w:ascii="Verdana" w:hAnsi="Verdana"/>
          <w:sz w:val="18"/>
          <w:szCs w:val="18"/>
        </w:rPr>
        <w:t xml:space="preserve">on </w:t>
      </w:r>
      <w:r w:rsidR="001C73A2" w:rsidRPr="008820E8">
        <w:rPr>
          <w:rFonts w:ascii="Verdana" w:hAnsi="Verdana"/>
          <w:sz w:val="18"/>
          <w:szCs w:val="18"/>
        </w:rPr>
        <w:t xml:space="preserve">that </w:t>
      </w:r>
      <w:r w:rsidR="0056471D" w:rsidRPr="008820E8">
        <w:rPr>
          <w:rFonts w:ascii="Verdana" w:hAnsi="Verdana"/>
          <w:sz w:val="18"/>
          <w:szCs w:val="18"/>
        </w:rPr>
        <w:t>party’s performance in relation to the Service Standards</w:t>
      </w:r>
      <w:r w:rsidRPr="008820E8">
        <w:rPr>
          <w:rFonts w:ascii="Verdana" w:hAnsi="Verdana"/>
          <w:sz w:val="18"/>
          <w:szCs w:val="18"/>
        </w:rPr>
        <w:t>.</w:t>
      </w:r>
    </w:p>
    <w:p w:rsidR="0056471D" w:rsidRPr="008820E8" w:rsidRDefault="0056471D" w:rsidP="008820E8">
      <w:pPr>
        <w:pStyle w:val="Heading2"/>
        <w:numPr>
          <w:ilvl w:val="0"/>
          <w:numId w:val="0"/>
        </w:numPr>
        <w:shd w:val="clear" w:color="auto" w:fill="FFFFFF" w:themeFill="background1"/>
        <w:spacing w:line="240" w:lineRule="auto"/>
        <w:ind w:left="851"/>
        <w:rPr>
          <w:rFonts w:ascii="Verdana" w:hAnsi="Verdana"/>
          <w:sz w:val="18"/>
          <w:szCs w:val="18"/>
        </w:rPr>
      </w:pPr>
      <w:r w:rsidRPr="008820E8">
        <w:rPr>
          <w:rFonts w:ascii="Verdana" w:hAnsi="Verdana"/>
          <w:sz w:val="18"/>
          <w:szCs w:val="18"/>
        </w:rPr>
        <w:t xml:space="preserve">The </w:t>
      </w:r>
      <w:r w:rsidR="00B95DE2" w:rsidRPr="008820E8">
        <w:rPr>
          <w:rFonts w:ascii="Verdana" w:hAnsi="Verdana"/>
          <w:sz w:val="18"/>
          <w:szCs w:val="18"/>
        </w:rPr>
        <w:t>P</w:t>
      </w:r>
      <w:r w:rsidRPr="008820E8">
        <w:rPr>
          <w:rFonts w:ascii="Verdana" w:hAnsi="Verdana"/>
          <w:sz w:val="18"/>
          <w:szCs w:val="18"/>
        </w:rPr>
        <w:t xml:space="preserve">rovider </w:t>
      </w:r>
      <w:r w:rsidR="00F62B63" w:rsidRPr="008820E8">
        <w:rPr>
          <w:rFonts w:ascii="Verdana" w:hAnsi="Verdana"/>
          <w:sz w:val="18"/>
          <w:szCs w:val="18"/>
        </w:rPr>
        <w:t>will</w:t>
      </w:r>
      <w:r w:rsidRPr="008820E8">
        <w:rPr>
          <w:rFonts w:ascii="Verdana" w:hAnsi="Verdana"/>
          <w:sz w:val="18"/>
          <w:szCs w:val="18"/>
        </w:rPr>
        <w:t xml:space="preserve"> comply with such requests if it is </w:t>
      </w:r>
      <w:r w:rsidR="00D267A6" w:rsidRPr="008820E8">
        <w:rPr>
          <w:rFonts w:ascii="Verdana" w:hAnsi="Verdana"/>
          <w:sz w:val="18"/>
          <w:szCs w:val="18"/>
        </w:rPr>
        <w:t>reasonable</w:t>
      </w:r>
      <w:r w:rsidRPr="008820E8">
        <w:rPr>
          <w:rFonts w:ascii="Verdana" w:hAnsi="Verdana"/>
          <w:sz w:val="18"/>
          <w:szCs w:val="18"/>
        </w:rPr>
        <w:t xml:space="preserve"> to do so.</w:t>
      </w:r>
      <w:r w:rsidR="00B6769B" w:rsidRPr="008820E8">
        <w:rPr>
          <w:rFonts w:ascii="Verdana" w:hAnsi="Verdana"/>
          <w:sz w:val="18"/>
          <w:szCs w:val="18"/>
        </w:rPr>
        <w:t xml:space="preserve"> </w:t>
      </w:r>
      <w:r w:rsidRPr="008820E8">
        <w:rPr>
          <w:rFonts w:ascii="Verdana" w:hAnsi="Verdana"/>
          <w:sz w:val="18"/>
          <w:szCs w:val="18"/>
        </w:rPr>
        <w:t xml:space="preserve">The </w:t>
      </w:r>
      <w:r w:rsidR="00B95DE2" w:rsidRPr="008820E8">
        <w:rPr>
          <w:rFonts w:ascii="Verdana" w:hAnsi="Verdana"/>
          <w:sz w:val="18"/>
          <w:szCs w:val="18"/>
        </w:rPr>
        <w:t>P</w:t>
      </w:r>
      <w:r w:rsidRPr="008820E8">
        <w:rPr>
          <w:rFonts w:ascii="Verdana" w:hAnsi="Verdana"/>
          <w:sz w:val="18"/>
          <w:szCs w:val="18"/>
        </w:rPr>
        <w:t xml:space="preserve">rovider may charge the </w:t>
      </w:r>
      <w:r w:rsidR="007C7D65" w:rsidRPr="008820E8">
        <w:rPr>
          <w:rFonts w:ascii="Verdana" w:hAnsi="Verdana"/>
          <w:sz w:val="18"/>
          <w:szCs w:val="18"/>
        </w:rPr>
        <w:t>R</w:t>
      </w:r>
      <w:r w:rsidRPr="008820E8">
        <w:rPr>
          <w:rFonts w:ascii="Verdana" w:hAnsi="Verdana"/>
          <w:sz w:val="18"/>
          <w:szCs w:val="18"/>
        </w:rPr>
        <w:t xml:space="preserve">equester for the costs reasonably incurred in preparing and supplying such reports, provided that if a report is requested due to a suspected failure by the </w:t>
      </w:r>
      <w:r w:rsidR="00B95DE2" w:rsidRPr="008820E8">
        <w:rPr>
          <w:rFonts w:ascii="Verdana" w:hAnsi="Verdana"/>
          <w:sz w:val="18"/>
          <w:szCs w:val="18"/>
        </w:rPr>
        <w:t>P</w:t>
      </w:r>
      <w:r w:rsidRPr="008820E8">
        <w:rPr>
          <w:rFonts w:ascii="Verdana" w:hAnsi="Verdana"/>
          <w:sz w:val="18"/>
          <w:szCs w:val="18"/>
        </w:rPr>
        <w:t>rovider to meet a Service Standard, and the report demonstrates that such failure existed, no charge may be levied.</w:t>
      </w:r>
      <w:r w:rsidR="00B6769B" w:rsidRPr="008820E8">
        <w:rPr>
          <w:rFonts w:ascii="Verdana" w:hAnsi="Verdana"/>
          <w:sz w:val="18"/>
          <w:szCs w:val="18"/>
        </w:rPr>
        <w:t xml:space="preserve"> </w:t>
      </w:r>
    </w:p>
    <w:p w:rsidR="0056471D" w:rsidRPr="008820E8" w:rsidRDefault="00D267A6"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Commercial sensitivity and i</w:t>
      </w:r>
      <w:r w:rsidR="0056471D" w:rsidRPr="008820E8">
        <w:rPr>
          <w:rFonts w:ascii="Verdana" w:hAnsi="Verdana"/>
          <w:b/>
          <w:sz w:val="18"/>
          <w:szCs w:val="18"/>
        </w:rPr>
        <w:t>nsurance not to be compromised</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Nothing in this clause </w:t>
      </w:r>
      <w:r w:rsidR="0060773A">
        <w:fldChar w:fldCharType="begin"/>
      </w:r>
      <w:r w:rsidR="0060773A">
        <w:instrText xml:space="preserve"> REF _Ref525380721 \r \h  \* MERGEFORMAT </w:instrText>
      </w:r>
      <w:r w:rsidR="0060773A">
        <w:fldChar w:fldCharType="separate"/>
      </w:r>
      <w:r w:rsidR="00D73AF0" w:rsidRPr="00D73AF0">
        <w:t>8</w:t>
      </w:r>
      <w:r w:rsidR="0060773A">
        <w:fldChar w:fldCharType="end"/>
      </w:r>
      <w:r w:rsidR="0056471D" w:rsidRPr="008820E8">
        <w:rPr>
          <w:rFonts w:ascii="Verdana" w:hAnsi="Verdana"/>
          <w:sz w:val="18"/>
          <w:szCs w:val="18"/>
        </w:rPr>
        <w:t xml:space="preserve"> requires either party to disclose </w:t>
      </w:r>
      <w:r w:rsidRPr="008820E8">
        <w:rPr>
          <w:rFonts w:ascii="Verdana" w:hAnsi="Verdana"/>
          <w:sz w:val="18"/>
          <w:szCs w:val="18"/>
        </w:rPr>
        <w:t xml:space="preserve">commercially sensitive information or other </w:t>
      </w:r>
      <w:r w:rsidR="0056471D" w:rsidRPr="008820E8">
        <w:rPr>
          <w:rFonts w:ascii="Verdana" w:hAnsi="Verdana"/>
          <w:sz w:val="18"/>
          <w:szCs w:val="18"/>
        </w:rPr>
        <w:t xml:space="preserve">information </w:t>
      </w:r>
      <w:r w:rsidR="002F2CC5" w:rsidRPr="008820E8">
        <w:rPr>
          <w:rFonts w:ascii="Verdana" w:hAnsi="Verdana"/>
          <w:sz w:val="18"/>
          <w:szCs w:val="18"/>
        </w:rPr>
        <w:t xml:space="preserve">that </w:t>
      </w:r>
      <w:r w:rsidR="0056471D" w:rsidRPr="008820E8">
        <w:rPr>
          <w:rFonts w:ascii="Verdana" w:hAnsi="Verdana"/>
          <w:sz w:val="18"/>
          <w:szCs w:val="18"/>
        </w:rPr>
        <w:t xml:space="preserve">may adversely affect an insurance policy held by that party. </w:t>
      </w:r>
    </w:p>
    <w:p w:rsidR="0056471D" w:rsidRPr="008820E8" w:rsidRDefault="002B251D" w:rsidP="008820E8">
      <w:pPr>
        <w:pStyle w:val="Heading0"/>
        <w:shd w:val="clear" w:color="auto" w:fill="FFFFFF" w:themeFill="background1"/>
        <w:spacing w:before="240" w:line="240" w:lineRule="auto"/>
        <w:rPr>
          <w:rFonts w:ascii="Verdana" w:hAnsi="Verdana"/>
          <w:sz w:val="18"/>
          <w:szCs w:val="18"/>
        </w:rPr>
      </w:pPr>
      <w:bookmarkStart w:id="154" w:name="_Hlt44908839"/>
      <w:bookmarkStart w:id="155" w:name="_Toc523997717"/>
      <w:bookmarkStart w:id="156" w:name="_Toc317190723"/>
      <w:bookmarkStart w:id="157" w:name="_Toc317075728"/>
      <w:bookmarkStart w:id="158" w:name="_Toc321913366"/>
      <w:bookmarkStart w:id="159" w:name="_Toc395202696"/>
      <w:bookmarkStart w:id="160" w:name="_Toc301172575"/>
      <w:bookmarkEnd w:id="154"/>
      <w:r w:rsidRPr="008820E8">
        <w:rPr>
          <w:rFonts w:ascii="Verdana" w:hAnsi="Verdana"/>
          <w:sz w:val="18"/>
          <w:szCs w:val="18"/>
        </w:rPr>
        <w:t>PART II - PAYMENT OBLIGATIONS</w:t>
      </w:r>
      <w:bookmarkEnd w:id="155"/>
      <w:bookmarkEnd w:id="156"/>
      <w:bookmarkEnd w:id="157"/>
      <w:bookmarkEnd w:id="158"/>
      <w:bookmarkEnd w:id="159"/>
    </w:p>
    <w:p w:rsidR="0056471D" w:rsidRPr="008820E8" w:rsidRDefault="00606D02" w:rsidP="008820E8">
      <w:pPr>
        <w:pStyle w:val="Heading1"/>
        <w:shd w:val="clear" w:color="auto" w:fill="FFFFFF" w:themeFill="background1"/>
        <w:spacing w:before="240" w:line="240" w:lineRule="auto"/>
        <w:rPr>
          <w:rFonts w:ascii="Verdana" w:hAnsi="Verdana"/>
          <w:sz w:val="18"/>
          <w:szCs w:val="18"/>
        </w:rPr>
      </w:pPr>
      <w:bookmarkStart w:id="161" w:name="_Ref17534029"/>
      <w:bookmarkStart w:id="162" w:name="_Ref532284169"/>
      <w:bookmarkStart w:id="163" w:name="_Ref525008093"/>
      <w:bookmarkStart w:id="164" w:name="_Ref524333132"/>
      <w:bookmarkStart w:id="165" w:name="_Toc523997718"/>
      <w:bookmarkStart w:id="166" w:name="_Ref310861037"/>
      <w:bookmarkStart w:id="167" w:name="_Toc317190724"/>
      <w:bookmarkStart w:id="168" w:name="_Toc317075729"/>
      <w:bookmarkStart w:id="169" w:name="_Ref366774626"/>
      <w:bookmarkStart w:id="170" w:name="_Toc395202697"/>
      <w:bookmarkStart w:id="171" w:name="_Ref319322379"/>
      <w:r w:rsidRPr="008820E8">
        <w:rPr>
          <w:rFonts w:ascii="Verdana" w:hAnsi="Verdana"/>
          <w:caps w:val="0"/>
          <w:sz w:val="18"/>
          <w:szCs w:val="18"/>
        </w:rPr>
        <w:t xml:space="preserve">DISTRIBUTION SERVICES PRICES AND </w:t>
      </w:r>
      <w:bookmarkStart w:id="172" w:name="_Toc321913367"/>
      <w:r w:rsidR="004A42D1" w:rsidRPr="008820E8">
        <w:rPr>
          <w:rFonts w:ascii="Verdana" w:hAnsi="Verdana"/>
          <w:caps w:val="0"/>
          <w:sz w:val="18"/>
          <w:szCs w:val="18"/>
        </w:rPr>
        <w:t xml:space="preserve">PROCESS FOR CHANGING </w:t>
      </w:r>
      <w:bookmarkEnd w:id="160"/>
      <w:bookmarkEnd w:id="161"/>
      <w:bookmarkEnd w:id="162"/>
      <w:bookmarkEnd w:id="163"/>
      <w:bookmarkEnd w:id="164"/>
      <w:bookmarkEnd w:id="165"/>
      <w:bookmarkEnd w:id="166"/>
      <w:bookmarkEnd w:id="167"/>
      <w:bookmarkEnd w:id="168"/>
      <w:bookmarkEnd w:id="172"/>
      <w:r w:rsidRPr="008820E8">
        <w:rPr>
          <w:rFonts w:ascii="Verdana" w:hAnsi="Verdana"/>
          <w:caps w:val="0"/>
          <w:sz w:val="18"/>
          <w:szCs w:val="18"/>
        </w:rPr>
        <w:t>PRICES</w:t>
      </w:r>
      <w:bookmarkEnd w:id="169"/>
      <w:bookmarkEnd w:id="170"/>
      <w:r w:rsidR="009F3DBC" w:rsidRPr="008820E8">
        <w:rPr>
          <w:rFonts w:ascii="Verdana" w:hAnsi="Verdana"/>
          <w:caps w:val="0"/>
          <w:sz w:val="18"/>
          <w:szCs w:val="18"/>
        </w:rPr>
        <w:t xml:space="preserve"> </w:t>
      </w:r>
      <w:bookmarkEnd w:id="171"/>
      <w:r w:rsidR="00F755A1">
        <w:rPr>
          <w:rFonts w:ascii="Verdana" w:hAnsi="Verdana"/>
          <w:caps w:val="0"/>
          <w:sz w:val="18"/>
          <w:szCs w:val="18"/>
        </w:rPr>
        <w:t xml:space="preserve">     </w:t>
      </w:r>
    </w:p>
    <w:p w:rsidR="0056471D" w:rsidRPr="008820E8" w:rsidRDefault="00AB3940" w:rsidP="008820E8">
      <w:pPr>
        <w:pStyle w:val="Heading2"/>
        <w:shd w:val="clear" w:color="auto" w:fill="FFFFFF" w:themeFill="background1"/>
        <w:tabs>
          <w:tab w:val="clear" w:pos="993"/>
        </w:tabs>
        <w:spacing w:line="240" w:lineRule="auto"/>
        <w:ind w:left="851"/>
        <w:rPr>
          <w:rFonts w:ascii="Verdana" w:hAnsi="Verdana"/>
          <w:sz w:val="18"/>
          <w:szCs w:val="18"/>
        </w:rPr>
      </w:pPr>
      <w:bookmarkStart w:id="173" w:name="_Ref42921195"/>
      <w:bookmarkStart w:id="174" w:name="_Ref317167501"/>
      <w:bookmarkStart w:id="175" w:name="_Ref319431409"/>
      <w:bookmarkStart w:id="176" w:name="_Ref525298909"/>
      <w:bookmarkStart w:id="177" w:name="_Ref524403923"/>
      <w:r w:rsidRPr="008820E8">
        <w:rPr>
          <w:rFonts w:ascii="Verdana" w:hAnsi="Verdana"/>
          <w:b/>
          <w:sz w:val="18"/>
          <w:szCs w:val="18"/>
        </w:rPr>
        <w:t>Tariff R</w:t>
      </w:r>
      <w:r w:rsidR="00925E0E" w:rsidRPr="008820E8">
        <w:rPr>
          <w:rFonts w:ascii="Verdana" w:hAnsi="Verdana"/>
          <w:b/>
          <w:sz w:val="18"/>
          <w:szCs w:val="18"/>
        </w:rPr>
        <w:t>ate</w:t>
      </w:r>
      <w:r w:rsidR="0056471D" w:rsidRPr="008820E8">
        <w:rPr>
          <w:rFonts w:ascii="Verdana" w:hAnsi="Verdana"/>
          <w:b/>
          <w:sz w:val="18"/>
          <w:szCs w:val="18"/>
        </w:rPr>
        <w:t xml:space="preserve"> </w:t>
      </w:r>
      <w:r w:rsidR="00365116" w:rsidRPr="008820E8">
        <w:rPr>
          <w:rFonts w:ascii="Verdana" w:hAnsi="Verdana"/>
          <w:b/>
          <w:sz w:val="18"/>
          <w:szCs w:val="18"/>
        </w:rPr>
        <w:t>changes</w:t>
      </w:r>
      <w:r w:rsidR="0056471D"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Unless otherwise agreed with the Retailer</w:t>
      </w:r>
      <w:r w:rsidR="00F242D3" w:rsidRPr="008820E8">
        <w:rPr>
          <w:rFonts w:ascii="Verdana" w:hAnsi="Verdana"/>
          <w:sz w:val="18"/>
          <w:szCs w:val="18"/>
        </w:rPr>
        <w:t xml:space="preserve"> (such agreement not to be unreasonably withheld or delayed)</w:t>
      </w:r>
      <w:r w:rsidRPr="008820E8">
        <w:rPr>
          <w:rFonts w:ascii="Verdana" w:hAnsi="Verdana"/>
          <w:sz w:val="18"/>
          <w:szCs w:val="18"/>
        </w:rPr>
        <w:t>, t</w:t>
      </w:r>
      <w:r w:rsidR="0056471D" w:rsidRPr="008820E8">
        <w:rPr>
          <w:rFonts w:ascii="Verdana" w:hAnsi="Verdana"/>
          <w:sz w:val="18"/>
          <w:szCs w:val="18"/>
        </w:rPr>
        <w:t xml:space="preserve">he Distributor may </w:t>
      </w:r>
      <w:r w:rsidR="00365116" w:rsidRPr="008820E8">
        <w:rPr>
          <w:rFonts w:ascii="Verdana" w:hAnsi="Verdana"/>
          <w:sz w:val="18"/>
          <w:szCs w:val="18"/>
        </w:rPr>
        <w:t xml:space="preserve">change </w:t>
      </w:r>
      <w:r w:rsidR="0056471D" w:rsidRPr="008820E8">
        <w:rPr>
          <w:rFonts w:ascii="Verdana" w:hAnsi="Verdana"/>
          <w:sz w:val="18"/>
          <w:szCs w:val="18"/>
        </w:rPr>
        <w:t xml:space="preserve">its </w:t>
      </w:r>
      <w:r w:rsidRPr="008820E8">
        <w:rPr>
          <w:rFonts w:ascii="Verdana" w:hAnsi="Verdana"/>
          <w:sz w:val="18"/>
          <w:szCs w:val="18"/>
        </w:rPr>
        <w:t>Tariff R</w:t>
      </w:r>
      <w:r w:rsidR="00925E0E" w:rsidRPr="008820E8">
        <w:rPr>
          <w:rFonts w:ascii="Verdana" w:hAnsi="Verdana"/>
          <w:sz w:val="18"/>
          <w:szCs w:val="18"/>
        </w:rPr>
        <w:t>ates</w:t>
      </w:r>
      <w:r w:rsidR="007B6F7E" w:rsidRPr="008820E8">
        <w:rPr>
          <w:rFonts w:ascii="Verdana" w:hAnsi="Verdana"/>
          <w:sz w:val="18"/>
          <w:szCs w:val="18"/>
        </w:rPr>
        <w:t xml:space="preserve"> no</w:t>
      </w:r>
      <w:r w:rsidR="0056471D" w:rsidRPr="008820E8">
        <w:rPr>
          <w:rFonts w:ascii="Verdana" w:hAnsi="Verdana"/>
          <w:sz w:val="18"/>
          <w:szCs w:val="18"/>
        </w:rPr>
        <w:t xml:space="preserve"> more than once in any period of 12 consecutive months</w:t>
      </w:r>
      <w:r w:rsidR="00365116" w:rsidRPr="008820E8">
        <w:rPr>
          <w:rFonts w:ascii="Verdana" w:hAnsi="Verdana"/>
          <w:sz w:val="18"/>
          <w:szCs w:val="18"/>
        </w:rPr>
        <w:t>,</w:t>
      </w:r>
      <w:r w:rsidR="0056471D" w:rsidRPr="008820E8">
        <w:rPr>
          <w:rFonts w:ascii="Verdana" w:hAnsi="Verdana"/>
          <w:sz w:val="18"/>
          <w:szCs w:val="18"/>
        </w:rPr>
        <w:t xml:space="preserve"> </w:t>
      </w:r>
      <w:r w:rsidR="00746FD7" w:rsidRPr="008820E8">
        <w:rPr>
          <w:rFonts w:ascii="Verdana" w:hAnsi="Verdana"/>
          <w:sz w:val="18"/>
          <w:szCs w:val="18"/>
        </w:rPr>
        <w:t>unless</w:t>
      </w:r>
      <w:r w:rsidR="0056471D" w:rsidRPr="008820E8">
        <w:rPr>
          <w:rFonts w:ascii="Verdana" w:hAnsi="Verdana"/>
          <w:sz w:val="18"/>
          <w:szCs w:val="18"/>
        </w:rPr>
        <w:t xml:space="preserve"> a </w:t>
      </w:r>
      <w:r w:rsidRPr="008820E8">
        <w:rPr>
          <w:rFonts w:ascii="Verdana" w:hAnsi="Verdana"/>
          <w:sz w:val="18"/>
          <w:szCs w:val="18"/>
        </w:rPr>
        <w:t>Tariff R</w:t>
      </w:r>
      <w:r w:rsidR="00925E0E" w:rsidRPr="008820E8">
        <w:rPr>
          <w:rFonts w:ascii="Verdana" w:hAnsi="Verdana"/>
          <w:sz w:val="18"/>
          <w:szCs w:val="18"/>
        </w:rPr>
        <w:t>ate</w:t>
      </w:r>
      <w:r w:rsidR="0056471D" w:rsidRPr="008820E8">
        <w:rPr>
          <w:rFonts w:ascii="Verdana" w:hAnsi="Verdana"/>
          <w:sz w:val="18"/>
          <w:szCs w:val="18"/>
        </w:rPr>
        <w:t xml:space="preserve"> change results from:</w:t>
      </w:r>
      <w:bookmarkEnd w:id="173"/>
      <w:r w:rsidR="00E83FE5" w:rsidRPr="008820E8">
        <w:rPr>
          <w:rFonts w:ascii="Verdana" w:hAnsi="Verdana"/>
          <w:sz w:val="18"/>
          <w:szCs w:val="18"/>
        </w:rPr>
        <w:t xml:space="preserve"> </w:t>
      </w:r>
      <w:bookmarkEnd w:id="174"/>
      <w:bookmarkEnd w:id="175"/>
    </w:p>
    <w:p w:rsidR="0056471D" w:rsidRPr="008820E8" w:rsidRDefault="00D142E0" w:rsidP="008820E8">
      <w:pPr>
        <w:pStyle w:val="Heading3"/>
        <w:shd w:val="clear" w:color="auto" w:fill="FFFFFF" w:themeFill="background1"/>
        <w:spacing w:line="240" w:lineRule="auto"/>
        <w:rPr>
          <w:rFonts w:ascii="Verdana" w:hAnsi="Verdana"/>
          <w:sz w:val="18"/>
          <w:szCs w:val="18"/>
        </w:rPr>
      </w:pPr>
      <w:bookmarkStart w:id="178" w:name="_Ref364944977"/>
      <w:r w:rsidRPr="008820E8">
        <w:rPr>
          <w:rFonts w:ascii="Verdana" w:hAnsi="Verdana"/>
          <w:sz w:val="18"/>
          <w:szCs w:val="18"/>
        </w:rPr>
        <w:t xml:space="preserve">a </w:t>
      </w:r>
      <w:r w:rsidR="007D654B">
        <w:rPr>
          <w:rFonts w:ascii="Verdana" w:hAnsi="Verdana"/>
          <w:sz w:val="18"/>
          <w:szCs w:val="18"/>
        </w:rPr>
        <w:t xml:space="preserve">material </w:t>
      </w:r>
      <w:r w:rsidRPr="008820E8">
        <w:rPr>
          <w:rFonts w:ascii="Verdana" w:hAnsi="Verdana"/>
          <w:sz w:val="18"/>
          <w:szCs w:val="18"/>
        </w:rPr>
        <w:t xml:space="preserve">change in </w:t>
      </w:r>
      <w:r w:rsidR="004B02F8" w:rsidRPr="008820E8">
        <w:rPr>
          <w:rFonts w:ascii="Verdana" w:hAnsi="Verdana"/>
          <w:sz w:val="18"/>
          <w:szCs w:val="18"/>
        </w:rPr>
        <w:t xml:space="preserve">any </w:t>
      </w:r>
      <w:r w:rsidRPr="008820E8">
        <w:rPr>
          <w:rFonts w:ascii="Verdana" w:hAnsi="Verdana"/>
          <w:sz w:val="18"/>
          <w:szCs w:val="18"/>
        </w:rPr>
        <w:t>“pass-through costs” and/or “recoverable costs” as defined in the Commerce Act (Electricity Distribution Services Input Methodologies) Determination 2010, as amended or substituted from time to time</w:t>
      </w:r>
      <w:r w:rsidR="0056471D" w:rsidRPr="008820E8">
        <w:rPr>
          <w:rFonts w:ascii="Verdana" w:hAnsi="Verdana"/>
          <w:sz w:val="18"/>
          <w:szCs w:val="18"/>
        </w:rPr>
        <w:t xml:space="preserve">; </w:t>
      </w:r>
      <w:r w:rsidRPr="008820E8">
        <w:rPr>
          <w:rFonts w:ascii="Verdana" w:hAnsi="Verdana"/>
          <w:sz w:val="18"/>
          <w:szCs w:val="18"/>
        </w:rPr>
        <w:t>or</w:t>
      </w:r>
      <w:bookmarkEnd w:id="178"/>
    </w:p>
    <w:p w:rsidR="0056471D" w:rsidRPr="008820E8" w:rsidRDefault="00C532D1"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Distributor providing new </w:t>
      </w:r>
      <w:r w:rsidR="0056471D" w:rsidRPr="008820E8">
        <w:rPr>
          <w:rFonts w:ascii="Verdana" w:hAnsi="Verdana"/>
          <w:sz w:val="18"/>
          <w:szCs w:val="18"/>
        </w:rPr>
        <w:t>Distribution Services</w:t>
      </w:r>
      <w:r w:rsidRPr="008820E8">
        <w:rPr>
          <w:rFonts w:ascii="Verdana" w:hAnsi="Verdana"/>
          <w:sz w:val="18"/>
          <w:szCs w:val="18"/>
        </w:rPr>
        <w:t xml:space="preserve"> or materially changing existing Distribution Services</w:t>
      </w:r>
      <w:r w:rsidR="00234E36" w:rsidRPr="008820E8">
        <w:rPr>
          <w:rFonts w:ascii="Verdana" w:hAnsi="Verdana"/>
          <w:sz w:val="18"/>
          <w:szCs w:val="18"/>
        </w:rPr>
        <w:t xml:space="preserve">, </w:t>
      </w:r>
      <w:r w:rsidR="00234E36" w:rsidRPr="008820E8">
        <w:rPr>
          <w:rFonts w:ascii="Verdana" w:hAnsi="Verdana"/>
          <w:sz w:val="18"/>
          <w:szCs w:val="18"/>
          <w:lang w:val="en-GB"/>
        </w:rPr>
        <w:t>provided that any proposed price change will only apply to ICPs affected by the change in Distribution Services</w:t>
      </w:r>
      <w:r w:rsidR="0056471D" w:rsidRPr="008820E8">
        <w:rPr>
          <w:rFonts w:ascii="Verdana" w:hAnsi="Verdana"/>
          <w:sz w:val="18"/>
          <w:szCs w:val="18"/>
        </w:rPr>
        <w:t>; or</w:t>
      </w:r>
    </w:p>
    <w:p w:rsidR="00E83FE5" w:rsidRPr="008820E8" w:rsidRDefault="00056C35" w:rsidP="008820E8">
      <w:pPr>
        <w:pStyle w:val="Heading3"/>
        <w:shd w:val="clear" w:color="auto" w:fill="FFFFFF" w:themeFill="background1"/>
        <w:spacing w:line="240" w:lineRule="auto"/>
        <w:rPr>
          <w:rFonts w:ascii="Verdana" w:hAnsi="Verdana"/>
          <w:sz w:val="18"/>
          <w:szCs w:val="18"/>
        </w:rPr>
      </w:pPr>
      <w:bookmarkStart w:id="179" w:name="_Ref364944981"/>
      <w:r w:rsidRPr="008820E8">
        <w:rPr>
          <w:rFonts w:ascii="Verdana" w:hAnsi="Verdana"/>
          <w:sz w:val="18"/>
          <w:szCs w:val="18"/>
        </w:rPr>
        <w:t xml:space="preserve">a change in </w:t>
      </w:r>
      <w:r w:rsidR="00B95DE2" w:rsidRPr="008820E8">
        <w:rPr>
          <w:rFonts w:ascii="Verdana" w:hAnsi="Verdana"/>
          <w:sz w:val="18"/>
          <w:szCs w:val="18"/>
        </w:rPr>
        <w:t xml:space="preserve">the law (including </w:t>
      </w:r>
      <w:r w:rsidR="00FF3D0D" w:rsidRPr="008820E8">
        <w:rPr>
          <w:rFonts w:ascii="Verdana" w:hAnsi="Verdana"/>
          <w:sz w:val="18"/>
          <w:szCs w:val="18"/>
        </w:rPr>
        <w:t xml:space="preserve">any regulations and </w:t>
      </w:r>
      <w:r w:rsidR="00B95DE2" w:rsidRPr="008820E8">
        <w:rPr>
          <w:rFonts w:ascii="Verdana" w:hAnsi="Verdana"/>
          <w:sz w:val="18"/>
          <w:szCs w:val="18"/>
        </w:rPr>
        <w:t>the Code</w:t>
      </w:r>
      <w:r w:rsidR="00EA2B7F" w:rsidRPr="008820E8">
        <w:rPr>
          <w:rFonts w:ascii="Verdana" w:hAnsi="Verdana"/>
          <w:sz w:val="18"/>
          <w:szCs w:val="18"/>
        </w:rPr>
        <w:t>); or</w:t>
      </w:r>
      <w:bookmarkEnd w:id="179"/>
    </w:p>
    <w:p w:rsidR="00644FB5" w:rsidRPr="008820E8" w:rsidRDefault="00E83FE5" w:rsidP="008820E8">
      <w:pPr>
        <w:pStyle w:val="Heading3"/>
        <w:shd w:val="clear" w:color="auto" w:fill="FFFFFF" w:themeFill="background1"/>
        <w:spacing w:line="240" w:lineRule="auto"/>
        <w:rPr>
          <w:rFonts w:ascii="Verdana" w:hAnsi="Verdana"/>
          <w:sz w:val="18"/>
          <w:szCs w:val="18"/>
        </w:rPr>
      </w:pPr>
      <w:bookmarkStart w:id="180" w:name="_Ref364944986"/>
      <w:r w:rsidRPr="008820E8">
        <w:rPr>
          <w:rFonts w:ascii="Verdana" w:hAnsi="Verdana"/>
          <w:sz w:val="18"/>
          <w:szCs w:val="18"/>
        </w:rPr>
        <w:t xml:space="preserve">any </w:t>
      </w:r>
      <w:r w:rsidR="00D142E0" w:rsidRPr="008820E8">
        <w:rPr>
          <w:rFonts w:ascii="Verdana" w:hAnsi="Verdana"/>
          <w:sz w:val="18"/>
          <w:szCs w:val="18"/>
        </w:rPr>
        <w:t xml:space="preserve">determination, </w:t>
      </w:r>
      <w:r w:rsidRPr="008820E8">
        <w:rPr>
          <w:rFonts w:ascii="Verdana" w:hAnsi="Verdana"/>
          <w:sz w:val="18"/>
          <w:szCs w:val="18"/>
        </w:rPr>
        <w:t>direction</w:t>
      </w:r>
      <w:r w:rsidR="00D142E0" w:rsidRPr="008820E8">
        <w:rPr>
          <w:rFonts w:ascii="Verdana" w:hAnsi="Verdana"/>
          <w:sz w:val="18"/>
          <w:szCs w:val="18"/>
        </w:rPr>
        <w:t xml:space="preserve"> or </w:t>
      </w:r>
      <w:r w:rsidRPr="008820E8">
        <w:rPr>
          <w:rFonts w:ascii="Verdana" w:hAnsi="Verdana"/>
          <w:sz w:val="18"/>
          <w:szCs w:val="18"/>
        </w:rPr>
        <w:t>decision of a regulatory agency</w:t>
      </w:r>
      <w:r w:rsidR="0056471D" w:rsidRPr="008820E8">
        <w:rPr>
          <w:rFonts w:ascii="Verdana" w:hAnsi="Verdana"/>
          <w:sz w:val="18"/>
          <w:szCs w:val="18"/>
        </w:rPr>
        <w:t>.</w:t>
      </w:r>
      <w:bookmarkEnd w:id="180"/>
      <w:r w:rsidR="00DD63DF" w:rsidRPr="008820E8">
        <w:rPr>
          <w:rFonts w:ascii="Verdana" w:hAnsi="Verdana"/>
          <w:sz w:val="18"/>
          <w:szCs w:val="18"/>
        </w:rPr>
        <w:t xml:space="preserve"> </w:t>
      </w:r>
    </w:p>
    <w:p w:rsidR="0056471D" w:rsidRPr="008820E8" w:rsidRDefault="0056471D" w:rsidP="008820E8">
      <w:pPr>
        <w:pStyle w:val="Heading3"/>
        <w:numPr>
          <w:ilvl w:val="0"/>
          <w:numId w:val="0"/>
        </w:numPr>
        <w:shd w:val="clear" w:color="auto" w:fill="FFFFFF" w:themeFill="background1"/>
        <w:spacing w:line="240" w:lineRule="auto"/>
        <w:ind w:left="852"/>
        <w:rPr>
          <w:rFonts w:ascii="Verdana" w:hAnsi="Verdana"/>
          <w:sz w:val="18"/>
          <w:szCs w:val="18"/>
        </w:rPr>
      </w:pPr>
      <w:r w:rsidRPr="008820E8">
        <w:rPr>
          <w:rFonts w:ascii="Verdana" w:hAnsi="Verdana"/>
          <w:sz w:val="18"/>
          <w:szCs w:val="18"/>
        </w:rPr>
        <w:t xml:space="preserve">Nothing in this clause </w:t>
      </w:r>
      <w:r w:rsidR="0060773A">
        <w:fldChar w:fldCharType="begin"/>
      </w:r>
      <w:r w:rsidR="0060773A">
        <w:instrText xml:space="preserve"> REF _Ref319431409 \r \h  \* MERGEFORMAT </w:instrText>
      </w:r>
      <w:r w:rsidR="0060773A">
        <w:fldChar w:fldCharType="separate"/>
      </w:r>
      <w:r w:rsidR="00D73AF0" w:rsidRPr="00D73AF0">
        <w:rPr>
          <w:rFonts w:ascii="Verdana" w:hAnsi="Verdana"/>
          <w:sz w:val="18"/>
          <w:szCs w:val="18"/>
        </w:rPr>
        <w:t>9.1</w:t>
      </w:r>
      <w:r w:rsidR="0060773A">
        <w:fldChar w:fldCharType="end"/>
      </w:r>
      <w:r w:rsidRPr="008820E8">
        <w:rPr>
          <w:rFonts w:ascii="Verdana" w:hAnsi="Verdana"/>
          <w:sz w:val="18"/>
          <w:szCs w:val="18"/>
        </w:rPr>
        <w:t xml:space="preserve"> prevents </w:t>
      </w:r>
      <w:r w:rsidR="00746FD7" w:rsidRPr="008820E8">
        <w:rPr>
          <w:rFonts w:ascii="Verdana" w:hAnsi="Verdana"/>
          <w:sz w:val="18"/>
          <w:szCs w:val="18"/>
        </w:rPr>
        <w:t xml:space="preserve">the Distributor </w:t>
      </w:r>
      <w:r w:rsidR="006967DD" w:rsidRPr="008820E8">
        <w:rPr>
          <w:rFonts w:ascii="Verdana" w:hAnsi="Verdana"/>
          <w:sz w:val="18"/>
          <w:szCs w:val="18"/>
        </w:rPr>
        <w:t xml:space="preserve">from </w:t>
      </w:r>
      <w:r w:rsidR="00746FD7" w:rsidRPr="008820E8">
        <w:rPr>
          <w:rFonts w:ascii="Verdana" w:hAnsi="Verdana"/>
          <w:sz w:val="18"/>
          <w:szCs w:val="18"/>
        </w:rPr>
        <w:t xml:space="preserve">decreasing </w:t>
      </w:r>
      <w:r w:rsidRPr="008820E8">
        <w:rPr>
          <w:rFonts w:ascii="Verdana" w:hAnsi="Verdana"/>
          <w:sz w:val="18"/>
          <w:szCs w:val="18"/>
        </w:rPr>
        <w:t xml:space="preserve">a </w:t>
      </w:r>
      <w:r w:rsidR="00A1745D" w:rsidRPr="008820E8">
        <w:rPr>
          <w:rFonts w:ascii="Verdana" w:hAnsi="Verdana"/>
          <w:sz w:val="18"/>
          <w:szCs w:val="18"/>
        </w:rPr>
        <w:t>Tariff R</w:t>
      </w:r>
      <w:r w:rsidR="00925E0E" w:rsidRPr="008820E8">
        <w:rPr>
          <w:rFonts w:ascii="Verdana" w:hAnsi="Verdana"/>
          <w:sz w:val="18"/>
          <w:szCs w:val="18"/>
        </w:rPr>
        <w:t>ate</w:t>
      </w:r>
      <w:r w:rsidR="00056C35" w:rsidRPr="008820E8">
        <w:rPr>
          <w:rFonts w:ascii="Verdana" w:hAnsi="Verdana"/>
          <w:sz w:val="18"/>
          <w:szCs w:val="18"/>
        </w:rPr>
        <w:t xml:space="preserve"> without the Retailer’s agreement</w:t>
      </w:r>
      <w:r w:rsidRPr="008820E8">
        <w:rPr>
          <w:rFonts w:ascii="Verdana" w:hAnsi="Verdana"/>
          <w:sz w:val="18"/>
          <w:szCs w:val="18"/>
        </w:rPr>
        <w:t xml:space="preserve">, or </w:t>
      </w:r>
      <w:r w:rsidR="00DD63DF" w:rsidRPr="008820E8">
        <w:rPr>
          <w:rFonts w:ascii="Verdana" w:hAnsi="Verdana"/>
          <w:sz w:val="18"/>
          <w:szCs w:val="18"/>
        </w:rPr>
        <w:t xml:space="preserve">from </w:t>
      </w:r>
      <w:r w:rsidR="00746FD7" w:rsidRPr="008820E8">
        <w:rPr>
          <w:rFonts w:ascii="Verdana" w:hAnsi="Verdana"/>
          <w:sz w:val="18"/>
          <w:szCs w:val="18"/>
        </w:rPr>
        <w:t xml:space="preserve">increasing </w:t>
      </w:r>
      <w:r w:rsidRPr="008820E8">
        <w:rPr>
          <w:rFonts w:ascii="Verdana" w:hAnsi="Verdana"/>
          <w:sz w:val="18"/>
          <w:szCs w:val="18"/>
        </w:rPr>
        <w:t xml:space="preserve">a </w:t>
      </w:r>
      <w:r w:rsidR="00AB3940" w:rsidRPr="008820E8">
        <w:rPr>
          <w:rFonts w:ascii="Verdana" w:hAnsi="Verdana"/>
          <w:sz w:val="18"/>
          <w:szCs w:val="18"/>
        </w:rPr>
        <w:t>Tariff R</w:t>
      </w:r>
      <w:r w:rsidR="00925E0E" w:rsidRPr="008820E8">
        <w:rPr>
          <w:rFonts w:ascii="Verdana" w:hAnsi="Verdana"/>
          <w:sz w:val="18"/>
          <w:szCs w:val="18"/>
        </w:rPr>
        <w:t>ate</w:t>
      </w:r>
      <w:r w:rsidRPr="008820E8">
        <w:rPr>
          <w:rFonts w:ascii="Verdana" w:hAnsi="Verdana"/>
          <w:sz w:val="18"/>
          <w:szCs w:val="18"/>
        </w:rPr>
        <w:t xml:space="preserve"> if agreed by the Retailer.</w:t>
      </w:r>
      <w:bookmarkEnd w:id="176"/>
      <w:r w:rsidR="00DD63DF" w:rsidRPr="008820E8">
        <w:rPr>
          <w:rFonts w:ascii="Verdana" w:hAnsi="Verdana"/>
          <w:sz w:val="18"/>
          <w:szCs w:val="18"/>
        </w:rPr>
        <w:t xml:space="preserve">  Schedule </w:t>
      </w:r>
      <w:r w:rsidR="005E205A" w:rsidRPr="008820E8">
        <w:rPr>
          <w:rFonts w:ascii="Verdana" w:hAnsi="Verdana"/>
          <w:sz w:val="18"/>
          <w:szCs w:val="18"/>
        </w:rPr>
        <w:t>8</w:t>
      </w:r>
      <w:r w:rsidR="00DD63DF" w:rsidRPr="008820E8">
        <w:rPr>
          <w:rFonts w:ascii="Verdana" w:hAnsi="Verdana"/>
          <w:sz w:val="18"/>
          <w:szCs w:val="18"/>
        </w:rPr>
        <w:t xml:space="preserve"> to this agreement will be deemed to be amended to reflect changes to the Tariff Rates pursuant to this clause</w:t>
      </w:r>
      <w:r w:rsidR="005A65B1" w:rsidRPr="008820E8">
        <w:rPr>
          <w:rFonts w:ascii="Verdana" w:hAnsi="Verdana"/>
          <w:sz w:val="18"/>
          <w:szCs w:val="18"/>
        </w:rPr>
        <w:t xml:space="preserve"> </w:t>
      </w:r>
      <w:r w:rsidR="0060773A">
        <w:fldChar w:fldCharType="begin"/>
      </w:r>
      <w:r w:rsidR="0060773A">
        <w:instrText xml:space="preserve"> REF _Ref310861037 \r \h  \* MERGEFORMAT </w:instrText>
      </w:r>
      <w:r w:rsidR="0060773A">
        <w:fldChar w:fldCharType="separate"/>
      </w:r>
      <w:r w:rsidR="00D73AF0" w:rsidRPr="00D73AF0">
        <w:t>9</w:t>
      </w:r>
      <w:r w:rsidR="0060773A">
        <w:fldChar w:fldCharType="end"/>
      </w:r>
      <w:r w:rsidR="00DD63DF" w:rsidRPr="008820E8">
        <w:rPr>
          <w:rFonts w:ascii="Verdana" w:hAnsi="Verdana"/>
          <w:sz w:val="18"/>
          <w:szCs w:val="18"/>
        </w:rPr>
        <w:t>.</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81" w:name="_Ref524333351"/>
      <w:bookmarkStart w:id="182" w:name="_Ref25542134"/>
      <w:bookmarkEnd w:id="177"/>
      <w:r w:rsidRPr="008820E8">
        <w:rPr>
          <w:rFonts w:ascii="Verdana" w:hAnsi="Verdana"/>
          <w:b/>
          <w:sz w:val="18"/>
          <w:szCs w:val="18"/>
        </w:rPr>
        <w:t xml:space="preserve">Process to change </w:t>
      </w:r>
      <w:r w:rsidR="00925E0E" w:rsidRPr="008820E8">
        <w:rPr>
          <w:rFonts w:ascii="Verdana" w:hAnsi="Verdana"/>
          <w:b/>
          <w:sz w:val="18"/>
          <w:szCs w:val="18"/>
        </w:rPr>
        <w:t>tariff structures</w:t>
      </w:r>
      <w:r w:rsidRPr="008820E8">
        <w:rPr>
          <w:rFonts w:ascii="Verdana" w:hAnsi="Verdana"/>
          <w:sz w:val="18"/>
          <w:szCs w:val="18"/>
        </w:rPr>
        <w:t>:</w:t>
      </w:r>
      <w:r w:rsidR="00B6769B" w:rsidRPr="008820E8">
        <w:rPr>
          <w:rFonts w:ascii="Verdana" w:hAnsi="Verdana"/>
          <w:sz w:val="18"/>
          <w:szCs w:val="18"/>
        </w:rPr>
        <w:t xml:space="preserve"> </w:t>
      </w:r>
      <w:bookmarkEnd w:id="181"/>
      <w:r w:rsidR="00BD5D11" w:rsidRPr="008820E8">
        <w:rPr>
          <w:rFonts w:ascii="Verdana" w:hAnsi="Verdana"/>
          <w:sz w:val="18"/>
          <w:szCs w:val="18"/>
        </w:rPr>
        <w:t xml:space="preserve">Without limiting clause </w:t>
      </w:r>
      <w:r w:rsidR="0060773A">
        <w:fldChar w:fldCharType="begin"/>
      </w:r>
      <w:r w:rsidR="0060773A">
        <w:instrText xml:space="preserve"> REF _Ref319431409 \r \h  \* MERGEFORMAT </w:instrText>
      </w:r>
      <w:r w:rsidR="0060773A">
        <w:fldChar w:fldCharType="separate"/>
      </w:r>
      <w:r w:rsidR="00D73AF0" w:rsidRPr="00D73AF0">
        <w:rPr>
          <w:rFonts w:ascii="Verdana" w:hAnsi="Verdana"/>
          <w:sz w:val="18"/>
          <w:szCs w:val="18"/>
        </w:rPr>
        <w:t>9.1</w:t>
      </w:r>
      <w:r w:rsidR="0060773A">
        <w:fldChar w:fldCharType="end"/>
      </w:r>
      <w:r w:rsidR="00BD5D11" w:rsidRPr="008820E8">
        <w:rPr>
          <w:rFonts w:ascii="Verdana" w:hAnsi="Verdana"/>
          <w:sz w:val="18"/>
          <w:szCs w:val="18"/>
        </w:rPr>
        <w:t>, i</w:t>
      </w:r>
      <w:r w:rsidR="007B6F7E" w:rsidRPr="008820E8">
        <w:rPr>
          <w:rFonts w:ascii="Verdana" w:hAnsi="Verdana"/>
          <w:sz w:val="18"/>
          <w:szCs w:val="18"/>
        </w:rPr>
        <w:t>f</w:t>
      </w:r>
      <w:r w:rsidRPr="008820E8">
        <w:rPr>
          <w:rFonts w:ascii="Verdana" w:hAnsi="Verdana"/>
          <w:sz w:val="18"/>
          <w:szCs w:val="18"/>
        </w:rPr>
        <w:t xml:space="preserve"> the Distributor </w:t>
      </w:r>
      <w:r w:rsidR="00AB3940" w:rsidRPr="008820E8">
        <w:rPr>
          <w:rFonts w:ascii="Verdana" w:hAnsi="Verdana"/>
          <w:sz w:val="18"/>
          <w:szCs w:val="18"/>
        </w:rPr>
        <w:t>intends</w:t>
      </w:r>
      <w:r w:rsidR="00925E0E" w:rsidRPr="008820E8">
        <w:rPr>
          <w:rFonts w:ascii="Verdana" w:hAnsi="Verdana"/>
          <w:sz w:val="18"/>
          <w:szCs w:val="18"/>
        </w:rPr>
        <w:t xml:space="preserve"> to </w:t>
      </w:r>
      <w:r w:rsidRPr="008820E8">
        <w:rPr>
          <w:rFonts w:ascii="Verdana" w:hAnsi="Verdana"/>
          <w:sz w:val="18"/>
          <w:szCs w:val="18"/>
        </w:rPr>
        <w:t>chang</w:t>
      </w:r>
      <w:r w:rsidR="00925E0E" w:rsidRPr="008820E8">
        <w:rPr>
          <w:rFonts w:ascii="Verdana" w:hAnsi="Verdana"/>
          <w:sz w:val="18"/>
          <w:szCs w:val="18"/>
        </w:rPr>
        <w:t>e</w:t>
      </w:r>
      <w:r w:rsidRPr="008820E8">
        <w:rPr>
          <w:rFonts w:ascii="Verdana" w:hAnsi="Verdana"/>
          <w:sz w:val="18"/>
          <w:szCs w:val="18"/>
        </w:rPr>
        <w:t xml:space="preserve"> its </w:t>
      </w:r>
      <w:r w:rsidR="00925E0E" w:rsidRPr="008820E8">
        <w:rPr>
          <w:rFonts w:ascii="Verdana" w:hAnsi="Verdana"/>
          <w:sz w:val="18"/>
          <w:szCs w:val="18"/>
        </w:rPr>
        <w:t xml:space="preserve">tariff structure (which may include a change to the eligibility criteria for </w:t>
      </w:r>
      <w:r w:rsidR="006967DD" w:rsidRPr="008820E8">
        <w:rPr>
          <w:rFonts w:ascii="Verdana" w:hAnsi="Verdana"/>
          <w:sz w:val="18"/>
          <w:szCs w:val="18"/>
        </w:rPr>
        <w:t>one</w:t>
      </w:r>
      <w:r w:rsidR="00925E0E" w:rsidRPr="008820E8">
        <w:rPr>
          <w:rFonts w:ascii="Verdana" w:hAnsi="Verdana"/>
          <w:sz w:val="18"/>
          <w:szCs w:val="18"/>
        </w:rPr>
        <w:t xml:space="preserve"> or more of the</w:t>
      </w:r>
      <w:r w:rsidR="00AB3940" w:rsidRPr="008820E8">
        <w:rPr>
          <w:rFonts w:ascii="Verdana" w:hAnsi="Verdana"/>
          <w:sz w:val="18"/>
          <w:szCs w:val="18"/>
        </w:rPr>
        <w:t xml:space="preserve"> Tariff R</w:t>
      </w:r>
      <w:r w:rsidR="00925E0E" w:rsidRPr="008820E8">
        <w:rPr>
          <w:rFonts w:ascii="Verdana" w:hAnsi="Verdana"/>
          <w:sz w:val="18"/>
          <w:szCs w:val="18"/>
        </w:rPr>
        <w:t>ates, the i</w:t>
      </w:r>
      <w:r w:rsidR="00AB3940" w:rsidRPr="008820E8">
        <w:rPr>
          <w:rFonts w:ascii="Verdana" w:hAnsi="Verdana"/>
          <w:sz w:val="18"/>
          <w:szCs w:val="18"/>
        </w:rPr>
        <w:t>ntroduction of a new Tariff R</w:t>
      </w:r>
      <w:r w:rsidR="00925E0E" w:rsidRPr="008820E8">
        <w:rPr>
          <w:rFonts w:ascii="Verdana" w:hAnsi="Verdana"/>
          <w:sz w:val="18"/>
          <w:szCs w:val="18"/>
        </w:rPr>
        <w:t xml:space="preserve">ate, or a change that means </w:t>
      </w:r>
      <w:r w:rsidR="006967DD" w:rsidRPr="008820E8">
        <w:rPr>
          <w:rFonts w:ascii="Verdana" w:hAnsi="Verdana"/>
          <w:sz w:val="18"/>
          <w:szCs w:val="18"/>
        </w:rPr>
        <w:t>one</w:t>
      </w:r>
      <w:r w:rsidR="00AB3940" w:rsidRPr="008820E8">
        <w:rPr>
          <w:rFonts w:ascii="Verdana" w:hAnsi="Verdana"/>
          <w:sz w:val="18"/>
          <w:szCs w:val="18"/>
        </w:rPr>
        <w:t xml:space="preserve"> or more Tariff R</w:t>
      </w:r>
      <w:r w:rsidR="00925E0E" w:rsidRPr="008820E8">
        <w:rPr>
          <w:rFonts w:ascii="Verdana" w:hAnsi="Verdana"/>
          <w:sz w:val="18"/>
          <w:szCs w:val="18"/>
        </w:rPr>
        <w:t>ates are no longer available</w:t>
      </w:r>
      <w:r w:rsidR="00DD63DF" w:rsidRPr="008820E8">
        <w:rPr>
          <w:rFonts w:ascii="Verdana" w:hAnsi="Verdana"/>
          <w:sz w:val="18"/>
          <w:szCs w:val="18"/>
        </w:rPr>
        <w:t xml:space="preserve"> but excludes any change in the Tariff Rate that is solely a change in price</w:t>
      </w:r>
      <w:r w:rsidR="00746FD7" w:rsidRPr="008820E8">
        <w:rPr>
          <w:rFonts w:ascii="Verdana" w:hAnsi="Verdana"/>
          <w:sz w:val="18"/>
          <w:szCs w:val="18"/>
        </w:rPr>
        <w:t>)</w:t>
      </w:r>
      <w:r w:rsidR="00823AC5" w:rsidRPr="008820E8">
        <w:rPr>
          <w:rFonts w:ascii="Verdana" w:hAnsi="Verdana"/>
          <w:sz w:val="18"/>
          <w:szCs w:val="18"/>
        </w:rPr>
        <w:t xml:space="preserve"> that will materially affect one or more retailers or Consumers</w:t>
      </w:r>
      <w:r w:rsidR="007B6F7E" w:rsidRPr="008820E8">
        <w:rPr>
          <w:rFonts w:ascii="Verdana" w:hAnsi="Verdana"/>
          <w:sz w:val="18"/>
          <w:szCs w:val="18"/>
        </w:rPr>
        <w:t>,</w:t>
      </w:r>
      <w:r w:rsidRPr="008820E8">
        <w:rPr>
          <w:rFonts w:ascii="Verdana" w:hAnsi="Verdana"/>
          <w:sz w:val="18"/>
          <w:szCs w:val="18"/>
        </w:rPr>
        <w:t xml:space="preserve"> the </w:t>
      </w:r>
      <w:r w:rsidR="00BE6AAC" w:rsidRPr="008820E8">
        <w:rPr>
          <w:rFonts w:ascii="Verdana" w:hAnsi="Verdana"/>
          <w:sz w:val="18"/>
          <w:szCs w:val="18"/>
        </w:rPr>
        <w:t xml:space="preserve">Distributor will </w:t>
      </w:r>
      <w:r w:rsidR="00DD63DF" w:rsidRPr="008820E8">
        <w:rPr>
          <w:rFonts w:ascii="Verdana" w:hAnsi="Verdana"/>
          <w:sz w:val="18"/>
          <w:szCs w:val="18"/>
        </w:rPr>
        <w:t xml:space="preserve">notify and </w:t>
      </w:r>
      <w:r w:rsidR="00770D67" w:rsidRPr="008820E8">
        <w:rPr>
          <w:rFonts w:ascii="Verdana" w:hAnsi="Verdana"/>
          <w:sz w:val="18"/>
          <w:szCs w:val="18"/>
        </w:rPr>
        <w:t xml:space="preserve">consult </w:t>
      </w:r>
      <w:r w:rsidR="00DD63DF" w:rsidRPr="008820E8">
        <w:rPr>
          <w:rFonts w:ascii="Verdana" w:hAnsi="Verdana"/>
          <w:sz w:val="18"/>
          <w:szCs w:val="18"/>
        </w:rPr>
        <w:t xml:space="preserve">with </w:t>
      </w:r>
      <w:r w:rsidR="00770D67" w:rsidRPr="008820E8">
        <w:rPr>
          <w:rFonts w:ascii="Verdana" w:hAnsi="Verdana"/>
          <w:sz w:val="18"/>
          <w:szCs w:val="18"/>
        </w:rPr>
        <w:t xml:space="preserve">the Retailer in good faith in relation to the same, prior to Publishing its changed tariff structure and </w:t>
      </w:r>
      <w:r w:rsidR="00DD63DF" w:rsidRPr="008820E8">
        <w:rPr>
          <w:rFonts w:ascii="Verdana" w:hAnsi="Verdana"/>
          <w:sz w:val="18"/>
          <w:szCs w:val="18"/>
        </w:rPr>
        <w:t xml:space="preserve">the </w:t>
      </w:r>
      <w:r w:rsidR="00770D67" w:rsidRPr="008820E8">
        <w:rPr>
          <w:rFonts w:ascii="Verdana" w:hAnsi="Verdana"/>
          <w:sz w:val="18"/>
          <w:szCs w:val="18"/>
        </w:rPr>
        <w:t>reasons for its decision.</w:t>
      </w:r>
      <w:r w:rsidR="00DD63DF" w:rsidRPr="008820E8">
        <w:rPr>
          <w:rFonts w:ascii="Verdana" w:hAnsi="Verdana"/>
          <w:sz w:val="18"/>
          <w:szCs w:val="18"/>
        </w:rPr>
        <w:t xml:space="preserve">  Schedule </w:t>
      </w:r>
      <w:r w:rsidR="005E205A" w:rsidRPr="008820E8">
        <w:rPr>
          <w:rFonts w:ascii="Verdana" w:hAnsi="Verdana"/>
          <w:sz w:val="18"/>
          <w:szCs w:val="18"/>
        </w:rPr>
        <w:t>8</w:t>
      </w:r>
      <w:r w:rsidR="00DD63DF" w:rsidRPr="008820E8">
        <w:rPr>
          <w:rFonts w:ascii="Verdana" w:hAnsi="Verdana"/>
          <w:sz w:val="18"/>
          <w:szCs w:val="18"/>
        </w:rPr>
        <w:t xml:space="preserve"> to this agreement will be deemed to be amended to reflect changes to the tariff structure as Published.</w:t>
      </w:r>
      <w:bookmarkEnd w:id="182"/>
      <w:r w:rsidR="001C73A2" w:rsidRPr="008820E8">
        <w:rPr>
          <w:rFonts w:ascii="Verdana" w:hAnsi="Verdana"/>
          <w:sz w:val="18"/>
          <w:szCs w:val="18"/>
        </w:rPr>
        <w:t xml:space="preserve">  In consulting with the Retailer, the Distributor will endeavour to:</w:t>
      </w:r>
    </w:p>
    <w:p w:rsidR="001C73A2" w:rsidRPr="008820E8" w:rsidRDefault="001C73A2" w:rsidP="008820E8">
      <w:pPr>
        <w:pStyle w:val="Heading3"/>
        <w:shd w:val="clear" w:color="auto" w:fill="FFFFFF" w:themeFill="background1"/>
        <w:tabs>
          <w:tab w:val="clear" w:pos="6663"/>
        </w:tabs>
        <w:spacing w:line="240" w:lineRule="auto"/>
        <w:ind w:left="1702"/>
        <w:rPr>
          <w:rFonts w:ascii="Verdana" w:hAnsi="Verdana"/>
          <w:sz w:val="18"/>
          <w:szCs w:val="18"/>
        </w:rPr>
      </w:pPr>
      <w:r w:rsidRPr="008820E8">
        <w:rPr>
          <w:rFonts w:ascii="Verdana" w:hAnsi="Verdana"/>
          <w:sz w:val="18"/>
          <w:szCs w:val="18"/>
        </w:rPr>
        <w:t>comply with the Tariff Structure Consultation Guidelines, including by implementing the good consultation practices set out in those guidelines;</w:t>
      </w:r>
      <w:r w:rsidR="0094106B" w:rsidRPr="008820E8">
        <w:rPr>
          <w:rFonts w:ascii="Verdana" w:hAnsi="Verdana"/>
          <w:sz w:val="18"/>
          <w:szCs w:val="18"/>
        </w:rPr>
        <w:t xml:space="preserve"> and</w:t>
      </w:r>
    </w:p>
    <w:p w:rsidR="001C73A2" w:rsidRPr="008820E8" w:rsidRDefault="00BD1344" w:rsidP="008820E8">
      <w:pPr>
        <w:pStyle w:val="Heading3"/>
        <w:shd w:val="clear" w:color="auto" w:fill="FFFFFF" w:themeFill="background1"/>
        <w:tabs>
          <w:tab w:val="clear" w:pos="6663"/>
        </w:tabs>
        <w:spacing w:line="240" w:lineRule="auto"/>
        <w:ind w:left="1702"/>
        <w:rPr>
          <w:rFonts w:ascii="Verdana" w:hAnsi="Verdana"/>
          <w:sz w:val="18"/>
          <w:szCs w:val="18"/>
        </w:rPr>
      </w:pPr>
      <w:r w:rsidRPr="008820E8">
        <w:rPr>
          <w:rFonts w:ascii="Verdana" w:hAnsi="Verdana"/>
          <w:sz w:val="18"/>
          <w:szCs w:val="18"/>
        </w:rPr>
        <w:t xml:space="preserve">publish the final </w:t>
      </w:r>
      <w:r w:rsidR="00362B6F">
        <w:rPr>
          <w:rFonts w:ascii="Verdana" w:hAnsi="Verdana"/>
          <w:sz w:val="18"/>
          <w:szCs w:val="18"/>
        </w:rPr>
        <w:t>t</w:t>
      </w:r>
      <w:r w:rsidR="001C73A2" w:rsidRPr="008820E8">
        <w:rPr>
          <w:rFonts w:ascii="Verdana" w:hAnsi="Verdana"/>
          <w:sz w:val="18"/>
          <w:szCs w:val="18"/>
        </w:rPr>
        <w:t xml:space="preserve">ariff </w:t>
      </w:r>
      <w:r w:rsidR="00362B6F">
        <w:rPr>
          <w:rFonts w:ascii="Verdana" w:hAnsi="Verdana"/>
          <w:sz w:val="18"/>
          <w:szCs w:val="18"/>
        </w:rPr>
        <w:t>s</w:t>
      </w:r>
      <w:r w:rsidR="001C73A2" w:rsidRPr="008820E8">
        <w:rPr>
          <w:rFonts w:ascii="Verdana" w:hAnsi="Verdana"/>
          <w:sz w:val="18"/>
          <w:szCs w:val="18"/>
        </w:rPr>
        <w:t>tructur</w:t>
      </w:r>
      <w:r w:rsidRPr="008820E8">
        <w:rPr>
          <w:rFonts w:ascii="Verdana" w:hAnsi="Verdana"/>
          <w:sz w:val="18"/>
          <w:szCs w:val="18"/>
        </w:rPr>
        <w:t>e</w:t>
      </w:r>
      <w:r w:rsidR="001C73A2" w:rsidRPr="008820E8">
        <w:rPr>
          <w:rFonts w:ascii="Verdana" w:hAnsi="Verdana"/>
          <w:sz w:val="18"/>
          <w:szCs w:val="18"/>
        </w:rPr>
        <w:t xml:space="preserve"> and the reason for its decision, not later than the notice period specified in clause </w:t>
      </w:r>
      <w:r w:rsidR="0060773A">
        <w:fldChar w:fldCharType="begin"/>
      </w:r>
      <w:r w:rsidR="0060773A">
        <w:instrText xml:space="preserve"> REF _Ref525012291 \r \h  \* MERGEFORMAT </w:instrText>
      </w:r>
      <w:r w:rsidR="0060773A">
        <w:fldChar w:fldCharType="separate"/>
      </w:r>
      <w:r w:rsidR="00D73AF0" w:rsidRPr="00D73AF0">
        <w:rPr>
          <w:rFonts w:ascii="Verdana" w:hAnsi="Verdana"/>
          <w:sz w:val="18"/>
          <w:szCs w:val="18"/>
        </w:rPr>
        <w:t>9.3(a)</w:t>
      </w:r>
      <w:r w:rsidR="0060773A">
        <w:fldChar w:fldCharType="end"/>
      </w:r>
      <w:r w:rsidR="001C73A2" w:rsidRPr="008820E8">
        <w:rPr>
          <w:rFonts w:ascii="Verdana" w:hAnsi="Verdana"/>
          <w:sz w:val="18"/>
          <w:szCs w:val="18"/>
        </w:rPr>
        <w:t>.</w:t>
      </w:r>
    </w:p>
    <w:p w:rsidR="0056471D" w:rsidRPr="0066239C"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83" w:name="_Ref23671434"/>
      <w:bookmarkStart w:id="184" w:name="_Ref319510907"/>
      <w:r w:rsidRPr="008820E8">
        <w:rPr>
          <w:rFonts w:ascii="Verdana" w:hAnsi="Verdana"/>
          <w:b/>
          <w:sz w:val="18"/>
          <w:szCs w:val="18"/>
        </w:rPr>
        <w:t xml:space="preserve">Notice of </w:t>
      </w:r>
      <w:r w:rsidR="00AB3940" w:rsidRPr="008820E8">
        <w:rPr>
          <w:rFonts w:ascii="Verdana" w:hAnsi="Verdana"/>
          <w:b/>
          <w:sz w:val="18"/>
          <w:szCs w:val="18"/>
        </w:rPr>
        <w:t>Tariff R</w:t>
      </w:r>
      <w:r w:rsidR="00746FD7" w:rsidRPr="008820E8">
        <w:rPr>
          <w:rFonts w:ascii="Verdana" w:hAnsi="Verdana"/>
          <w:b/>
          <w:sz w:val="18"/>
          <w:szCs w:val="18"/>
        </w:rPr>
        <w:t>ate</w:t>
      </w:r>
      <w:r w:rsidRPr="008820E8">
        <w:rPr>
          <w:rFonts w:ascii="Verdana" w:hAnsi="Verdana"/>
          <w:b/>
          <w:sz w:val="18"/>
          <w:szCs w:val="18"/>
        </w:rPr>
        <w:t xml:space="preserve"> </w:t>
      </w:r>
      <w:r w:rsidR="004F1A1A" w:rsidRPr="008820E8">
        <w:rPr>
          <w:rFonts w:ascii="Verdana" w:hAnsi="Verdana"/>
          <w:b/>
          <w:sz w:val="18"/>
          <w:szCs w:val="18"/>
        </w:rPr>
        <w:t>change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Distributor will give the Retailer notice</w:t>
      </w:r>
      <w:r w:rsidR="004E6527" w:rsidRPr="008820E8">
        <w:rPr>
          <w:rFonts w:ascii="Verdana" w:hAnsi="Verdana"/>
          <w:sz w:val="18"/>
          <w:szCs w:val="18"/>
        </w:rPr>
        <w:t xml:space="preserve"> </w:t>
      </w:r>
      <w:r w:rsidRPr="008820E8">
        <w:rPr>
          <w:rFonts w:ascii="Verdana" w:hAnsi="Verdana"/>
          <w:sz w:val="18"/>
          <w:szCs w:val="18"/>
        </w:rPr>
        <w:t xml:space="preserve">of </w:t>
      </w:r>
      <w:r w:rsidR="00BA6105" w:rsidRPr="008820E8">
        <w:rPr>
          <w:rFonts w:ascii="Verdana" w:hAnsi="Verdana"/>
          <w:sz w:val="18"/>
          <w:szCs w:val="18"/>
        </w:rPr>
        <w:t xml:space="preserve">all </w:t>
      </w:r>
      <w:r w:rsidR="00AB3940" w:rsidRPr="008820E8">
        <w:rPr>
          <w:rFonts w:ascii="Verdana" w:hAnsi="Verdana"/>
          <w:sz w:val="18"/>
          <w:szCs w:val="18"/>
        </w:rPr>
        <w:t>Tariff R</w:t>
      </w:r>
      <w:r w:rsidR="00746FD7" w:rsidRPr="008820E8">
        <w:rPr>
          <w:rFonts w:ascii="Verdana" w:hAnsi="Verdana"/>
          <w:sz w:val="18"/>
          <w:szCs w:val="18"/>
        </w:rPr>
        <w:t>ate</w:t>
      </w:r>
      <w:r w:rsidRPr="008820E8">
        <w:rPr>
          <w:rFonts w:ascii="Verdana" w:hAnsi="Verdana"/>
          <w:sz w:val="18"/>
          <w:szCs w:val="18"/>
        </w:rPr>
        <w:t xml:space="preserve"> </w:t>
      </w:r>
      <w:r w:rsidR="004F1A1A" w:rsidRPr="008820E8">
        <w:rPr>
          <w:rFonts w:ascii="Verdana" w:hAnsi="Verdana"/>
          <w:sz w:val="18"/>
          <w:szCs w:val="18"/>
        </w:rPr>
        <w:t>change</w:t>
      </w:r>
      <w:r w:rsidR="00BA6105" w:rsidRPr="008820E8">
        <w:rPr>
          <w:rFonts w:ascii="Verdana" w:hAnsi="Verdana"/>
          <w:sz w:val="18"/>
          <w:szCs w:val="18"/>
        </w:rPr>
        <w:t>s</w:t>
      </w:r>
      <w:r w:rsidR="00BE09F6" w:rsidRPr="008820E8">
        <w:rPr>
          <w:rFonts w:ascii="Verdana" w:hAnsi="Verdana"/>
          <w:sz w:val="18"/>
          <w:szCs w:val="18"/>
        </w:rPr>
        <w:t xml:space="preserve"> </w:t>
      </w:r>
      <w:r w:rsidRPr="008820E8">
        <w:rPr>
          <w:rFonts w:ascii="Verdana" w:hAnsi="Verdana"/>
          <w:sz w:val="18"/>
          <w:szCs w:val="18"/>
        </w:rPr>
        <w:t xml:space="preserve">as specified </w:t>
      </w:r>
      <w:r w:rsidR="0053321C" w:rsidRPr="008820E8">
        <w:rPr>
          <w:rFonts w:ascii="Verdana" w:hAnsi="Verdana"/>
          <w:sz w:val="18"/>
          <w:szCs w:val="18"/>
        </w:rPr>
        <w:t xml:space="preserve">in this </w:t>
      </w:r>
      <w:r w:rsidR="0053321C" w:rsidRPr="0066239C">
        <w:rPr>
          <w:rFonts w:ascii="Verdana" w:hAnsi="Verdana"/>
          <w:sz w:val="18"/>
          <w:szCs w:val="18"/>
        </w:rPr>
        <w:t xml:space="preserve">clause </w:t>
      </w:r>
      <w:r w:rsidR="0060773A">
        <w:fldChar w:fldCharType="begin"/>
      </w:r>
      <w:r w:rsidR="0060773A">
        <w:instrText xml:space="preserve"> REF _Ref319510907 \r \h  \* MERGEFORMAT </w:instrText>
      </w:r>
      <w:r w:rsidR="0060773A">
        <w:fldChar w:fldCharType="separate"/>
      </w:r>
      <w:r w:rsidR="00D73AF0" w:rsidRPr="00D73AF0">
        <w:rPr>
          <w:rFonts w:ascii="Verdana" w:hAnsi="Verdana"/>
          <w:sz w:val="18"/>
          <w:szCs w:val="18"/>
        </w:rPr>
        <w:t>9.3</w:t>
      </w:r>
      <w:r w:rsidR="0060773A">
        <w:fldChar w:fldCharType="end"/>
      </w:r>
      <w:r w:rsidR="0053321C" w:rsidRPr="0066239C">
        <w:rPr>
          <w:rFonts w:ascii="Verdana" w:hAnsi="Verdana"/>
          <w:sz w:val="18"/>
          <w:szCs w:val="18"/>
        </w:rPr>
        <w:t>. The Distributor will</w:t>
      </w:r>
      <w:r w:rsidRPr="0066239C">
        <w:rPr>
          <w:rFonts w:ascii="Verdana" w:hAnsi="Verdana"/>
          <w:sz w:val="18"/>
          <w:szCs w:val="18"/>
        </w:rPr>
        <w:t>:</w:t>
      </w:r>
      <w:bookmarkEnd w:id="183"/>
      <w:bookmarkEnd w:id="184"/>
      <w:r w:rsidR="00B6769B" w:rsidRPr="0066239C">
        <w:rPr>
          <w:rFonts w:ascii="Verdana" w:hAnsi="Verdana"/>
          <w:sz w:val="18"/>
          <w:szCs w:val="18"/>
        </w:rPr>
        <w:t xml:space="preserve"> </w:t>
      </w:r>
    </w:p>
    <w:p w:rsidR="0056471D" w:rsidRPr="008820E8" w:rsidRDefault="0053321C" w:rsidP="008820E8">
      <w:pPr>
        <w:pStyle w:val="Heading3"/>
        <w:shd w:val="clear" w:color="auto" w:fill="FFFFFF" w:themeFill="background1"/>
        <w:spacing w:line="240" w:lineRule="auto"/>
        <w:rPr>
          <w:rFonts w:ascii="Verdana" w:hAnsi="Verdana"/>
          <w:sz w:val="18"/>
          <w:szCs w:val="18"/>
        </w:rPr>
      </w:pPr>
      <w:bookmarkStart w:id="185" w:name="_Ref525012291"/>
      <w:bookmarkStart w:id="186" w:name="_Ref314733032"/>
      <w:r w:rsidRPr="0066239C">
        <w:rPr>
          <w:rFonts w:ascii="Verdana" w:hAnsi="Verdana"/>
          <w:sz w:val="18"/>
          <w:szCs w:val="18"/>
        </w:rPr>
        <w:t xml:space="preserve">provide </w:t>
      </w:r>
      <w:r w:rsidR="001224D5" w:rsidRPr="0066239C">
        <w:rPr>
          <w:rFonts w:ascii="Verdana" w:hAnsi="Verdana"/>
          <w:sz w:val="18"/>
          <w:szCs w:val="18"/>
        </w:rPr>
        <w:t xml:space="preserve">60 </w:t>
      </w:r>
      <w:r w:rsidR="0056471D" w:rsidRPr="0066239C">
        <w:rPr>
          <w:rFonts w:ascii="Verdana" w:hAnsi="Verdana"/>
          <w:sz w:val="18"/>
          <w:szCs w:val="18"/>
        </w:rPr>
        <w:t>Working Days</w:t>
      </w:r>
      <w:r w:rsidR="00092D39" w:rsidRPr="0066239C">
        <w:rPr>
          <w:rFonts w:ascii="Verdana" w:hAnsi="Verdana"/>
          <w:sz w:val="18"/>
          <w:szCs w:val="18"/>
        </w:rPr>
        <w:t>’</w:t>
      </w:r>
      <w:r w:rsidR="0056471D" w:rsidRPr="0066239C">
        <w:rPr>
          <w:rFonts w:ascii="Verdana" w:hAnsi="Verdana"/>
          <w:sz w:val="18"/>
          <w:szCs w:val="18"/>
        </w:rPr>
        <w:t xml:space="preserve"> notice</w:t>
      </w:r>
      <w:r w:rsidR="004E6527" w:rsidRPr="0066239C">
        <w:rPr>
          <w:rFonts w:ascii="Verdana" w:hAnsi="Verdana"/>
          <w:sz w:val="18"/>
          <w:szCs w:val="18"/>
        </w:rPr>
        <w:t xml:space="preserve"> of the change, unless the Distributor is required by law to implement the change</w:t>
      </w:r>
      <w:r w:rsidR="004E6527" w:rsidRPr="008820E8">
        <w:rPr>
          <w:rFonts w:ascii="Verdana" w:hAnsi="Verdana"/>
          <w:sz w:val="18"/>
          <w:szCs w:val="18"/>
        </w:rPr>
        <w:t xml:space="preserve"> earlier</w:t>
      </w:r>
      <w:r w:rsidR="005C33D7" w:rsidRPr="008820E8">
        <w:rPr>
          <w:rFonts w:ascii="Verdana" w:hAnsi="Verdana"/>
          <w:sz w:val="18"/>
          <w:szCs w:val="18"/>
        </w:rPr>
        <w:t xml:space="preserve"> or the Distributor has itself been given less than 60 Working Days’ notice of the change</w:t>
      </w:r>
      <w:r w:rsidR="00362B6F">
        <w:rPr>
          <w:rFonts w:ascii="Verdana" w:hAnsi="Verdana"/>
          <w:sz w:val="18"/>
          <w:szCs w:val="18"/>
        </w:rPr>
        <w:t xml:space="preserve"> described in clause </w:t>
      </w:r>
      <w:r w:rsidR="00F64DD9">
        <w:rPr>
          <w:rFonts w:ascii="Verdana" w:hAnsi="Verdana"/>
          <w:sz w:val="18"/>
          <w:szCs w:val="18"/>
        </w:rPr>
        <w:fldChar w:fldCharType="begin"/>
      </w:r>
      <w:r w:rsidR="00B96661">
        <w:rPr>
          <w:rFonts w:ascii="Verdana" w:hAnsi="Verdana"/>
          <w:sz w:val="18"/>
          <w:szCs w:val="18"/>
        </w:rPr>
        <w:instrText xml:space="preserve"> REF _Ref364944977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9.1(a)</w:t>
      </w:r>
      <w:r w:rsidR="00F64DD9">
        <w:rPr>
          <w:rFonts w:ascii="Verdana" w:hAnsi="Verdana"/>
          <w:sz w:val="18"/>
          <w:szCs w:val="18"/>
        </w:rPr>
        <w:fldChar w:fldCharType="end"/>
      </w:r>
      <w:r w:rsidR="00362B6F">
        <w:rPr>
          <w:rFonts w:ascii="Verdana" w:hAnsi="Verdana"/>
          <w:sz w:val="18"/>
          <w:szCs w:val="18"/>
        </w:rPr>
        <w:t xml:space="preserve">, </w:t>
      </w:r>
      <w:r w:rsidR="00F64DD9">
        <w:rPr>
          <w:rFonts w:ascii="Verdana" w:hAnsi="Verdana"/>
          <w:sz w:val="18"/>
          <w:szCs w:val="18"/>
        </w:rPr>
        <w:fldChar w:fldCharType="begin"/>
      </w:r>
      <w:r w:rsidR="00B96661">
        <w:rPr>
          <w:rFonts w:ascii="Verdana" w:hAnsi="Verdana"/>
          <w:sz w:val="18"/>
          <w:szCs w:val="18"/>
        </w:rPr>
        <w:instrText xml:space="preserve"> REF _Ref364944981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9.1(c)</w:t>
      </w:r>
      <w:r w:rsidR="00F64DD9">
        <w:rPr>
          <w:rFonts w:ascii="Verdana" w:hAnsi="Verdana"/>
          <w:sz w:val="18"/>
          <w:szCs w:val="18"/>
        </w:rPr>
        <w:fldChar w:fldCharType="end"/>
      </w:r>
      <w:r w:rsidR="00362B6F">
        <w:rPr>
          <w:rFonts w:ascii="Verdana" w:hAnsi="Verdana"/>
          <w:sz w:val="18"/>
          <w:szCs w:val="18"/>
        </w:rPr>
        <w:t xml:space="preserve"> or </w:t>
      </w:r>
      <w:r w:rsidR="00F64DD9">
        <w:rPr>
          <w:rFonts w:ascii="Verdana" w:hAnsi="Verdana"/>
          <w:sz w:val="18"/>
          <w:szCs w:val="18"/>
        </w:rPr>
        <w:fldChar w:fldCharType="begin"/>
      </w:r>
      <w:r w:rsidR="00B96661">
        <w:rPr>
          <w:rFonts w:ascii="Verdana" w:hAnsi="Verdana"/>
          <w:sz w:val="18"/>
          <w:szCs w:val="18"/>
        </w:rPr>
        <w:instrText xml:space="preserve"> REF _Ref364944986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9.1(d)</w:t>
      </w:r>
      <w:r w:rsidR="00F64DD9">
        <w:rPr>
          <w:rFonts w:ascii="Verdana" w:hAnsi="Verdana"/>
          <w:sz w:val="18"/>
          <w:szCs w:val="18"/>
        </w:rPr>
        <w:fldChar w:fldCharType="end"/>
      </w:r>
      <w:r w:rsidR="00362B6F">
        <w:rPr>
          <w:rFonts w:ascii="Verdana" w:hAnsi="Verdana"/>
          <w:sz w:val="18"/>
          <w:szCs w:val="18"/>
        </w:rPr>
        <w:t xml:space="preserve"> (as applicable)</w:t>
      </w:r>
      <w:r w:rsidR="004E6527" w:rsidRPr="008820E8">
        <w:rPr>
          <w:rFonts w:ascii="Verdana" w:hAnsi="Verdana"/>
          <w:sz w:val="18"/>
          <w:szCs w:val="18"/>
        </w:rPr>
        <w:t xml:space="preserve">, in which case the Distributor </w:t>
      </w:r>
      <w:r w:rsidR="00AB6F75" w:rsidRPr="008820E8">
        <w:rPr>
          <w:rFonts w:ascii="Verdana" w:hAnsi="Verdana"/>
          <w:sz w:val="18"/>
          <w:szCs w:val="18"/>
        </w:rPr>
        <w:t>will</w:t>
      </w:r>
      <w:r w:rsidR="004E6527" w:rsidRPr="008820E8">
        <w:rPr>
          <w:rFonts w:ascii="Verdana" w:hAnsi="Verdana"/>
          <w:sz w:val="18"/>
          <w:szCs w:val="18"/>
        </w:rPr>
        <w:t xml:space="preserve"> give as much notice as reasonably practicable</w:t>
      </w:r>
      <w:r w:rsidR="0056471D" w:rsidRPr="008820E8">
        <w:rPr>
          <w:rFonts w:ascii="Verdana" w:hAnsi="Verdana"/>
          <w:sz w:val="18"/>
          <w:szCs w:val="18"/>
        </w:rPr>
        <w:t>;</w:t>
      </w:r>
      <w:bookmarkEnd w:id="185"/>
      <w:bookmarkEnd w:id="186"/>
    </w:p>
    <w:p w:rsidR="0053321C" w:rsidRPr="008820E8" w:rsidRDefault="0053321C" w:rsidP="008820E8">
      <w:pPr>
        <w:pStyle w:val="Heading3"/>
        <w:shd w:val="clear" w:color="auto" w:fill="FFFFFF" w:themeFill="background1"/>
        <w:spacing w:line="240" w:lineRule="auto"/>
        <w:rPr>
          <w:rFonts w:ascii="Verdana" w:hAnsi="Verdana"/>
          <w:sz w:val="18"/>
          <w:szCs w:val="18"/>
        </w:rPr>
      </w:pPr>
      <w:bookmarkStart w:id="187" w:name="_Ref364945025"/>
      <w:bookmarkStart w:id="188" w:name="_Ref12857893"/>
      <w:bookmarkStart w:id="189" w:name="_Ref525012225"/>
      <w:r w:rsidRPr="008820E8">
        <w:rPr>
          <w:rFonts w:ascii="Verdana" w:hAnsi="Verdana"/>
          <w:sz w:val="18"/>
          <w:szCs w:val="18"/>
        </w:rPr>
        <w:t>provide to the Retailer:</w:t>
      </w:r>
      <w:bookmarkEnd w:id="187"/>
      <w:r w:rsidRPr="008820E8">
        <w:rPr>
          <w:rFonts w:ascii="Verdana" w:hAnsi="Verdana"/>
          <w:sz w:val="18"/>
          <w:szCs w:val="18"/>
        </w:rPr>
        <w:t xml:space="preserve"> </w:t>
      </w:r>
    </w:p>
    <w:p w:rsidR="0053321C" w:rsidRPr="008820E8" w:rsidRDefault="002E7855" w:rsidP="003D6285">
      <w:pPr>
        <w:pStyle w:val="Heading4"/>
        <w:tabs>
          <w:tab w:val="clear" w:pos="2695"/>
        </w:tabs>
        <w:ind w:left="2552"/>
      </w:pPr>
      <w:r w:rsidRPr="008820E8">
        <w:t>an update of the pricing schedule</w:t>
      </w:r>
      <w:r w:rsidR="004C4635" w:rsidRPr="008820E8">
        <w:t xml:space="preserve"> and</w:t>
      </w:r>
      <w:r w:rsidRPr="008820E8">
        <w:t xml:space="preserve"> policy</w:t>
      </w:r>
      <w:r w:rsidR="004C4635" w:rsidRPr="008820E8">
        <w:t xml:space="preserve"> in schedule 8</w:t>
      </w:r>
      <w:r w:rsidRPr="008820E8">
        <w:t xml:space="preserve"> </w:t>
      </w:r>
      <w:r w:rsidR="005663BB" w:rsidRPr="008820E8">
        <w:t xml:space="preserve">in a way that makes </w:t>
      </w:r>
      <w:r w:rsidR="00234E36" w:rsidRPr="008820E8">
        <w:t xml:space="preserve">changes from the previous version clear; </w:t>
      </w:r>
      <w:r w:rsidRPr="008820E8">
        <w:t xml:space="preserve">and </w:t>
      </w:r>
    </w:p>
    <w:p w:rsidR="00BA6105" w:rsidRPr="0066239C" w:rsidRDefault="00555407" w:rsidP="003D6285">
      <w:pPr>
        <w:pStyle w:val="Heading4"/>
        <w:tabs>
          <w:tab w:val="clear" w:pos="2695"/>
        </w:tabs>
        <w:ind w:left="2552"/>
      </w:pPr>
      <w:r w:rsidRPr="0066239C">
        <w:t xml:space="preserve">without limiting clause </w:t>
      </w:r>
      <w:r w:rsidR="0060773A">
        <w:fldChar w:fldCharType="begin"/>
      </w:r>
      <w:r w:rsidR="0060773A">
        <w:instrText xml:space="preserve"> REF _Ref336859290 \r \h  \* MERGEFORMAT </w:instrText>
      </w:r>
      <w:r w:rsidR="0060773A">
        <w:fldChar w:fldCharType="separate"/>
      </w:r>
      <w:r w:rsidR="00D73AF0">
        <w:t>10</w:t>
      </w:r>
      <w:r w:rsidR="0060773A">
        <w:fldChar w:fldCharType="end"/>
      </w:r>
      <w:r w:rsidRPr="0066239C">
        <w:t xml:space="preserve">, if an ICP or a group of ICPs is to be allocated to a different Price Category, </w:t>
      </w:r>
      <w:r w:rsidR="002E7855" w:rsidRPr="0066239C">
        <w:t xml:space="preserve">a mapping </w:t>
      </w:r>
      <w:r w:rsidRPr="0066239C">
        <w:t>table that clearly shows the new Price Category to which each ICP or group of ICPs is to be allocated</w:t>
      </w:r>
      <w:r w:rsidR="002E7855" w:rsidRPr="0066239C">
        <w:t>;</w:t>
      </w:r>
    </w:p>
    <w:p w:rsidR="00BA6105" w:rsidRPr="008820E8" w:rsidRDefault="002E7855" w:rsidP="008820E8">
      <w:pPr>
        <w:pStyle w:val="Heading3"/>
        <w:shd w:val="clear" w:color="auto" w:fill="FFFFFF" w:themeFill="background1"/>
        <w:spacing w:line="240" w:lineRule="auto"/>
        <w:rPr>
          <w:rFonts w:ascii="Verdana" w:hAnsi="Verdana"/>
          <w:sz w:val="18"/>
          <w:szCs w:val="18"/>
        </w:rPr>
      </w:pPr>
      <w:bookmarkStart w:id="190" w:name="_Ref364945045"/>
      <w:r w:rsidRPr="008820E8">
        <w:rPr>
          <w:rFonts w:ascii="Verdana" w:hAnsi="Verdana"/>
          <w:sz w:val="18"/>
          <w:szCs w:val="18"/>
        </w:rPr>
        <w:t xml:space="preserve">in addition to the requirements of </w:t>
      </w:r>
      <w:r w:rsidR="006C1A23" w:rsidRPr="008820E8">
        <w:rPr>
          <w:rFonts w:ascii="Verdana" w:hAnsi="Verdana"/>
          <w:sz w:val="18"/>
          <w:szCs w:val="18"/>
        </w:rPr>
        <w:t xml:space="preserve"> </w:t>
      </w:r>
      <w:r w:rsidR="00043F2F" w:rsidRPr="008820E8">
        <w:rPr>
          <w:rFonts w:ascii="Verdana" w:hAnsi="Verdana"/>
          <w:sz w:val="18"/>
          <w:szCs w:val="18"/>
          <w:lang w:eastAsia="ko-KR"/>
        </w:rPr>
        <w:t>sub-clause</w:t>
      </w:r>
      <w:r w:rsidR="00043F2F" w:rsidRPr="008820E8">
        <w:rPr>
          <w:rFonts w:ascii="Verdana" w:hAnsi="Verdana"/>
          <w:sz w:val="18"/>
          <w:szCs w:val="18"/>
        </w:rPr>
        <w:t xml:space="preserve"> </w:t>
      </w:r>
      <w:r w:rsidR="00F64DD9">
        <w:rPr>
          <w:rFonts w:ascii="Verdana" w:hAnsi="Verdana"/>
          <w:sz w:val="18"/>
          <w:szCs w:val="18"/>
        </w:rPr>
        <w:fldChar w:fldCharType="begin"/>
      </w:r>
      <w:r w:rsidR="00414126">
        <w:rPr>
          <w:rFonts w:ascii="Verdana" w:hAnsi="Verdana"/>
          <w:sz w:val="18"/>
          <w:szCs w:val="18"/>
        </w:rPr>
        <w:instrText xml:space="preserve"> REF _Ref23671434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9.3</w:t>
      </w:r>
      <w:r w:rsidR="00F64DD9">
        <w:rPr>
          <w:rFonts w:ascii="Verdana" w:hAnsi="Verdana"/>
          <w:sz w:val="18"/>
          <w:szCs w:val="18"/>
        </w:rPr>
        <w:fldChar w:fldCharType="end"/>
      </w:r>
      <w:r w:rsidR="00F64DD9">
        <w:rPr>
          <w:rFonts w:ascii="Verdana" w:hAnsi="Verdana"/>
          <w:sz w:val="18"/>
          <w:szCs w:val="18"/>
        </w:rPr>
        <w:fldChar w:fldCharType="begin"/>
      </w:r>
      <w:r w:rsidR="00414126">
        <w:rPr>
          <w:rFonts w:ascii="Verdana" w:hAnsi="Verdana"/>
          <w:sz w:val="18"/>
          <w:szCs w:val="18"/>
        </w:rPr>
        <w:instrText xml:space="preserve"> REF _Ref364945025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(b)</w:t>
      </w:r>
      <w:r w:rsidR="00F64DD9">
        <w:rPr>
          <w:rFonts w:ascii="Verdana" w:hAnsi="Verdana"/>
          <w:sz w:val="18"/>
          <w:szCs w:val="18"/>
        </w:rPr>
        <w:fldChar w:fldCharType="end"/>
      </w:r>
      <w:r w:rsidRPr="008820E8">
        <w:rPr>
          <w:rFonts w:ascii="Verdana" w:hAnsi="Verdana"/>
          <w:sz w:val="18"/>
          <w:szCs w:val="18"/>
        </w:rPr>
        <w:t xml:space="preserve">, if the change is in respect of ICPs that have either a category 1 or category 2 metering installation, </w:t>
      </w:r>
      <w:r w:rsidR="0053321C" w:rsidRPr="008820E8">
        <w:rPr>
          <w:rFonts w:ascii="Verdana" w:hAnsi="Verdana"/>
          <w:sz w:val="18"/>
          <w:szCs w:val="18"/>
        </w:rPr>
        <w:t xml:space="preserve">notify the Retailer </w:t>
      </w:r>
      <w:r w:rsidRPr="008820E8">
        <w:rPr>
          <w:rFonts w:ascii="Verdana" w:hAnsi="Verdana"/>
          <w:sz w:val="18"/>
          <w:szCs w:val="18"/>
        </w:rPr>
        <w:t>in accordance with EIEP12; and</w:t>
      </w:r>
      <w:bookmarkEnd w:id="190"/>
    </w:p>
    <w:p w:rsidR="00BA6105" w:rsidRPr="008820E8" w:rsidRDefault="0053321C"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send </w:t>
      </w:r>
      <w:r w:rsidR="002E7855" w:rsidRPr="008820E8">
        <w:rPr>
          <w:rFonts w:ascii="Verdana" w:hAnsi="Verdana"/>
          <w:sz w:val="18"/>
          <w:szCs w:val="18"/>
        </w:rPr>
        <w:t xml:space="preserve">the information </w:t>
      </w:r>
      <w:r w:rsidRPr="008820E8">
        <w:rPr>
          <w:rFonts w:ascii="Verdana" w:hAnsi="Verdana"/>
          <w:sz w:val="18"/>
          <w:szCs w:val="18"/>
        </w:rPr>
        <w:t xml:space="preserve">required </w:t>
      </w:r>
      <w:r w:rsidR="002E7855" w:rsidRPr="008820E8">
        <w:rPr>
          <w:rFonts w:ascii="Verdana" w:hAnsi="Verdana"/>
          <w:sz w:val="18"/>
          <w:szCs w:val="18"/>
        </w:rPr>
        <w:t xml:space="preserve">in </w:t>
      </w:r>
      <w:r w:rsidR="006C1A23" w:rsidRPr="008820E8">
        <w:rPr>
          <w:rFonts w:ascii="Verdana" w:hAnsi="Verdana"/>
          <w:sz w:val="18"/>
          <w:szCs w:val="18"/>
        </w:rPr>
        <w:t xml:space="preserve"> </w:t>
      </w:r>
      <w:r w:rsidR="00043F2F" w:rsidRPr="008820E8">
        <w:rPr>
          <w:rFonts w:ascii="Verdana" w:hAnsi="Verdana"/>
          <w:sz w:val="18"/>
          <w:szCs w:val="18"/>
          <w:lang w:eastAsia="ko-KR"/>
        </w:rPr>
        <w:t>sub-clause</w:t>
      </w:r>
      <w:r w:rsidR="00043F2F" w:rsidRPr="008820E8">
        <w:rPr>
          <w:rFonts w:ascii="Verdana" w:hAnsi="Verdana"/>
          <w:sz w:val="18"/>
          <w:szCs w:val="18"/>
        </w:rPr>
        <w:t xml:space="preserve">s </w:t>
      </w:r>
      <w:r w:rsidR="00F64DD9">
        <w:rPr>
          <w:rFonts w:ascii="Verdana" w:hAnsi="Verdana"/>
          <w:sz w:val="18"/>
          <w:szCs w:val="18"/>
        </w:rPr>
        <w:fldChar w:fldCharType="begin"/>
      </w:r>
      <w:r w:rsidR="00414126">
        <w:rPr>
          <w:rFonts w:ascii="Verdana" w:hAnsi="Verdana"/>
          <w:sz w:val="18"/>
          <w:szCs w:val="18"/>
        </w:rPr>
        <w:instrText xml:space="preserve"> REF _Ref23671434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9.3</w:t>
      </w:r>
      <w:r w:rsidR="00F64DD9">
        <w:rPr>
          <w:rFonts w:ascii="Verdana" w:hAnsi="Verdana"/>
          <w:sz w:val="18"/>
          <w:szCs w:val="18"/>
        </w:rPr>
        <w:fldChar w:fldCharType="end"/>
      </w:r>
      <w:r w:rsidR="00F64DD9">
        <w:rPr>
          <w:rFonts w:ascii="Verdana" w:hAnsi="Verdana"/>
          <w:sz w:val="18"/>
          <w:szCs w:val="18"/>
        </w:rPr>
        <w:fldChar w:fldCharType="begin"/>
      </w:r>
      <w:r w:rsidR="00414126">
        <w:rPr>
          <w:rFonts w:ascii="Verdana" w:hAnsi="Verdana"/>
          <w:sz w:val="18"/>
          <w:szCs w:val="18"/>
        </w:rPr>
        <w:instrText xml:space="preserve"> REF _Ref364945025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(b)</w:t>
      </w:r>
      <w:r w:rsidR="00F64DD9">
        <w:rPr>
          <w:rFonts w:ascii="Verdana" w:hAnsi="Verdana"/>
          <w:sz w:val="18"/>
          <w:szCs w:val="18"/>
        </w:rPr>
        <w:fldChar w:fldCharType="end"/>
      </w:r>
      <w:r w:rsidR="002E7855" w:rsidRPr="008820E8">
        <w:rPr>
          <w:rFonts w:ascii="Verdana" w:hAnsi="Verdana"/>
          <w:sz w:val="18"/>
          <w:szCs w:val="18"/>
        </w:rPr>
        <w:t xml:space="preserve"> and </w:t>
      </w:r>
      <w:r w:rsidR="00F64DD9">
        <w:rPr>
          <w:rFonts w:ascii="Verdana" w:hAnsi="Verdana"/>
          <w:sz w:val="18"/>
          <w:szCs w:val="18"/>
        </w:rPr>
        <w:fldChar w:fldCharType="begin"/>
      </w:r>
      <w:r w:rsidR="00414126">
        <w:rPr>
          <w:rFonts w:ascii="Verdana" w:hAnsi="Verdana"/>
          <w:sz w:val="18"/>
          <w:szCs w:val="18"/>
        </w:rPr>
        <w:instrText xml:space="preserve"> REF _Ref23671434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9.3</w:t>
      </w:r>
      <w:r w:rsidR="00F64DD9">
        <w:rPr>
          <w:rFonts w:ascii="Verdana" w:hAnsi="Verdana"/>
          <w:sz w:val="18"/>
          <w:szCs w:val="18"/>
        </w:rPr>
        <w:fldChar w:fldCharType="end"/>
      </w:r>
      <w:r w:rsidR="00F64DD9">
        <w:rPr>
          <w:rFonts w:ascii="Verdana" w:hAnsi="Verdana"/>
          <w:sz w:val="18"/>
          <w:szCs w:val="18"/>
        </w:rPr>
        <w:fldChar w:fldCharType="begin"/>
      </w:r>
      <w:r w:rsidR="00414126">
        <w:rPr>
          <w:rFonts w:ascii="Verdana" w:hAnsi="Verdana"/>
          <w:sz w:val="18"/>
          <w:szCs w:val="18"/>
        </w:rPr>
        <w:instrText xml:space="preserve"> REF _Ref364945045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(c)</w:t>
      </w:r>
      <w:r w:rsidR="00F64DD9">
        <w:rPr>
          <w:rFonts w:ascii="Verdana" w:hAnsi="Verdana"/>
          <w:sz w:val="18"/>
          <w:szCs w:val="18"/>
        </w:rPr>
        <w:fldChar w:fldCharType="end"/>
      </w:r>
      <w:r w:rsidR="004E6527" w:rsidRPr="008820E8">
        <w:rPr>
          <w:rFonts w:ascii="Verdana" w:hAnsi="Verdana"/>
          <w:sz w:val="18"/>
          <w:szCs w:val="18"/>
        </w:rPr>
        <w:t xml:space="preserve"> to the Retailer by email</w:t>
      </w:r>
      <w:r w:rsidR="00BA6105" w:rsidRPr="008820E8">
        <w:rPr>
          <w:rFonts w:ascii="Verdana" w:hAnsi="Verdana"/>
          <w:sz w:val="18"/>
          <w:szCs w:val="18"/>
        </w:rPr>
        <w:t>, as a minimum</w:t>
      </w:r>
      <w:r w:rsidR="002E7855" w:rsidRPr="008820E8">
        <w:rPr>
          <w:rFonts w:ascii="Verdana" w:hAnsi="Verdana"/>
          <w:sz w:val="18"/>
          <w:szCs w:val="18"/>
        </w:rPr>
        <w:t>.</w:t>
      </w:r>
    </w:p>
    <w:bookmarkEnd w:id="188"/>
    <w:p w:rsidR="006E15AB" w:rsidRPr="008820E8" w:rsidRDefault="006E15AB"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Standard tariff codes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Distributor </w:t>
      </w:r>
      <w:r w:rsidR="00555407" w:rsidRPr="008820E8">
        <w:rPr>
          <w:rFonts w:ascii="Verdana" w:hAnsi="Verdana"/>
          <w:sz w:val="18"/>
          <w:szCs w:val="18"/>
        </w:rPr>
        <w:t xml:space="preserve">introduces </w:t>
      </w:r>
      <w:r w:rsidR="006967DD" w:rsidRPr="008820E8">
        <w:rPr>
          <w:rFonts w:ascii="Verdana" w:hAnsi="Verdana"/>
          <w:sz w:val="18"/>
          <w:szCs w:val="18"/>
        </w:rPr>
        <w:t>a</w:t>
      </w:r>
      <w:r w:rsidR="00003D77" w:rsidRPr="008820E8">
        <w:rPr>
          <w:rFonts w:ascii="Verdana" w:hAnsi="Verdana"/>
          <w:sz w:val="18"/>
          <w:szCs w:val="18"/>
        </w:rPr>
        <w:t xml:space="preserve"> </w:t>
      </w:r>
      <w:r w:rsidR="00555407" w:rsidRPr="008820E8">
        <w:rPr>
          <w:rFonts w:ascii="Verdana" w:hAnsi="Verdana"/>
          <w:sz w:val="18"/>
          <w:szCs w:val="18"/>
        </w:rPr>
        <w:t xml:space="preserve">new </w:t>
      </w:r>
      <w:r w:rsidR="00003D77" w:rsidRPr="008820E8">
        <w:rPr>
          <w:rFonts w:ascii="Verdana" w:hAnsi="Verdana"/>
          <w:sz w:val="18"/>
          <w:szCs w:val="18"/>
        </w:rPr>
        <w:t>Tariff R</w:t>
      </w:r>
      <w:r w:rsidRPr="008820E8">
        <w:rPr>
          <w:rFonts w:ascii="Verdana" w:hAnsi="Verdana"/>
          <w:sz w:val="18"/>
          <w:szCs w:val="18"/>
        </w:rPr>
        <w:t xml:space="preserve">ate, it </w:t>
      </w:r>
      <w:r w:rsidR="00823AC5" w:rsidRPr="008820E8">
        <w:rPr>
          <w:rFonts w:ascii="Verdana" w:hAnsi="Verdana"/>
          <w:sz w:val="18"/>
          <w:szCs w:val="18"/>
        </w:rPr>
        <w:t>will</w:t>
      </w:r>
      <w:r w:rsidRPr="008820E8">
        <w:rPr>
          <w:rFonts w:ascii="Verdana" w:hAnsi="Verdana"/>
          <w:sz w:val="18"/>
          <w:szCs w:val="18"/>
        </w:rPr>
        <w:t xml:space="preserve"> assign a standard tariff code</w:t>
      </w:r>
      <w:r w:rsidR="00003D77" w:rsidRPr="008820E8">
        <w:rPr>
          <w:rFonts w:ascii="Verdana" w:hAnsi="Verdana"/>
          <w:sz w:val="18"/>
          <w:szCs w:val="18"/>
        </w:rPr>
        <w:t xml:space="preserve"> to the Tariff R</w:t>
      </w:r>
      <w:r w:rsidRPr="008820E8">
        <w:rPr>
          <w:rFonts w:ascii="Verdana" w:hAnsi="Verdana"/>
          <w:sz w:val="18"/>
          <w:szCs w:val="18"/>
        </w:rPr>
        <w:t>ate in accordance with clause 12A.10 of the Code.</w:t>
      </w:r>
    </w:p>
    <w:p w:rsidR="0056471D" w:rsidRPr="008820E8" w:rsidRDefault="006967D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T</w:t>
      </w:r>
      <w:r w:rsidR="006E15AB" w:rsidRPr="008820E8">
        <w:rPr>
          <w:rFonts w:ascii="Verdana" w:hAnsi="Verdana"/>
          <w:b/>
          <w:sz w:val="18"/>
          <w:szCs w:val="18"/>
        </w:rPr>
        <w:t xml:space="preserve">ariff </w:t>
      </w:r>
      <w:r w:rsidR="00823AC5" w:rsidRPr="008820E8">
        <w:rPr>
          <w:rFonts w:ascii="Verdana" w:hAnsi="Verdana"/>
          <w:b/>
          <w:sz w:val="18"/>
          <w:szCs w:val="18"/>
        </w:rPr>
        <w:t>structure chan</w:t>
      </w:r>
      <w:r w:rsidR="006E15AB" w:rsidRPr="008820E8">
        <w:rPr>
          <w:rFonts w:ascii="Verdana" w:hAnsi="Verdana"/>
          <w:b/>
          <w:sz w:val="18"/>
          <w:szCs w:val="18"/>
        </w:rPr>
        <w:t>ge</w:t>
      </w:r>
      <w:r w:rsidR="0056471D" w:rsidRPr="008820E8">
        <w:rPr>
          <w:rFonts w:ascii="Verdana" w:hAnsi="Verdana"/>
          <w:b/>
          <w:sz w:val="18"/>
          <w:szCs w:val="18"/>
        </w:rPr>
        <w:t xml:space="preserve"> and </w:t>
      </w:r>
      <w:r w:rsidR="00003D77" w:rsidRPr="008820E8">
        <w:rPr>
          <w:rFonts w:ascii="Verdana" w:hAnsi="Verdana"/>
          <w:b/>
          <w:sz w:val="18"/>
          <w:szCs w:val="18"/>
        </w:rPr>
        <w:t>T</w:t>
      </w:r>
      <w:r w:rsidR="006E15AB" w:rsidRPr="008820E8">
        <w:rPr>
          <w:rFonts w:ascii="Verdana" w:hAnsi="Verdana"/>
          <w:b/>
          <w:sz w:val="18"/>
          <w:szCs w:val="18"/>
        </w:rPr>
        <w:t xml:space="preserve">ariff </w:t>
      </w:r>
      <w:r w:rsidR="00003D77" w:rsidRPr="008820E8">
        <w:rPr>
          <w:rFonts w:ascii="Verdana" w:hAnsi="Verdana"/>
          <w:b/>
          <w:sz w:val="18"/>
          <w:szCs w:val="18"/>
        </w:rPr>
        <w:t>R</w:t>
      </w:r>
      <w:r w:rsidR="00823AC5" w:rsidRPr="008820E8">
        <w:rPr>
          <w:rFonts w:ascii="Verdana" w:hAnsi="Verdana"/>
          <w:b/>
          <w:sz w:val="18"/>
          <w:szCs w:val="18"/>
        </w:rPr>
        <w:t xml:space="preserve">ate </w:t>
      </w:r>
      <w:r w:rsidR="006E15AB" w:rsidRPr="008820E8">
        <w:rPr>
          <w:rFonts w:ascii="Verdana" w:hAnsi="Verdana"/>
          <w:b/>
          <w:sz w:val="18"/>
          <w:szCs w:val="18"/>
        </w:rPr>
        <w:t>change</w:t>
      </w:r>
      <w:r w:rsidR="0056471D" w:rsidRPr="008820E8">
        <w:rPr>
          <w:rFonts w:ascii="Verdana" w:hAnsi="Verdana"/>
          <w:b/>
          <w:sz w:val="18"/>
          <w:szCs w:val="18"/>
        </w:rPr>
        <w:t xml:space="preserve"> dispute</w:t>
      </w:r>
      <w:r w:rsidR="00D53605" w:rsidRPr="008820E8">
        <w:rPr>
          <w:rFonts w:ascii="Verdana" w:hAnsi="Verdana"/>
          <w:b/>
          <w:sz w:val="18"/>
          <w:szCs w:val="18"/>
        </w:rPr>
        <w:t>s</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Once </w:t>
      </w:r>
      <w:r w:rsidR="006E15AB" w:rsidRPr="008820E8">
        <w:rPr>
          <w:rFonts w:ascii="Verdana" w:hAnsi="Verdana"/>
          <w:sz w:val="18"/>
          <w:szCs w:val="18"/>
        </w:rPr>
        <w:t xml:space="preserve">a tariff </w:t>
      </w:r>
      <w:r w:rsidR="006115AD" w:rsidRPr="008820E8">
        <w:rPr>
          <w:rFonts w:ascii="Verdana" w:hAnsi="Verdana"/>
          <w:sz w:val="18"/>
          <w:szCs w:val="18"/>
        </w:rPr>
        <w:t xml:space="preserve">structure </w:t>
      </w:r>
      <w:r w:rsidR="00003D77" w:rsidRPr="008820E8">
        <w:rPr>
          <w:rFonts w:ascii="Verdana" w:hAnsi="Verdana"/>
          <w:sz w:val="18"/>
          <w:szCs w:val="18"/>
        </w:rPr>
        <w:t>or T</w:t>
      </w:r>
      <w:r w:rsidR="006E15AB" w:rsidRPr="008820E8">
        <w:rPr>
          <w:rFonts w:ascii="Verdana" w:hAnsi="Verdana"/>
          <w:sz w:val="18"/>
          <w:szCs w:val="18"/>
        </w:rPr>
        <w:t xml:space="preserve">ariff </w:t>
      </w:r>
      <w:r w:rsidR="00003D77" w:rsidRPr="008820E8">
        <w:rPr>
          <w:rFonts w:ascii="Verdana" w:hAnsi="Verdana"/>
          <w:sz w:val="18"/>
          <w:szCs w:val="18"/>
        </w:rPr>
        <w:t>R</w:t>
      </w:r>
      <w:r w:rsidR="006115AD" w:rsidRPr="008820E8">
        <w:rPr>
          <w:rFonts w:ascii="Verdana" w:hAnsi="Verdana"/>
          <w:sz w:val="18"/>
          <w:szCs w:val="18"/>
        </w:rPr>
        <w:t xml:space="preserve">ate </w:t>
      </w:r>
      <w:r w:rsidR="006E15AB" w:rsidRPr="008820E8">
        <w:rPr>
          <w:rFonts w:ascii="Verdana" w:hAnsi="Verdana"/>
          <w:sz w:val="18"/>
          <w:szCs w:val="18"/>
        </w:rPr>
        <w:t>is</w:t>
      </w:r>
      <w:r w:rsidR="0056471D" w:rsidRPr="008820E8">
        <w:rPr>
          <w:rFonts w:ascii="Verdana" w:hAnsi="Verdana"/>
          <w:sz w:val="18"/>
          <w:szCs w:val="18"/>
        </w:rPr>
        <w:t xml:space="preserve"> finalised and notified in accordance with clause </w:t>
      </w:r>
      <w:r w:rsidR="0060773A">
        <w:fldChar w:fldCharType="begin"/>
      </w:r>
      <w:r w:rsidR="0060773A">
        <w:instrText xml:space="preserve"> REF _Ref25542134 \r \h  \* MERGEFORMAT </w:instrText>
      </w:r>
      <w:r w:rsidR="0060773A">
        <w:fldChar w:fldCharType="separate"/>
      </w:r>
      <w:r w:rsidR="00D73AF0" w:rsidRPr="00D73AF0">
        <w:rPr>
          <w:rFonts w:ascii="Verdana" w:hAnsi="Verdana"/>
          <w:sz w:val="18"/>
          <w:szCs w:val="18"/>
        </w:rPr>
        <w:t>9.2</w:t>
      </w:r>
      <w:r w:rsidR="0060773A">
        <w:fldChar w:fldCharType="end"/>
      </w:r>
      <w:r w:rsidR="0056471D" w:rsidRPr="008820E8">
        <w:rPr>
          <w:rFonts w:ascii="Verdana" w:hAnsi="Verdana"/>
          <w:sz w:val="18"/>
          <w:szCs w:val="18"/>
        </w:rPr>
        <w:t xml:space="preserve"> </w:t>
      </w:r>
      <w:r w:rsidR="006115AD" w:rsidRPr="008820E8">
        <w:rPr>
          <w:rFonts w:ascii="Verdana" w:hAnsi="Verdana"/>
          <w:sz w:val="18"/>
          <w:szCs w:val="18"/>
        </w:rPr>
        <w:t>or</w:t>
      </w:r>
      <w:r w:rsidR="0056471D" w:rsidRPr="008820E8">
        <w:rPr>
          <w:rFonts w:ascii="Verdana" w:hAnsi="Verdana"/>
          <w:sz w:val="18"/>
          <w:szCs w:val="18"/>
        </w:rPr>
        <w:t xml:space="preserve"> </w:t>
      </w:r>
      <w:r w:rsidR="0060773A">
        <w:fldChar w:fldCharType="begin"/>
      </w:r>
      <w:r w:rsidR="0060773A">
        <w:instrText xml:space="preserve"> REF _Ref319510907 \r \h  \* MERGEFORMAT </w:instrText>
      </w:r>
      <w:r w:rsidR="0060773A">
        <w:fldChar w:fldCharType="separate"/>
      </w:r>
      <w:r w:rsidR="00D73AF0" w:rsidRPr="00D73AF0">
        <w:rPr>
          <w:rFonts w:ascii="Verdana" w:hAnsi="Verdana"/>
          <w:sz w:val="18"/>
          <w:szCs w:val="18"/>
        </w:rPr>
        <w:t>9.3</w:t>
      </w:r>
      <w:r w:rsidR="0060773A">
        <w:fldChar w:fldCharType="end"/>
      </w:r>
      <w:r w:rsidR="005A65B1" w:rsidRPr="008820E8">
        <w:rPr>
          <w:rFonts w:ascii="Verdana" w:hAnsi="Verdana"/>
          <w:sz w:val="18"/>
          <w:szCs w:val="18"/>
        </w:rPr>
        <w:t xml:space="preserve"> </w:t>
      </w:r>
      <w:r w:rsidR="006115AD" w:rsidRPr="008820E8">
        <w:rPr>
          <w:rFonts w:ascii="Verdana" w:hAnsi="Verdana"/>
          <w:sz w:val="18"/>
          <w:szCs w:val="18"/>
        </w:rPr>
        <w:t>respectively</w:t>
      </w:r>
      <w:r w:rsidR="0056471D" w:rsidRPr="008820E8">
        <w:rPr>
          <w:rFonts w:ascii="Verdana" w:hAnsi="Verdana"/>
          <w:sz w:val="18"/>
          <w:szCs w:val="18"/>
        </w:rPr>
        <w:t xml:space="preserve">, the </w:t>
      </w:r>
      <w:r w:rsidR="00DC312E" w:rsidRPr="008820E8">
        <w:rPr>
          <w:rFonts w:ascii="Verdana" w:hAnsi="Verdana"/>
          <w:sz w:val="18"/>
          <w:szCs w:val="18"/>
        </w:rPr>
        <w:t xml:space="preserve">Retailer may raise a Dispute under clause </w:t>
      </w:r>
      <w:r w:rsidR="0060773A">
        <w:fldChar w:fldCharType="begin"/>
      </w:r>
      <w:r w:rsidR="0060773A">
        <w:instrText xml:space="preserve"> REF _Ref310517</w:instrText>
      </w:r>
      <w:r w:rsidR="0060773A">
        <w:instrText xml:space="preserve">359 \r \h  \* MERGEFORMAT </w:instrText>
      </w:r>
      <w:r w:rsidR="0060773A">
        <w:fldChar w:fldCharType="separate"/>
      </w:r>
      <w:r w:rsidR="00D73AF0" w:rsidRPr="00D73AF0">
        <w:rPr>
          <w:rFonts w:ascii="Verdana" w:hAnsi="Verdana"/>
          <w:sz w:val="18"/>
          <w:szCs w:val="18"/>
        </w:rPr>
        <w:t>25</w:t>
      </w:r>
      <w:r w:rsidR="0060773A">
        <w:fldChar w:fldCharType="end"/>
      </w:r>
      <w:r w:rsidR="00DC312E" w:rsidRPr="008820E8">
        <w:rPr>
          <w:rFonts w:ascii="Verdana" w:hAnsi="Verdana"/>
          <w:sz w:val="18"/>
          <w:szCs w:val="18"/>
        </w:rPr>
        <w:t xml:space="preserve"> in respect of the change</w:t>
      </w:r>
      <w:r w:rsidRPr="008820E8">
        <w:rPr>
          <w:rFonts w:ascii="Verdana" w:hAnsi="Verdana"/>
          <w:sz w:val="18"/>
          <w:szCs w:val="18"/>
        </w:rPr>
        <w:t xml:space="preserve"> </w:t>
      </w:r>
      <w:r w:rsidR="00FF3D0D" w:rsidRPr="008820E8">
        <w:rPr>
          <w:rFonts w:ascii="Verdana" w:hAnsi="Verdana"/>
          <w:sz w:val="18"/>
          <w:szCs w:val="18"/>
        </w:rPr>
        <w:t xml:space="preserve">only if the Retailer considers that the Distributor has not complied </w:t>
      </w:r>
      <w:r w:rsidR="004F1A1A" w:rsidRPr="008820E8">
        <w:rPr>
          <w:rFonts w:ascii="Verdana" w:hAnsi="Verdana"/>
          <w:sz w:val="18"/>
          <w:szCs w:val="18"/>
        </w:rPr>
        <w:t>with</w:t>
      </w:r>
      <w:r w:rsidR="0056471D" w:rsidRPr="008820E8">
        <w:rPr>
          <w:rFonts w:ascii="Verdana" w:hAnsi="Verdana"/>
          <w:sz w:val="18"/>
          <w:szCs w:val="18"/>
        </w:rPr>
        <w:t xml:space="preserve"> clause </w:t>
      </w:r>
      <w:r w:rsidR="0060773A">
        <w:fldChar w:fldCharType="begin"/>
      </w:r>
      <w:r w:rsidR="0060773A">
        <w:instrText xml:space="preserve"> REF _Ref123010771 \r \h  \* MERGEFORMAT </w:instrText>
      </w:r>
      <w:r w:rsidR="0060773A">
        <w:fldChar w:fldCharType="separate"/>
      </w:r>
      <w:r w:rsidR="00D73AF0" w:rsidRPr="00D73AF0">
        <w:rPr>
          <w:rFonts w:ascii="Verdana" w:hAnsi="Verdana"/>
          <w:sz w:val="18"/>
          <w:szCs w:val="18"/>
        </w:rPr>
        <w:t>4.1</w:t>
      </w:r>
      <w:r w:rsidR="0060773A">
        <w:fldChar w:fldCharType="end"/>
      </w:r>
      <w:r w:rsidR="0056471D" w:rsidRPr="008820E8">
        <w:rPr>
          <w:rFonts w:ascii="Verdana" w:hAnsi="Verdana"/>
          <w:sz w:val="18"/>
          <w:szCs w:val="18"/>
        </w:rPr>
        <w:t>.</w:t>
      </w:r>
      <w:r w:rsidR="00B6769B" w:rsidRPr="008820E8">
        <w:rPr>
          <w:rFonts w:ascii="Verdana" w:hAnsi="Verdana"/>
          <w:sz w:val="18"/>
          <w:szCs w:val="18"/>
        </w:rPr>
        <w:t xml:space="preserve"> </w:t>
      </w:r>
      <w:r w:rsidR="00FF3D0D" w:rsidRPr="008820E8">
        <w:rPr>
          <w:rFonts w:ascii="Verdana" w:hAnsi="Verdana"/>
          <w:sz w:val="18"/>
          <w:szCs w:val="18"/>
        </w:rPr>
        <w:t xml:space="preserve">If </w:t>
      </w:r>
      <w:r w:rsidR="0056471D" w:rsidRPr="008820E8">
        <w:rPr>
          <w:rFonts w:ascii="Verdana" w:hAnsi="Verdana"/>
          <w:sz w:val="18"/>
          <w:szCs w:val="18"/>
        </w:rPr>
        <w:t xml:space="preserve">a </w:t>
      </w:r>
      <w:r w:rsidR="00FF3D0D" w:rsidRPr="008820E8">
        <w:rPr>
          <w:rFonts w:ascii="Verdana" w:hAnsi="Verdana"/>
          <w:sz w:val="18"/>
          <w:szCs w:val="18"/>
        </w:rPr>
        <w:t>D</w:t>
      </w:r>
      <w:r w:rsidR="0056471D" w:rsidRPr="008820E8">
        <w:rPr>
          <w:rFonts w:ascii="Verdana" w:hAnsi="Verdana"/>
          <w:sz w:val="18"/>
          <w:szCs w:val="18"/>
        </w:rPr>
        <w:t xml:space="preserve">ispute is raised, the Retailer will continue to pay </w:t>
      </w:r>
      <w:r w:rsidR="00DC312E" w:rsidRPr="008820E8">
        <w:rPr>
          <w:rFonts w:ascii="Verdana" w:hAnsi="Verdana"/>
          <w:sz w:val="18"/>
          <w:szCs w:val="18"/>
        </w:rPr>
        <w:t xml:space="preserve">the Distributor's </w:t>
      </w:r>
      <w:r w:rsidR="00414126">
        <w:rPr>
          <w:rFonts w:ascii="Verdana" w:hAnsi="Verdana"/>
          <w:sz w:val="18"/>
          <w:szCs w:val="18"/>
        </w:rPr>
        <w:t>Tax I</w:t>
      </w:r>
      <w:r w:rsidR="0056471D" w:rsidRPr="008820E8">
        <w:rPr>
          <w:rFonts w:ascii="Verdana" w:hAnsi="Verdana"/>
          <w:sz w:val="18"/>
          <w:szCs w:val="18"/>
        </w:rPr>
        <w:t xml:space="preserve">nvoices until the </w:t>
      </w:r>
      <w:r w:rsidR="00FF3D0D" w:rsidRPr="008820E8">
        <w:rPr>
          <w:rFonts w:ascii="Verdana" w:hAnsi="Verdana"/>
          <w:sz w:val="18"/>
          <w:szCs w:val="18"/>
        </w:rPr>
        <w:t>D</w:t>
      </w:r>
      <w:r w:rsidR="0056471D" w:rsidRPr="008820E8">
        <w:rPr>
          <w:rFonts w:ascii="Verdana" w:hAnsi="Verdana"/>
          <w:sz w:val="18"/>
          <w:szCs w:val="18"/>
        </w:rPr>
        <w:t>ispute is resolved.</w:t>
      </w:r>
      <w:r w:rsidR="00B6769B" w:rsidRPr="008820E8">
        <w:rPr>
          <w:rFonts w:ascii="Verdana" w:hAnsi="Verdana"/>
          <w:sz w:val="18"/>
          <w:szCs w:val="18"/>
        </w:rPr>
        <w:t xml:space="preserve"> </w:t>
      </w:r>
      <w:r w:rsidR="005C33D7" w:rsidRPr="008820E8">
        <w:rPr>
          <w:rFonts w:ascii="Verdana" w:hAnsi="Verdana"/>
          <w:sz w:val="18"/>
          <w:szCs w:val="18"/>
        </w:rPr>
        <w:t xml:space="preserve"> When the Dispute is resolved, the Distributor will issue a Credit Note if required.  The Retailer agrees that the pricing methodology and factual basis used to determine </w:t>
      </w:r>
      <w:r w:rsidR="006D32BF" w:rsidRPr="008820E8">
        <w:rPr>
          <w:rFonts w:ascii="Verdana" w:hAnsi="Verdana"/>
          <w:sz w:val="18"/>
          <w:szCs w:val="18"/>
        </w:rPr>
        <w:t xml:space="preserve">the </w:t>
      </w:r>
      <w:r w:rsidR="00C739DE" w:rsidRPr="008820E8">
        <w:rPr>
          <w:rFonts w:ascii="Verdana" w:hAnsi="Verdana"/>
          <w:sz w:val="18"/>
          <w:szCs w:val="18"/>
        </w:rPr>
        <w:t>Tariff Rate</w:t>
      </w:r>
      <w:r w:rsidR="005C33D7" w:rsidRPr="008820E8">
        <w:rPr>
          <w:rFonts w:ascii="Verdana" w:hAnsi="Verdana"/>
          <w:sz w:val="18"/>
          <w:szCs w:val="18"/>
        </w:rPr>
        <w:t xml:space="preserve"> will not be subject to challenge or dispute in any way, including by means of the </w:t>
      </w:r>
      <w:r w:rsidR="00C46FD5" w:rsidRPr="008820E8">
        <w:rPr>
          <w:rFonts w:ascii="Verdana" w:hAnsi="Verdana"/>
          <w:sz w:val="18"/>
          <w:szCs w:val="18"/>
        </w:rPr>
        <w:t>D</w:t>
      </w:r>
      <w:r w:rsidR="005C33D7" w:rsidRPr="008820E8">
        <w:rPr>
          <w:rFonts w:ascii="Verdana" w:hAnsi="Verdana"/>
          <w:sz w:val="18"/>
          <w:szCs w:val="18"/>
        </w:rPr>
        <w:t xml:space="preserve">ispute resolution procedure under clause </w:t>
      </w:r>
      <w:r w:rsidR="0060773A">
        <w:fldChar w:fldCharType="begin"/>
      </w:r>
      <w:r w:rsidR="0060773A">
        <w:instrText xml:space="preserve"> REF _Ref3105</w:instrText>
      </w:r>
      <w:r w:rsidR="0060773A">
        <w:instrText xml:space="preserve">17359 \r \h  \* MERGEFORMAT </w:instrText>
      </w:r>
      <w:r w:rsidR="0060773A">
        <w:fldChar w:fldCharType="separate"/>
      </w:r>
      <w:r w:rsidR="00D73AF0" w:rsidRPr="00D73AF0">
        <w:rPr>
          <w:rFonts w:ascii="Verdana" w:hAnsi="Verdana"/>
          <w:sz w:val="18"/>
          <w:szCs w:val="18"/>
        </w:rPr>
        <w:t>25</w:t>
      </w:r>
      <w:r w:rsidR="0060773A">
        <w:fldChar w:fldCharType="end"/>
      </w:r>
      <w:r w:rsidR="005C33D7" w:rsidRPr="008820E8">
        <w:rPr>
          <w:rFonts w:ascii="Verdana" w:hAnsi="Verdana"/>
          <w:sz w:val="18"/>
          <w:szCs w:val="18"/>
        </w:rPr>
        <w:t>.</w:t>
      </w:r>
    </w:p>
    <w:p w:rsidR="0056471D" w:rsidRPr="008820E8" w:rsidRDefault="006115AD" w:rsidP="008820E8">
      <w:pPr>
        <w:pStyle w:val="Heading2"/>
        <w:shd w:val="clear" w:color="auto" w:fill="FFFFFF" w:themeFill="background1"/>
        <w:tabs>
          <w:tab w:val="clear" w:pos="993"/>
        </w:tabs>
        <w:spacing w:line="240" w:lineRule="auto"/>
        <w:ind w:left="851"/>
        <w:rPr>
          <w:rFonts w:ascii="Verdana" w:hAnsi="Verdana"/>
          <w:sz w:val="18"/>
          <w:szCs w:val="18"/>
        </w:rPr>
      </w:pPr>
      <w:bookmarkStart w:id="191" w:name="_Ref314735274"/>
      <w:r w:rsidRPr="008820E8">
        <w:rPr>
          <w:rFonts w:ascii="Verdana" w:hAnsi="Verdana"/>
          <w:b/>
          <w:sz w:val="18"/>
          <w:szCs w:val="18"/>
        </w:rPr>
        <w:t>C</w:t>
      </w:r>
      <w:r w:rsidR="006E15AB" w:rsidRPr="008820E8">
        <w:rPr>
          <w:rFonts w:ascii="Verdana" w:hAnsi="Verdana"/>
          <w:b/>
          <w:sz w:val="18"/>
          <w:szCs w:val="18"/>
        </w:rPr>
        <w:t>ha</w:t>
      </w:r>
      <w:r w:rsidR="00746FD7" w:rsidRPr="008820E8">
        <w:rPr>
          <w:rFonts w:ascii="Verdana" w:hAnsi="Verdana"/>
          <w:b/>
          <w:sz w:val="18"/>
          <w:szCs w:val="18"/>
        </w:rPr>
        <w:t>n</w:t>
      </w:r>
      <w:r w:rsidR="006E15AB" w:rsidRPr="008820E8">
        <w:rPr>
          <w:rFonts w:ascii="Verdana" w:hAnsi="Verdana"/>
          <w:b/>
          <w:sz w:val="18"/>
          <w:szCs w:val="18"/>
        </w:rPr>
        <w:t>ges</w:t>
      </w:r>
      <w:r w:rsidR="0056471D" w:rsidRPr="008820E8">
        <w:rPr>
          <w:rFonts w:ascii="Verdana" w:hAnsi="Verdana"/>
          <w:b/>
          <w:sz w:val="18"/>
          <w:szCs w:val="18"/>
        </w:rPr>
        <w:t xml:space="preserve"> containing </w:t>
      </w:r>
      <w:r w:rsidR="006E15AB" w:rsidRPr="008820E8">
        <w:rPr>
          <w:rFonts w:ascii="Verdana" w:hAnsi="Verdana"/>
          <w:b/>
          <w:sz w:val="18"/>
          <w:szCs w:val="18"/>
        </w:rPr>
        <w:t>a</w:t>
      </w:r>
      <w:r w:rsidRPr="008820E8">
        <w:rPr>
          <w:rFonts w:ascii="Verdana" w:hAnsi="Verdana"/>
          <w:b/>
          <w:sz w:val="18"/>
          <w:szCs w:val="18"/>
        </w:rPr>
        <w:t>n</w:t>
      </w:r>
      <w:r w:rsidR="006E15AB" w:rsidRPr="008820E8">
        <w:rPr>
          <w:rFonts w:ascii="Verdana" w:hAnsi="Verdana"/>
          <w:b/>
          <w:sz w:val="18"/>
          <w:szCs w:val="18"/>
        </w:rPr>
        <w:t xml:space="preserve"> arithmetic</w:t>
      </w:r>
      <w:r w:rsidR="0056471D" w:rsidRPr="008820E8">
        <w:rPr>
          <w:rFonts w:ascii="Verdana" w:hAnsi="Verdana"/>
          <w:b/>
          <w:sz w:val="18"/>
          <w:szCs w:val="18"/>
        </w:rPr>
        <w:t xml:space="preserve"> error</w:t>
      </w:r>
      <w:r w:rsidR="0056471D" w:rsidRPr="008820E8">
        <w:rPr>
          <w:rFonts w:ascii="Verdana" w:hAnsi="Verdana"/>
          <w:sz w:val="18"/>
          <w:szCs w:val="18"/>
        </w:rPr>
        <w:t>:</w:t>
      </w:r>
      <w:r w:rsidR="00B6769B" w:rsidRPr="008820E8">
        <w:rPr>
          <w:rFonts w:ascii="Verdana" w:hAnsi="Verdana"/>
          <w:sz w:val="18"/>
          <w:szCs w:val="18"/>
        </w:rPr>
        <w:t xml:space="preserve"> </w:t>
      </w:r>
      <w:r w:rsidR="00CB397B" w:rsidRPr="008820E8">
        <w:rPr>
          <w:rFonts w:ascii="Verdana" w:hAnsi="Verdana"/>
          <w:sz w:val="18"/>
          <w:szCs w:val="18"/>
        </w:rPr>
        <w:t xml:space="preserve">If </w:t>
      </w:r>
      <w:r w:rsidR="0056471D" w:rsidRPr="008820E8">
        <w:rPr>
          <w:rFonts w:ascii="Verdana" w:hAnsi="Verdana"/>
          <w:sz w:val="18"/>
          <w:szCs w:val="18"/>
        </w:rPr>
        <w:t xml:space="preserve">the Retailer identifies an error in </w:t>
      </w:r>
      <w:r w:rsidR="006E15AB" w:rsidRPr="008820E8">
        <w:rPr>
          <w:rFonts w:ascii="Verdana" w:hAnsi="Verdana"/>
          <w:sz w:val="18"/>
          <w:szCs w:val="18"/>
        </w:rPr>
        <w:t xml:space="preserve">a tariff </w:t>
      </w:r>
      <w:r w:rsidRPr="008820E8">
        <w:rPr>
          <w:rFonts w:ascii="Verdana" w:hAnsi="Verdana"/>
          <w:sz w:val="18"/>
          <w:szCs w:val="18"/>
        </w:rPr>
        <w:t xml:space="preserve">structure </w:t>
      </w:r>
      <w:r w:rsidR="00D5552B" w:rsidRPr="008820E8">
        <w:rPr>
          <w:rFonts w:ascii="Verdana" w:hAnsi="Verdana"/>
          <w:sz w:val="18"/>
          <w:szCs w:val="18"/>
        </w:rPr>
        <w:t xml:space="preserve">finalised and Published in accordance with clause </w:t>
      </w:r>
      <w:r w:rsidR="0060773A">
        <w:fldChar w:fldCharType="begin"/>
      </w:r>
      <w:r w:rsidR="0060773A">
        <w:instrText xml:space="preserve"> REF _Ref25542134 \r \h  \* MERGEFORMAT </w:instrText>
      </w:r>
      <w:r w:rsidR="0060773A">
        <w:fldChar w:fldCharType="separate"/>
      </w:r>
      <w:r w:rsidR="00D73AF0" w:rsidRPr="00D73AF0">
        <w:rPr>
          <w:rFonts w:ascii="Verdana" w:hAnsi="Verdana"/>
          <w:sz w:val="18"/>
          <w:szCs w:val="18"/>
        </w:rPr>
        <w:t>9.2</w:t>
      </w:r>
      <w:r w:rsidR="0060773A">
        <w:fldChar w:fldCharType="end"/>
      </w:r>
      <w:r w:rsidR="00D5552B" w:rsidRPr="008820E8">
        <w:rPr>
          <w:rFonts w:ascii="Verdana" w:hAnsi="Verdana"/>
          <w:sz w:val="18"/>
          <w:szCs w:val="18"/>
        </w:rPr>
        <w:t xml:space="preserve">, </w:t>
      </w:r>
      <w:r w:rsidR="00173D48" w:rsidRPr="008820E8">
        <w:rPr>
          <w:rFonts w:ascii="Verdana" w:hAnsi="Verdana"/>
          <w:sz w:val="18"/>
          <w:szCs w:val="18"/>
        </w:rPr>
        <w:t xml:space="preserve">or </w:t>
      </w:r>
      <w:r w:rsidR="00D5552B" w:rsidRPr="008820E8">
        <w:rPr>
          <w:rFonts w:ascii="Verdana" w:hAnsi="Verdana"/>
          <w:sz w:val="18"/>
          <w:szCs w:val="18"/>
        </w:rPr>
        <w:t xml:space="preserve">a </w:t>
      </w:r>
      <w:r w:rsidR="00173D48" w:rsidRPr="008820E8">
        <w:rPr>
          <w:rFonts w:ascii="Verdana" w:hAnsi="Verdana"/>
          <w:sz w:val="18"/>
          <w:szCs w:val="18"/>
        </w:rPr>
        <w:t>T</w:t>
      </w:r>
      <w:r w:rsidR="006E15AB" w:rsidRPr="008820E8">
        <w:rPr>
          <w:rFonts w:ascii="Verdana" w:hAnsi="Verdana"/>
          <w:sz w:val="18"/>
          <w:szCs w:val="18"/>
        </w:rPr>
        <w:t xml:space="preserve">ariff </w:t>
      </w:r>
      <w:r w:rsidR="00173D48" w:rsidRPr="008820E8">
        <w:rPr>
          <w:rFonts w:ascii="Verdana" w:hAnsi="Verdana"/>
          <w:sz w:val="18"/>
          <w:szCs w:val="18"/>
        </w:rPr>
        <w:t>R</w:t>
      </w:r>
      <w:r w:rsidRPr="008820E8">
        <w:rPr>
          <w:rFonts w:ascii="Verdana" w:hAnsi="Verdana"/>
          <w:sz w:val="18"/>
          <w:szCs w:val="18"/>
        </w:rPr>
        <w:t>ate</w:t>
      </w:r>
      <w:r w:rsidR="0056471D" w:rsidRPr="008820E8">
        <w:rPr>
          <w:rFonts w:ascii="Verdana" w:hAnsi="Verdana"/>
          <w:sz w:val="18"/>
          <w:szCs w:val="18"/>
        </w:rPr>
        <w:t xml:space="preserve"> notified in accordance with clause </w:t>
      </w:r>
      <w:r w:rsidR="0060773A">
        <w:fldChar w:fldCharType="begin"/>
      </w:r>
      <w:r w:rsidR="0060773A">
        <w:instrText xml:space="preserve"> REF _Ref525012291 \r \h  \* MERGEFORMAT </w:instrText>
      </w:r>
      <w:r w:rsidR="0060773A">
        <w:fldChar w:fldCharType="separate"/>
      </w:r>
      <w:r w:rsidR="00D73AF0" w:rsidRPr="00D73AF0">
        <w:rPr>
          <w:rFonts w:ascii="Verdana" w:hAnsi="Verdana"/>
          <w:sz w:val="18"/>
          <w:szCs w:val="18"/>
        </w:rPr>
        <w:t>9.3(a)</w:t>
      </w:r>
      <w:r w:rsidR="0060773A">
        <w:fldChar w:fldCharType="end"/>
      </w:r>
      <w:r w:rsidR="00D5552B" w:rsidRPr="008820E8">
        <w:rPr>
          <w:rFonts w:ascii="Verdana" w:hAnsi="Verdana"/>
          <w:sz w:val="18"/>
          <w:szCs w:val="18"/>
        </w:rPr>
        <w:t>,</w:t>
      </w:r>
      <w:r w:rsidR="0056471D" w:rsidRPr="008820E8">
        <w:rPr>
          <w:rFonts w:ascii="Verdana" w:hAnsi="Verdana"/>
          <w:sz w:val="18"/>
          <w:szCs w:val="18"/>
        </w:rPr>
        <w:t xml:space="preserve"> and the error arises from an obvious arithmetic error in </w:t>
      </w:r>
      <w:r w:rsidR="00D5552B" w:rsidRPr="008820E8">
        <w:rPr>
          <w:rFonts w:ascii="Verdana" w:hAnsi="Verdana"/>
          <w:sz w:val="18"/>
          <w:szCs w:val="18"/>
        </w:rPr>
        <w:t xml:space="preserve">developing the tariff structure or </w:t>
      </w:r>
      <w:r w:rsidR="0056471D" w:rsidRPr="008820E8">
        <w:rPr>
          <w:rFonts w:ascii="Verdana" w:hAnsi="Verdana"/>
          <w:sz w:val="18"/>
          <w:szCs w:val="18"/>
        </w:rPr>
        <w:t xml:space="preserve">calculating the </w:t>
      </w:r>
      <w:r w:rsidR="00173D48" w:rsidRPr="008820E8">
        <w:rPr>
          <w:rFonts w:ascii="Verdana" w:hAnsi="Verdana"/>
          <w:sz w:val="18"/>
          <w:szCs w:val="18"/>
        </w:rPr>
        <w:t>Tariff R</w:t>
      </w:r>
      <w:r w:rsidR="006E15AB" w:rsidRPr="008820E8">
        <w:rPr>
          <w:rFonts w:ascii="Verdana" w:hAnsi="Verdana"/>
          <w:sz w:val="18"/>
          <w:szCs w:val="18"/>
        </w:rPr>
        <w:t>ate</w:t>
      </w:r>
      <w:r w:rsidR="0056471D" w:rsidRPr="008820E8">
        <w:rPr>
          <w:rFonts w:ascii="Verdana" w:hAnsi="Verdana"/>
          <w:sz w:val="18"/>
          <w:szCs w:val="18"/>
        </w:rPr>
        <w:t xml:space="preserve">, the Retailer </w:t>
      </w:r>
      <w:r w:rsidR="00FF3D0D" w:rsidRPr="008820E8">
        <w:rPr>
          <w:rFonts w:ascii="Verdana" w:hAnsi="Verdana"/>
          <w:sz w:val="18"/>
          <w:szCs w:val="18"/>
        </w:rPr>
        <w:t xml:space="preserve">will </w:t>
      </w:r>
      <w:r w:rsidR="0056471D" w:rsidRPr="008820E8">
        <w:rPr>
          <w:rFonts w:ascii="Verdana" w:hAnsi="Verdana"/>
          <w:sz w:val="18"/>
          <w:szCs w:val="18"/>
        </w:rPr>
        <w:t xml:space="preserve">bring that error to the Distributor’s attention as soon as </w:t>
      </w:r>
      <w:r w:rsidR="006548E9" w:rsidRPr="008820E8">
        <w:rPr>
          <w:rFonts w:ascii="Verdana" w:hAnsi="Verdana"/>
          <w:sz w:val="18"/>
          <w:szCs w:val="18"/>
        </w:rPr>
        <w:t xml:space="preserve">practicable </w:t>
      </w:r>
      <w:r w:rsidR="00FF3D0D" w:rsidRPr="008820E8">
        <w:rPr>
          <w:rFonts w:ascii="Verdana" w:hAnsi="Verdana"/>
          <w:sz w:val="18"/>
          <w:szCs w:val="18"/>
        </w:rPr>
        <w:t>after becoming aware of the error</w:t>
      </w:r>
      <w:r w:rsidR="00D5552B" w:rsidRPr="008820E8">
        <w:rPr>
          <w:rFonts w:ascii="Verdana" w:hAnsi="Verdana"/>
          <w:sz w:val="18"/>
          <w:szCs w:val="18"/>
        </w:rPr>
        <w:t>. T</w:t>
      </w:r>
      <w:r w:rsidR="00173D48" w:rsidRPr="008820E8">
        <w:rPr>
          <w:rFonts w:ascii="Verdana" w:hAnsi="Verdana"/>
          <w:sz w:val="18"/>
          <w:szCs w:val="18"/>
        </w:rPr>
        <w:t xml:space="preserve">he Distributor may correct </w:t>
      </w:r>
      <w:r w:rsidR="00D5552B" w:rsidRPr="008820E8">
        <w:rPr>
          <w:rFonts w:ascii="Verdana" w:hAnsi="Verdana"/>
          <w:sz w:val="18"/>
          <w:szCs w:val="18"/>
        </w:rPr>
        <w:t xml:space="preserve">such an </w:t>
      </w:r>
      <w:r w:rsidR="00173D48" w:rsidRPr="008820E8">
        <w:rPr>
          <w:rFonts w:ascii="Verdana" w:hAnsi="Verdana"/>
          <w:sz w:val="18"/>
          <w:szCs w:val="18"/>
        </w:rPr>
        <w:t>error</w:t>
      </w:r>
      <w:r w:rsidR="00D5552B" w:rsidRPr="008820E8">
        <w:rPr>
          <w:rFonts w:ascii="Verdana" w:hAnsi="Verdana"/>
          <w:sz w:val="18"/>
          <w:szCs w:val="18"/>
        </w:rPr>
        <w:t xml:space="preserve">, or an </w:t>
      </w:r>
      <w:r w:rsidR="00F96125" w:rsidRPr="008820E8">
        <w:rPr>
          <w:rFonts w:ascii="Verdana" w:hAnsi="Verdana"/>
          <w:sz w:val="18"/>
          <w:szCs w:val="18"/>
        </w:rPr>
        <w:t xml:space="preserve">arithmetic </w:t>
      </w:r>
      <w:r w:rsidR="00D5552B" w:rsidRPr="008820E8">
        <w:rPr>
          <w:rFonts w:ascii="Verdana" w:hAnsi="Verdana"/>
          <w:sz w:val="18"/>
          <w:szCs w:val="18"/>
        </w:rPr>
        <w:t xml:space="preserve">error </w:t>
      </w:r>
      <w:r w:rsidR="009B3A21" w:rsidRPr="008820E8">
        <w:rPr>
          <w:rFonts w:ascii="Verdana" w:hAnsi="Verdana"/>
          <w:sz w:val="18"/>
          <w:szCs w:val="18"/>
        </w:rPr>
        <w:t xml:space="preserve">that </w:t>
      </w:r>
      <w:r w:rsidR="00D5552B" w:rsidRPr="008820E8">
        <w:rPr>
          <w:rFonts w:ascii="Verdana" w:hAnsi="Verdana"/>
          <w:sz w:val="18"/>
          <w:szCs w:val="18"/>
        </w:rPr>
        <w:t>it identifies itself,</w:t>
      </w:r>
      <w:r w:rsidR="00173D48" w:rsidRPr="008820E8">
        <w:rPr>
          <w:rFonts w:ascii="Verdana" w:hAnsi="Verdana"/>
          <w:sz w:val="18"/>
          <w:szCs w:val="18"/>
        </w:rPr>
        <w:t xml:space="preserve"> without </w:t>
      </w:r>
      <w:r w:rsidR="00D5552B" w:rsidRPr="008820E8">
        <w:rPr>
          <w:rFonts w:ascii="Verdana" w:hAnsi="Verdana"/>
          <w:sz w:val="18"/>
          <w:szCs w:val="18"/>
        </w:rPr>
        <w:t xml:space="preserve">following the process under clause </w:t>
      </w:r>
      <w:r w:rsidR="0060773A">
        <w:fldChar w:fldCharType="begin"/>
      </w:r>
      <w:r w:rsidR="0060773A">
        <w:instrText xml:space="preserve"> REF _Ref25542134 \r \h  \* MERGEFORMAT </w:instrText>
      </w:r>
      <w:r w:rsidR="0060773A">
        <w:fldChar w:fldCharType="separate"/>
      </w:r>
      <w:r w:rsidR="00D73AF0" w:rsidRPr="00D73AF0">
        <w:rPr>
          <w:rFonts w:ascii="Verdana" w:hAnsi="Verdana"/>
          <w:sz w:val="18"/>
          <w:szCs w:val="18"/>
        </w:rPr>
        <w:t>9.2</w:t>
      </w:r>
      <w:r w:rsidR="0060773A">
        <w:fldChar w:fldCharType="end"/>
      </w:r>
      <w:r w:rsidR="00D5552B" w:rsidRPr="008820E8">
        <w:rPr>
          <w:rFonts w:ascii="Verdana" w:hAnsi="Verdana"/>
          <w:sz w:val="18"/>
          <w:szCs w:val="18"/>
        </w:rPr>
        <w:t xml:space="preserve"> or </w:t>
      </w:r>
      <w:r w:rsidR="00173D48" w:rsidRPr="008820E8">
        <w:rPr>
          <w:rFonts w:ascii="Verdana" w:hAnsi="Verdana"/>
          <w:sz w:val="18"/>
          <w:szCs w:val="18"/>
        </w:rPr>
        <w:t>giving notice under clause </w:t>
      </w:r>
      <w:r w:rsidR="0060773A">
        <w:fldChar w:fldCharType="begin"/>
      </w:r>
      <w:r w:rsidR="0060773A">
        <w:instrText xml:space="preserve"> REF _Ref314733032 \r \h  \* MERGEFORMAT </w:instrText>
      </w:r>
      <w:r w:rsidR="0060773A">
        <w:fldChar w:fldCharType="separate"/>
      </w:r>
      <w:r w:rsidR="00D73AF0" w:rsidRPr="00D73AF0">
        <w:rPr>
          <w:rFonts w:ascii="Verdana" w:hAnsi="Verdana"/>
          <w:sz w:val="18"/>
          <w:szCs w:val="18"/>
        </w:rPr>
        <w:t>9.3(a)</w:t>
      </w:r>
      <w:r w:rsidR="0060773A">
        <w:fldChar w:fldCharType="end"/>
      </w:r>
      <w:r w:rsidR="00173D48" w:rsidRPr="008820E8">
        <w:rPr>
          <w:rFonts w:ascii="Verdana" w:hAnsi="Verdana"/>
          <w:sz w:val="18"/>
          <w:szCs w:val="18"/>
        </w:rPr>
        <w:t xml:space="preserve"> (as the case may be)</w:t>
      </w:r>
      <w:r w:rsidR="00FA699E" w:rsidRPr="008820E8">
        <w:rPr>
          <w:rFonts w:ascii="Verdana" w:hAnsi="Verdana"/>
          <w:sz w:val="18"/>
          <w:szCs w:val="18"/>
        </w:rPr>
        <w:t xml:space="preserve">, provided that the Distributor gives </w:t>
      </w:r>
      <w:r w:rsidR="002E6804" w:rsidRPr="008820E8">
        <w:rPr>
          <w:rFonts w:ascii="Verdana" w:hAnsi="Verdana"/>
          <w:sz w:val="18"/>
          <w:szCs w:val="18"/>
        </w:rPr>
        <w:t xml:space="preserve">40 </w:t>
      </w:r>
      <w:r w:rsidR="00FA699E" w:rsidRPr="008820E8">
        <w:rPr>
          <w:rFonts w:ascii="Verdana" w:hAnsi="Verdana"/>
          <w:sz w:val="18"/>
          <w:szCs w:val="18"/>
        </w:rPr>
        <w:t>Working Days’ notice of such correction to the Retailer</w:t>
      </w:r>
      <w:r w:rsidR="0056471D" w:rsidRPr="008820E8">
        <w:rPr>
          <w:rFonts w:ascii="Verdana" w:hAnsi="Verdana"/>
          <w:sz w:val="18"/>
          <w:szCs w:val="18"/>
        </w:rPr>
        <w:t>.</w:t>
      </w:r>
      <w:r w:rsidR="00FF3D0D" w:rsidRPr="008820E8">
        <w:rPr>
          <w:rFonts w:ascii="Verdana" w:hAnsi="Verdana"/>
          <w:sz w:val="18"/>
          <w:szCs w:val="18"/>
        </w:rPr>
        <w:t xml:space="preserve"> </w:t>
      </w:r>
      <w:r w:rsidR="00177940" w:rsidRPr="008820E8">
        <w:rPr>
          <w:rFonts w:ascii="Verdana" w:hAnsi="Verdana"/>
          <w:sz w:val="18"/>
          <w:szCs w:val="18"/>
        </w:rPr>
        <w:t xml:space="preserve">To avoid doubt, the parts of the tariff structure or Tariff Rates that are not affected by the error are not subject to this clause </w:t>
      </w:r>
      <w:r w:rsidR="0060773A">
        <w:fldChar w:fldCharType="begin"/>
      </w:r>
      <w:r w:rsidR="0060773A">
        <w:instrText xml:space="preserve"> REF _Ref314735274 \r \h  \* MERGEFORMAT </w:instrText>
      </w:r>
      <w:r w:rsidR="0060773A">
        <w:fldChar w:fldCharType="separate"/>
      </w:r>
      <w:r w:rsidR="00D73AF0" w:rsidRPr="00D73AF0">
        <w:rPr>
          <w:rFonts w:ascii="Verdana" w:hAnsi="Verdana"/>
          <w:sz w:val="18"/>
          <w:szCs w:val="18"/>
        </w:rPr>
        <w:t>9.6</w:t>
      </w:r>
      <w:r w:rsidR="0060773A">
        <w:fldChar w:fldCharType="end"/>
      </w:r>
      <w:r w:rsidR="00177940" w:rsidRPr="008820E8">
        <w:rPr>
          <w:rFonts w:ascii="Verdana" w:hAnsi="Verdana"/>
          <w:sz w:val="18"/>
          <w:szCs w:val="18"/>
        </w:rPr>
        <w:t>.</w:t>
      </w:r>
      <w:bookmarkEnd w:id="191"/>
    </w:p>
    <w:p w:rsidR="0056471D" w:rsidRPr="008820E8" w:rsidRDefault="00A77F88" w:rsidP="008820E8">
      <w:pPr>
        <w:pStyle w:val="Heading1"/>
        <w:shd w:val="clear" w:color="auto" w:fill="FFFFFF" w:themeFill="background1"/>
        <w:spacing w:before="240" w:line="240" w:lineRule="auto"/>
        <w:rPr>
          <w:rFonts w:ascii="Verdana" w:hAnsi="Verdana"/>
          <w:sz w:val="18"/>
          <w:szCs w:val="18"/>
        </w:rPr>
      </w:pPr>
      <w:bookmarkStart w:id="192" w:name="_Toc317075730"/>
      <w:bookmarkStart w:id="193" w:name="_Toc317190725"/>
      <w:bookmarkStart w:id="194" w:name="_Ref336437629"/>
      <w:bookmarkStart w:id="195" w:name="_Toc321913368"/>
      <w:bookmarkStart w:id="196" w:name="_Toc395202698"/>
      <w:bookmarkStart w:id="197" w:name="_Ref319322387"/>
      <w:bookmarkStart w:id="198" w:name="_Ref336859290"/>
      <w:r w:rsidRPr="008820E8">
        <w:rPr>
          <w:rFonts w:ascii="Verdana" w:hAnsi="Verdana"/>
          <w:caps w:val="0"/>
          <w:sz w:val="18"/>
          <w:szCs w:val="18"/>
        </w:rPr>
        <w:t xml:space="preserve">APPLYING </w:t>
      </w:r>
      <w:r w:rsidR="00414126">
        <w:rPr>
          <w:rFonts w:ascii="Verdana" w:hAnsi="Verdana"/>
          <w:caps w:val="0"/>
          <w:sz w:val="18"/>
          <w:szCs w:val="18"/>
        </w:rPr>
        <w:t xml:space="preserve">PRICE CATEGORIES </w:t>
      </w:r>
      <w:r w:rsidRPr="008820E8">
        <w:rPr>
          <w:rFonts w:ascii="Verdana" w:hAnsi="Verdana"/>
          <w:caps w:val="0"/>
          <w:sz w:val="18"/>
          <w:szCs w:val="18"/>
        </w:rPr>
        <w:t>TO</w:t>
      </w:r>
      <w:r w:rsidR="00F73627" w:rsidRPr="008820E8">
        <w:rPr>
          <w:rFonts w:ascii="Verdana" w:hAnsi="Verdana"/>
          <w:caps w:val="0"/>
          <w:sz w:val="18"/>
          <w:szCs w:val="18"/>
        </w:rPr>
        <w:t xml:space="preserve"> </w:t>
      </w:r>
      <w:bookmarkEnd w:id="192"/>
      <w:r w:rsidR="00F73627" w:rsidRPr="008820E8">
        <w:rPr>
          <w:rFonts w:ascii="Verdana" w:hAnsi="Verdana"/>
          <w:caps w:val="0"/>
          <w:sz w:val="18"/>
          <w:szCs w:val="18"/>
        </w:rPr>
        <w:t>ICP</w:t>
      </w:r>
      <w:r w:rsidR="00DE0BD2" w:rsidRPr="008820E8">
        <w:rPr>
          <w:rFonts w:ascii="Verdana" w:hAnsi="Verdana"/>
          <w:caps w:val="0"/>
          <w:sz w:val="18"/>
          <w:szCs w:val="18"/>
        </w:rPr>
        <w:t>s</w:t>
      </w:r>
      <w:bookmarkEnd w:id="193"/>
      <w:bookmarkEnd w:id="194"/>
      <w:bookmarkEnd w:id="195"/>
      <w:bookmarkEnd w:id="196"/>
      <w:r w:rsidR="004A42D1" w:rsidRPr="008820E8">
        <w:rPr>
          <w:rFonts w:ascii="Verdana" w:hAnsi="Verdana"/>
          <w:caps w:val="0"/>
          <w:sz w:val="18"/>
          <w:szCs w:val="18"/>
        </w:rPr>
        <w:t xml:space="preserve"> </w:t>
      </w:r>
      <w:bookmarkEnd w:id="197"/>
      <w:bookmarkEnd w:id="198"/>
    </w:p>
    <w:p w:rsidR="00C817A7"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199" w:name="_Hlt42921174"/>
      <w:bookmarkStart w:id="200" w:name="_Ref320085161"/>
      <w:bookmarkStart w:id="201" w:name="_Ref29001517"/>
      <w:bookmarkEnd w:id="199"/>
      <w:r w:rsidRPr="008820E8">
        <w:rPr>
          <w:rFonts w:ascii="Verdana" w:hAnsi="Verdana"/>
          <w:b/>
          <w:sz w:val="18"/>
          <w:szCs w:val="18"/>
        </w:rPr>
        <w:t xml:space="preserve">Distributor </w:t>
      </w:r>
      <w:r w:rsidR="00090AEB" w:rsidRPr="008820E8">
        <w:rPr>
          <w:rFonts w:ascii="Verdana" w:hAnsi="Verdana"/>
          <w:b/>
          <w:sz w:val="18"/>
          <w:szCs w:val="18"/>
        </w:rPr>
        <w:t xml:space="preserve">allocates </w:t>
      </w:r>
      <w:r w:rsidR="00555407" w:rsidRPr="008820E8">
        <w:rPr>
          <w:rFonts w:ascii="Verdana" w:hAnsi="Verdana"/>
          <w:b/>
          <w:sz w:val="18"/>
          <w:szCs w:val="18"/>
        </w:rPr>
        <w:t>Price Category</w:t>
      </w:r>
      <w:r w:rsidRPr="008820E8">
        <w:rPr>
          <w:rFonts w:ascii="Verdana" w:hAnsi="Verdana"/>
          <w:sz w:val="18"/>
          <w:szCs w:val="18"/>
        </w:rPr>
        <w:t>:</w:t>
      </w:r>
      <w:r w:rsidR="00B6769B" w:rsidRPr="008820E8">
        <w:rPr>
          <w:rFonts w:ascii="Verdana" w:hAnsi="Verdana"/>
          <w:sz w:val="18"/>
          <w:szCs w:val="18"/>
        </w:rPr>
        <w:t xml:space="preserve"> </w:t>
      </w:r>
      <w:r w:rsidR="00555407" w:rsidRPr="008820E8">
        <w:rPr>
          <w:rFonts w:ascii="Verdana" w:hAnsi="Verdana"/>
          <w:sz w:val="18"/>
          <w:szCs w:val="18"/>
        </w:rPr>
        <w:t xml:space="preserve">The Distributor will allocate a Price Category to each ICP on its Network.  </w:t>
      </w:r>
      <w:r w:rsidR="00853547" w:rsidRPr="008820E8">
        <w:rPr>
          <w:rFonts w:ascii="Verdana" w:hAnsi="Verdana"/>
          <w:sz w:val="18"/>
          <w:szCs w:val="18"/>
        </w:rPr>
        <w:t>If</w:t>
      </w:r>
      <w:r w:rsidRPr="008820E8">
        <w:rPr>
          <w:rFonts w:ascii="Verdana" w:hAnsi="Verdana"/>
          <w:sz w:val="18"/>
          <w:szCs w:val="18"/>
        </w:rPr>
        <w:t xml:space="preserve"> </w:t>
      </w:r>
      <w:r w:rsidR="009B3A21" w:rsidRPr="008820E8">
        <w:rPr>
          <w:rFonts w:ascii="Verdana" w:hAnsi="Verdana"/>
          <w:sz w:val="18"/>
          <w:szCs w:val="18"/>
        </w:rPr>
        <w:t xml:space="preserve">there are </w:t>
      </w:r>
      <w:r w:rsidRPr="008820E8">
        <w:rPr>
          <w:rFonts w:ascii="Verdana" w:hAnsi="Verdana"/>
          <w:sz w:val="18"/>
          <w:szCs w:val="18"/>
        </w:rPr>
        <w:t xml:space="preserve">different </w:t>
      </w:r>
      <w:r w:rsidR="00414126">
        <w:rPr>
          <w:rFonts w:ascii="Verdana" w:hAnsi="Verdana"/>
          <w:sz w:val="18"/>
          <w:szCs w:val="18"/>
        </w:rPr>
        <w:t xml:space="preserve">Price Categories </w:t>
      </w:r>
      <w:r w:rsidRPr="008820E8">
        <w:rPr>
          <w:rFonts w:ascii="Verdana" w:hAnsi="Verdana"/>
          <w:sz w:val="18"/>
          <w:szCs w:val="18"/>
        </w:rPr>
        <w:t xml:space="preserve">within the </w:t>
      </w:r>
      <w:r w:rsidR="00C817A7" w:rsidRPr="008820E8">
        <w:rPr>
          <w:rFonts w:ascii="Verdana" w:hAnsi="Verdana"/>
          <w:sz w:val="18"/>
          <w:szCs w:val="18"/>
        </w:rPr>
        <w:t xml:space="preserve">Distributor’s tariff structure </w:t>
      </w:r>
      <w:r w:rsidR="00090AEB" w:rsidRPr="008820E8">
        <w:rPr>
          <w:rFonts w:ascii="Verdana" w:hAnsi="Verdana"/>
          <w:sz w:val="18"/>
          <w:szCs w:val="18"/>
        </w:rPr>
        <w:t xml:space="preserve">that </w:t>
      </w:r>
      <w:r w:rsidR="00574E64" w:rsidRPr="008820E8">
        <w:rPr>
          <w:rFonts w:ascii="Verdana" w:hAnsi="Verdana"/>
          <w:sz w:val="18"/>
          <w:szCs w:val="18"/>
        </w:rPr>
        <w:t>could</w:t>
      </w:r>
      <w:r w:rsidR="009B3A21" w:rsidRPr="008820E8">
        <w:rPr>
          <w:rFonts w:ascii="Verdana" w:hAnsi="Verdana"/>
          <w:sz w:val="18"/>
          <w:szCs w:val="18"/>
        </w:rPr>
        <w:t xml:space="preserve"> be</w:t>
      </w:r>
      <w:r w:rsidR="00574E64" w:rsidRPr="008820E8">
        <w:rPr>
          <w:rFonts w:ascii="Verdana" w:hAnsi="Verdana"/>
          <w:sz w:val="18"/>
          <w:szCs w:val="18"/>
        </w:rPr>
        <w:t xml:space="preserve"> </w:t>
      </w:r>
      <w:r w:rsidR="00090AEB" w:rsidRPr="008820E8">
        <w:rPr>
          <w:rFonts w:ascii="Verdana" w:hAnsi="Verdana"/>
          <w:sz w:val="18"/>
          <w:szCs w:val="18"/>
        </w:rPr>
        <w:t>appl</w:t>
      </w:r>
      <w:r w:rsidR="009B3A21" w:rsidRPr="008820E8">
        <w:rPr>
          <w:rFonts w:ascii="Verdana" w:hAnsi="Verdana"/>
          <w:sz w:val="18"/>
          <w:szCs w:val="18"/>
        </w:rPr>
        <w:t>ied</w:t>
      </w:r>
      <w:r w:rsidR="00090AEB" w:rsidRPr="008820E8">
        <w:rPr>
          <w:rFonts w:ascii="Verdana" w:hAnsi="Verdana"/>
          <w:sz w:val="18"/>
          <w:szCs w:val="18"/>
        </w:rPr>
        <w:t xml:space="preserve"> to an ICP</w:t>
      </w:r>
      <w:r w:rsidRPr="008820E8">
        <w:rPr>
          <w:rFonts w:ascii="Verdana" w:hAnsi="Verdana"/>
          <w:sz w:val="18"/>
          <w:szCs w:val="18"/>
        </w:rPr>
        <w:t xml:space="preserve">, the Distributor </w:t>
      </w:r>
      <w:r w:rsidR="005F6EA3" w:rsidRPr="008820E8">
        <w:rPr>
          <w:rFonts w:ascii="Verdana" w:hAnsi="Verdana"/>
          <w:sz w:val="18"/>
          <w:szCs w:val="18"/>
        </w:rPr>
        <w:t>will</w:t>
      </w:r>
      <w:r w:rsidR="00090AEB" w:rsidRPr="008820E8">
        <w:rPr>
          <w:rFonts w:ascii="Verdana" w:hAnsi="Verdana"/>
          <w:sz w:val="18"/>
          <w:szCs w:val="18"/>
        </w:rPr>
        <w:t>, acting reasonably,</w:t>
      </w:r>
      <w:r w:rsidRPr="008820E8">
        <w:rPr>
          <w:rFonts w:ascii="Verdana" w:hAnsi="Verdana"/>
          <w:sz w:val="18"/>
          <w:szCs w:val="18"/>
        </w:rPr>
        <w:t xml:space="preserve"> </w:t>
      </w:r>
      <w:r w:rsidR="00090AEB" w:rsidRPr="008820E8">
        <w:rPr>
          <w:rFonts w:ascii="Verdana" w:hAnsi="Verdana"/>
          <w:sz w:val="18"/>
          <w:szCs w:val="18"/>
        </w:rPr>
        <w:t xml:space="preserve">allocate </w:t>
      </w:r>
      <w:r w:rsidR="009B3A21" w:rsidRPr="008820E8">
        <w:rPr>
          <w:rFonts w:ascii="Verdana" w:hAnsi="Verdana"/>
          <w:sz w:val="18"/>
          <w:szCs w:val="18"/>
        </w:rPr>
        <w:t xml:space="preserve">one of </w:t>
      </w:r>
      <w:r w:rsidR="00555407" w:rsidRPr="008820E8">
        <w:rPr>
          <w:rFonts w:ascii="Verdana" w:hAnsi="Verdana"/>
          <w:sz w:val="18"/>
          <w:szCs w:val="18"/>
        </w:rPr>
        <w:t>the eligible Price Categories</w:t>
      </w:r>
      <w:r w:rsidRPr="008820E8">
        <w:rPr>
          <w:rFonts w:ascii="Verdana" w:hAnsi="Verdana"/>
          <w:sz w:val="18"/>
          <w:szCs w:val="18"/>
        </w:rPr>
        <w:t xml:space="preserve"> to </w:t>
      </w:r>
      <w:r w:rsidR="00090AEB" w:rsidRPr="008820E8">
        <w:rPr>
          <w:rFonts w:ascii="Verdana" w:hAnsi="Verdana"/>
          <w:sz w:val="18"/>
          <w:szCs w:val="18"/>
        </w:rPr>
        <w:t>the</w:t>
      </w:r>
      <w:r w:rsidRPr="008820E8">
        <w:rPr>
          <w:rFonts w:ascii="Verdana" w:hAnsi="Verdana"/>
          <w:sz w:val="18"/>
          <w:szCs w:val="18"/>
        </w:rPr>
        <w:t xml:space="preserve"> ICP.</w:t>
      </w:r>
      <w:r w:rsidR="00B6769B" w:rsidRPr="008820E8">
        <w:rPr>
          <w:rFonts w:ascii="Verdana" w:hAnsi="Verdana"/>
          <w:sz w:val="18"/>
          <w:szCs w:val="18"/>
        </w:rPr>
        <w:t xml:space="preserve"> </w:t>
      </w:r>
      <w:r w:rsidRPr="008820E8">
        <w:rPr>
          <w:rFonts w:ascii="Verdana" w:hAnsi="Verdana"/>
          <w:sz w:val="18"/>
          <w:szCs w:val="18"/>
        </w:rPr>
        <w:t xml:space="preserve">In </w:t>
      </w:r>
      <w:r w:rsidR="00090AEB" w:rsidRPr="008820E8">
        <w:rPr>
          <w:rFonts w:ascii="Verdana" w:hAnsi="Verdana"/>
          <w:sz w:val="18"/>
          <w:szCs w:val="18"/>
        </w:rPr>
        <w:t xml:space="preserve">allocating a </w:t>
      </w:r>
      <w:r w:rsidR="00555407" w:rsidRPr="008820E8">
        <w:rPr>
          <w:rFonts w:ascii="Verdana" w:hAnsi="Verdana"/>
          <w:sz w:val="18"/>
          <w:szCs w:val="18"/>
        </w:rPr>
        <w:t>Price Category</w:t>
      </w:r>
      <w:r w:rsidRPr="008820E8">
        <w:rPr>
          <w:rFonts w:ascii="Verdana" w:hAnsi="Verdana"/>
          <w:sz w:val="18"/>
          <w:szCs w:val="18"/>
        </w:rPr>
        <w:t>, the Distributor will have regard to</w:t>
      </w:r>
      <w:r w:rsidR="00C817A7" w:rsidRPr="008820E8">
        <w:rPr>
          <w:rFonts w:ascii="Verdana" w:hAnsi="Verdana"/>
          <w:sz w:val="18"/>
          <w:szCs w:val="18"/>
        </w:rPr>
        <w:t>:</w:t>
      </w:r>
      <w:bookmarkEnd w:id="200"/>
      <w:r w:rsidRPr="008820E8">
        <w:rPr>
          <w:rFonts w:ascii="Verdana" w:hAnsi="Verdana"/>
          <w:sz w:val="18"/>
          <w:szCs w:val="18"/>
        </w:rPr>
        <w:t xml:space="preserve"> </w:t>
      </w:r>
    </w:p>
    <w:p w:rsidR="00C817A7" w:rsidRPr="008820E8" w:rsidRDefault="00C817A7"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w:t>
      </w:r>
      <w:r w:rsidR="00555407" w:rsidRPr="008820E8">
        <w:rPr>
          <w:rFonts w:ascii="Verdana" w:hAnsi="Verdana"/>
          <w:sz w:val="18"/>
          <w:szCs w:val="18"/>
        </w:rPr>
        <w:t>eligibility criteria</w:t>
      </w:r>
      <w:r w:rsidRPr="008820E8">
        <w:rPr>
          <w:rFonts w:ascii="Verdana" w:hAnsi="Verdana"/>
          <w:sz w:val="18"/>
          <w:szCs w:val="18"/>
        </w:rPr>
        <w:t xml:space="preserve"> for </w:t>
      </w:r>
      <w:r w:rsidR="00555407" w:rsidRPr="008820E8">
        <w:rPr>
          <w:rFonts w:ascii="Verdana" w:hAnsi="Verdana"/>
          <w:sz w:val="18"/>
          <w:szCs w:val="18"/>
        </w:rPr>
        <w:t>each Price Category</w:t>
      </w:r>
      <w:r w:rsidRPr="008820E8">
        <w:rPr>
          <w:rFonts w:ascii="Verdana" w:hAnsi="Verdana"/>
          <w:sz w:val="18"/>
          <w:szCs w:val="18"/>
        </w:rPr>
        <w:t xml:space="preserve"> </w:t>
      </w:r>
      <w:r w:rsidR="009B3A21" w:rsidRPr="008820E8">
        <w:rPr>
          <w:rFonts w:ascii="Verdana" w:hAnsi="Verdana"/>
          <w:sz w:val="18"/>
          <w:szCs w:val="18"/>
        </w:rPr>
        <w:t xml:space="preserve">that are </w:t>
      </w:r>
      <w:r w:rsidRPr="008820E8">
        <w:rPr>
          <w:rFonts w:ascii="Verdana" w:hAnsi="Verdana"/>
          <w:sz w:val="18"/>
          <w:szCs w:val="18"/>
        </w:rPr>
        <w:t xml:space="preserve">set out in its pricing schedule and policy </w:t>
      </w:r>
      <w:r w:rsidR="0066239C">
        <w:rPr>
          <w:rFonts w:ascii="Verdana" w:hAnsi="Verdana"/>
          <w:sz w:val="18"/>
          <w:szCs w:val="18"/>
        </w:rPr>
        <w:t xml:space="preserve">set out or referred to </w:t>
      </w:r>
      <w:r w:rsidRPr="008820E8">
        <w:rPr>
          <w:rFonts w:ascii="Verdana" w:hAnsi="Verdana"/>
          <w:sz w:val="18"/>
          <w:szCs w:val="18"/>
        </w:rPr>
        <w:t xml:space="preserve">in schedule </w:t>
      </w:r>
      <w:r w:rsidR="003F0338" w:rsidRPr="008820E8">
        <w:rPr>
          <w:rFonts w:ascii="Verdana" w:hAnsi="Verdana"/>
          <w:sz w:val="18"/>
          <w:szCs w:val="18"/>
        </w:rPr>
        <w:t>8</w:t>
      </w:r>
      <w:r w:rsidRPr="008820E8">
        <w:rPr>
          <w:rFonts w:ascii="Verdana" w:hAnsi="Verdana"/>
          <w:sz w:val="18"/>
          <w:szCs w:val="18"/>
        </w:rPr>
        <w:t>;</w:t>
      </w:r>
    </w:p>
    <w:p w:rsidR="009B3A21"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w:t>
      </w:r>
      <w:r w:rsidR="00555407" w:rsidRPr="008820E8">
        <w:rPr>
          <w:rFonts w:ascii="Verdana" w:hAnsi="Verdana"/>
          <w:sz w:val="18"/>
          <w:szCs w:val="18"/>
        </w:rPr>
        <w:t>attributes of the ICP</w:t>
      </w:r>
      <w:r w:rsidR="00C817A7" w:rsidRPr="008820E8">
        <w:rPr>
          <w:rFonts w:ascii="Verdana" w:hAnsi="Verdana"/>
          <w:sz w:val="18"/>
          <w:szCs w:val="18"/>
        </w:rPr>
        <w:t>;</w:t>
      </w:r>
      <w:r w:rsidR="00434ACF" w:rsidRPr="008820E8">
        <w:rPr>
          <w:rFonts w:ascii="Verdana" w:hAnsi="Verdana"/>
          <w:sz w:val="18"/>
          <w:szCs w:val="18"/>
        </w:rPr>
        <w:t xml:space="preserve"> and</w:t>
      </w:r>
    </w:p>
    <w:p w:rsidR="00434ACF" w:rsidRPr="008820E8" w:rsidRDefault="00434ACF"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if known</w:t>
      </w:r>
      <w:r w:rsidR="00555407" w:rsidRPr="008820E8">
        <w:rPr>
          <w:rFonts w:ascii="Verdana" w:hAnsi="Verdana"/>
          <w:sz w:val="18"/>
          <w:szCs w:val="18"/>
        </w:rPr>
        <w:t xml:space="preserve"> and relevant</w:t>
      </w:r>
      <w:r w:rsidRPr="008820E8">
        <w:rPr>
          <w:rFonts w:ascii="Verdana" w:hAnsi="Verdana"/>
          <w:sz w:val="18"/>
          <w:szCs w:val="18"/>
        </w:rPr>
        <w:t>:</w:t>
      </w:r>
    </w:p>
    <w:p w:rsidR="0053122D" w:rsidRDefault="0053122D" w:rsidP="003D6285">
      <w:pPr>
        <w:pStyle w:val="Heading4"/>
        <w:tabs>
          <w:tab w:val="clear" w:pos="2695"/>
        </w:tabs>
        <w:ind w:left="2552"/>
      </w:pPr>
      <w:r>
        <w:t xml:space="preserve">the Retailer’s or Consumer’s preference for a particular Price Category in respect of which the ICP is eligible, where such preference is provided by the Retailer to the Distributor in writing in a format and manner agreed with the Distributor </w:t>
      </w:r>
      <w:r w:rsidR="00E01A92">
        <w:t>(</w:t>
      </w:r>
      <w:r>
        <w:t>acting reasonably</w:t>
      </w:r>
      <w:r w:rsidR="00E01A92">
        <w:t>)</w:t>
      </w:r>
      <w:r>
        <w:t>;</w:t>
      </w:r>
    </w:p>
    <w:p w:rsidR="00C817A7" w:rsidRPr="008820E8" w:rsidRDefault="00F73627" w:rsidP="003D6285">
      <w:pPr>
        <w:pStyle w:val="Heading4"/>
        <w:tabs>
          <w:tab w:val="clear" w:pos="2695"/>
        </w:tabs>
        <w:ind w:left="2552"/>
      </w:pPr>
      <w:r w:rsidRPr="008820E8">
        <w:t xml:space="preserve">the </w:t>
      </w:r>
      <w:r w:rsidR="00555407" w:rsidRPr="008820E8">
        <w:t xml:space="preserve">meter register configuration(s) of the </w:t>
      </w:r>
      <w:r w:rsidRPr="008820E8">
        <w:t>Metering Equipment and any Load Control Equipment installed for the ICP</w:t>
      </w:r>
      <w:r w:rsidR="00555407" w:rsidRPr="008820E8">
        <w:t>, which may determine the Tariff Option or Tariff Options that apply if more than one Tariff Option is defined for the relevant Price Category</w:t>
      </w:r>
      <w:r w:rsidRPr="008820E8">
        <w:t>;</w:t>
      </w:r>
    </w:p>
    <w:p w:rsidR="00F73627" w:rsidRPr="008820E8" w:rsidRDefault="0056471D" w:rsidP="003D6285">
      <w:pPr>
        <w:pStyle w:val="Heading4"/>
        <w:tabs>
          <w:tab w:val="clear" w:pos="2695"/>
        </w:tabs>
        <w:ind w:left="2552"/>
      </w:pPr>
      <w:r w:rsidRPr="008820E8">
        <w:t xml:space="preserve">the </w:t>
      </w:r>
      <w:r w:rsidR="00F73627" w:rsidRPr="008820E8">
        <w:t xml:space="preserve">ICP’s historic </w:t>
      </w:r>
      <w:r w:rsidRPr="008820E8">
        <w:t>demand profile</w:t>
      </w:r>
      <w:r w:rsidR="00434ACF" w:rsidRPr="008820E8">
        <w:t>;</w:t>
      </w:r>
    </w:p>
    <w:p w:rsidR="00C817A7" w:rsidRPr="008820E8" w:rsidRDefault="00F73627" w:rsidP="003D6285">
      <w:pPr>
        <w:pStyle w:val="Heading4"/>
        <w:tabs>
          <w:tab w:val="clear" w:pos="2695"/>
        </w:tabs>
        <w:ind w:left="2552"/>
      </w:pPr>
      <w:r w:rsidRPr="008820E8">
        <w:t xml:space="preserve">the Consumer’s </w:t>
      </w:r>
      <w:r w:rsidR="0056471D" w:rsidRPr="008820E8">
        <w:t>capacity requirements</w:t>
      </w:r>
      <w:r w:rsidR="00C817A7" w:rsidRPr="008820E8">
        <w:t>; and</w:t>
      </w:r>
    </w:p>
    <w:p w:rsidR="0056471D" w:rsidRPr="008820E8" w:rsidRDefault="0056471D" w:rsidP="003D6285">
      <w:pPr>
        <w:pStyle w:val="Heading4"/>
        <w:tabs>
          <w:tab w:val="clear" w:pos="2695"/>
        </w:tabs>
        <w:ind w:left="2552"/>
      </w:pPr>
      <w:r w:rsidRPr="008820E8">
        <w:t>any other relevant factors.</w:t>
      </w:r>
      <w:bookmarkEnd w:id="201"/>
      <w:r w:rsidR="00B6769B" w:rsidRPr="008820E8">
        <w:t xml:space="preserve"> </w:t>
      </w:r>
    </w:p>
    <w:p w:rsidR="004C1167" w:rsidRPr="008820E8" w:rsidRDefault="004D2F29" w:rsidP="008820E8">
      <w:pPr>
        <w:pStyle w:val="Heading2"/>
        <w:shd w:val="clear" w:color="auto" w:fill="FFFFFF" w:themeFill="background1"/>
        <w:tabs>
          <w:tab w:val="clear" w:pos="993"/>
        </w:tabs>
        <w:spacing w:line="240" w:lineRule="auto"/>
        <w:ind w:left="851"/>
        <w:rPr>
          <w:rFonts w:ascii="Verdana" w:hAnsi="Verdana"/>
          <w:sz w:val="18"/>
          <w:szCs w:val="18"/>
        </w:rPr>
      </w:pPr>
      <w:bookmarkStart w:id="202" w:name="_Ref17428207"/>
      <w:r w:rsidRPr="008820E8">
        <w:rPr>
          <w:rFonts w:ascii="Verdana" w:hAnsi="Verdana"/>
          <w:b/>
          <w:sz w:val="18"/>
          <w:szCs w:val="18"/>
        </w:rPr>
        <w:t xml:space="preserve">Retailer may request allocation of an alternative </w:t>
      </w:r>
      <w:r w:rsidR="00555407" w:rsidRPr="008820E8">
        <w:rPr>
          <w:rFonts w:ascii="Verdana" w:hAnsi="Verdana"/>
          <w:b/>
          <w:sz w:val="18"/>
          <w:szCs w:val="18"/>
        </w:rPr>
        <w:t>eligible Price Category</w:t>
      </w:r>
      <w:r w:rsidRPr="008820E8">
        <w:rPr>
          <w:rFonts w:ascii="Verdana" w:hAnsi="Verdana"/>
          <w:b/>
          <w:sz w:val="18"/>
          <w:szCs w:val="18"/>
        </w:rPr>
        <w:t xml:space="preserve"> to an ICP</w:t>
      </w:r>
      <w:r w:rsidRPr="008820E8">
        <w:rPr>
          <w:rFonts w:ascii="Verdana" w:hAnsi="Verdana"/>
          <w:sz w:val="18"/>
          <w:szCs w:val="18"/>
        </w:rPr>
        <w:t xml:space="preserve">: </w:t>
      </w:r>
      <w:r w:rsidR="00C502A4">
        <w:rPr>
          <w:rFonts w:ascii="Verdana" w:hAnsi="Verdana"/>
          <w:sz w:val="18"/>
          <w:szCs w:val="18"/>
        </w:rPr>
        <w:t>T</w:t>
      </w:r>
      <w:r w:rsidRPr="008820E8">
        <w:rPr>
          <w:rFonts w:ascii="Verdana" w:hAnsi="Verdana"/>
          <w:sz w:val="18"/>
          <w:szCs w:val="18"/>
        </w:rPr>
        <w:t>he Retailer</w:t>
      </w:r>
      <w:r w:rsidR="004C1167" w:rsidRPr="008820E8">
        <w:rPr>
          <w:rFonts w:ascii="Verdana" w:hAnsi="Verdana"/>
          <w:sz w:val="18"/>
          <w:szCs w:val="18"/>
        </w:rPr>
        <w:t xml:space="preserve"> may </w:t>
      </w:r>
      <w:r w:rsidR="008E1992" w:rsidRPr="008820E8">
        <w:rPr>
          <w:rFonts w:ascii="Verdana" w:hAnsi="Verdana"/>
          <w:sz w:val="18"/>
          <w:szCs w:val="18"/>
        </w:rPr>
        <w:t>request</w:t>
      </w:r>
      <w:r w:rsidR="004C1167" w:rsidRPr="008820E8">
        <w:rPr>
          <w:rFonts w:ascii="Verdana" w:hAnsi="Verdana"/>
          <w:sz w:val="18"/>
          <w:szCs w:val="18"/>
        </w:rPr>
        <w:t xml:space="preserve"> </w:t>
      </w:r>
      <w:r w:rsidR="00555407" w:rsidRPr="008820E8">
        <w:rPr>
          <w:rFonts w:ascii="Verdana" w:hAnsi="Verdana"/>
          <w:sz w:val="18"/>
          <w:szCs w:val="18"/>
        </w:rPr>
        <w:t xml:space="preserve">that </w:t>
      </w:r>
      <w:r w:rsidR="004C1167" w:rsidRPr="008820E8">
        <w:rPr>
          <w:rFonts w:ascii="Verdana" w:hAnsi="Verdana"/>
          <w:sz w:val="18"/>
          <w:szCs w:val="18"/>
        </w:rPr>
        <w:t xml:space="preserve">the Distributor </w:t>
      </w:r>
      <w:r w:rsidR="00BF6452" w:rsidRPr="008820E8">
        <w:rPr>
          <w:rFonts w:ascii="Verdana" w:hAnsi="Verdana"/>
          <w:sz w:val="18"/>
          <w:szCs w:val="18"/>
        </w:rPr>
        <w:t xml:space="preserve">allocate </w:t>
      </w:r>
      <w:r w:rsidR="00555407" w:rsidRPr="008820E8">
        <w:rPr>
          <w:rFonts w:ascii="Verdana" w:hAnsi="Verdana"/>
          <w:sz w:val="18"/>
          <w:szCs w:val="18"/>
        </w:rPr>
        <w:t>an alternative Price Category</w:t>
      </w:r>
      <w:r w:rsidR="004C1167" w:rsidRPr="008820E8">
        <w:rPr>
          <w:rFonts w:ascii="Verdana" w:hAnsi="Verdana"/>
          <w:sz w:val="18"/>
          <w:szCs w:val="18"/>
        </w:rPr>
        <w:t xml:space="preserve"> </w:t>
      </w:r>
      <w:r w:rsidR="00BF6452" w:rsidRPr="008820E8">
        <w:rPr>
          <w:rFonts w:ascii="Verdana" w:hAnsi="Verdana"/>
          <w:sz w:val="18"/>
          <w:szCs w:val="18"/>
        </w:rPr>
        <w:t>to an ICP</w:t>
      </w:r>
      <w:r w:rsidR="00C502A4">
        <w:rPr>
          <w:rFonts w:ascii="Verdana" w:hAnsi="Verdana"/>
          <w:sz w:val="18"/>
          <w:szCs w:val="18"/>
        </w:rPr>
        <w:t xml:space="preserve"> at any time, but no more than once a Year (unless </w:t>
      </w:r>
      <w:r w:rsidR="00E01A92">
        <w:rPr>
          <w:rFonts w:ascii="Verdana" w:hAnsi="Verdana"/>
          <w:sz w:val="18"/>
          <w:szCs w:val="18"/>
        </w:rPr>
        <w:t>supply at the ICP</w:t>
      </w:r>
      <w:r w:rsidR="00907D38">
        <w:rPr>
          <w:rFonts w:ascii="Verdana" w:hAnsi="Verdana"/>
          <w:sz w:val="18"/>
          <w:szCs w:val="18"/>
        </w:rPr>
        <w:t xml:space="preserve"> </w:t>
      </w:r>
      <w:r w:rsidR="00CB0A13">
        <w:rPr>
          <w:rFonts w:ascii="Verdana" w:hAnsi="Verdana"/>
          <w:sz w:val="18"/>
          <w:szCs w:val="18"/>
        </w:rPr>
        <w:t>has changed to a new Consumer</w:t>
      </w:r>
      <w:r w:rsidR="00C502A4">
        <w:rPr>
          <w:rFonts w:ascii="Verdana" w:hAnsi="Verdana"/>
          <w:sz w:val="18"/>
          <w:szCs w:val="18"/>
        </w:rPr>
        <w:t>)</w:t>
      </w:r>
      <w:r w:rsidR="009B3A21" w:rsidRPr="008820E8">
        <w:rPr>
          <w:rFonts w:ascii="Verdana" w:hAnsi="Verdana"/>
          <w:sz w:val="18"/>
          <w:szCs w:val="18"/>
        </w:rPr>
        <w:t>,</w:t>
      </w:r>
      <w:r w:rsidR="00BF6452" w:rsidRPr="008820E8">
        <w:rPr>
          <w:rFonts w:ascii="Verdana" w:hAnsi="Verdana"/>
          <w:sz w:val="18"/>
          <w:szCs w:val="18"/>
        </w:rPr>
        <w:t xml:space="preserve"> </w:t>
      </w:r>
      <w:r w:rsidR="008E1992" w:rsidRPr="008820E8">
        <w:rPr>
          <w:rFonts w:ascii="Verdana" w:hAnsi="Verdana"/>
          <w:sz w:val="18"/>
          <w:szCs w:val="18"/>
        </w:rPr>
        <w:t>and</w:t>
      </w:r>
      <w:r w:rsidR="009B3A21" w:rsidRPr="008820E8">
        <w:rPr>
          <w:rFonts w:ascii="Verdana" w:hAnsi="Verdana"/>
          <w:sz w:val="18"/>
          <w:szCs w:val="18"/>
        </w:rPr>
        <w:t xml:space="preserve"> will </w:t>
      </w:r>
      <w:r w:rsidR="008E1992" w:rsidRPr="008820E8">
        <w:rPr>
          <w:rFonts w:ascii="Verdana" w:hAnsi="Verdana"/>
          <w:sz w:val="18"/>
          <w:szCs w:val="18"/>
        </w:rPr>
        <w:t xml:space="preserve">provide </w:t>
      </w:r>
      <w:r w:rsidR="009B3A21" w:rsidRPr="008820E8">
        <w:rPr>
          <w:rFonts w:ascii="Verdana" w:hAnsi="Verdana"/>
          <w:sz w:val="18"/>
          <w:szCs w:val="18"/>
        </w:rPr>
        <w:t xml:space="preserve">any </w:t>
      </w:r>
      <w:r w:rsidR="008E1992" w:rsidRPr="008820E8">
        <w:rPr>
          <w:rFonts w:ascii="Verdana" w:hAnsi="Verdana"/>
          <w:sz w:val="18"/>
          <w:szCs w:val="18"/>
        </w:rPr>
        <w:t xml:space="preserve">information </w:t>
      </w:r>
      <w:r w:rsidR="009B3A21" w:rsidRPr="008820E8">
        <w:rPr>
          <w:rFonts w:ascii="Verdana" w:hAnsi="Verdana"/>
          <w:sz w:val="18"/>
          <w:szCs w:val="18"/>
        </w:rPr>
        <w:t>necessary to</w:t>
      </w:r>
      <w:r w:rsidR="008E1992" w:rsidRPr="008820E8">
        <w:rPr>
          <w:rFonts w:ascii="Verdana" w:hAnsi="Verdana"/>
          <w:sz w:val="18"/>
          <w:szCs w:val="18"/>
        </w:rPr>
        <w:t xml:space="preserve"> support its request</w:t>
      </w:r>
      <w:r w:rsidR="004C1167" w:rsidRPr="008820E8">
        <w:rPr>
          <w:rFonts w:ascii="Verdana" w:hAnsi="Verdana"/>
          <w:sz w:val="18"/>
          <w:szCs w:val="18"/>
        </w:rPr>
        <w:t xml:space="preserve">. </w:t>
      </w:r>
      <w:r w:rsidR="008E1992" w:rsidRPr="008820E8">
        <w:rPr>
          <w:rFonts w:ascii="Verdana" w:hAnsi="Verdana"/>
          <w:sz w:val="18"/>
          <w:szCs w:val="18"/>
        </w:rPr>
        <w:t xml:space="preserve">If the Distributor, acting reasonably, agrees that the </w:t>
      </w:r>
      <w:r w:rsidR="00CA1C3C" w:rsidRPr="008820E8">
        <w:rPr>
          <w:rFonts w:ascii="Verdana" w:hAnsi="Verdana"/>
          <w:sz w:val="18"/>
          <w:szCs w:val="18"/>
        </w:rPr>
        <w:t>ICP meets the eligibility criteria for the requested alternative Price Category</w:t>
      </w:r>
      <w:r w:rsidR="006D0BBD" w:rsidRPr="008820E8">
        <w:rPr>
          <w:rFonts w:ascii="Verdana" w:hAnsi="Verdana"/>
          <w:sz w:val="18"/>
          <w:szCs w:val="18"/>
        </w:rPr>
        <w:t xml:space="preserve">, </w:t>
      </w:r>
      <w:r w:rsidR="008E1992" w:rsidRPr="008820E8">
        <w:rPr>
          <w:rFonts w:ascii="Verdana" w:hAnsi="Verdana"/>
          <w:sz w:val="18"/>
          <w:szCs w:val="18"/>
        </w:rPr>
        <w:t>t</w:t>
      </w:r>
      <w:r w:rsidR="004C1167" w:rsidRPr="008820E8">
        <w:rPr>
          <w:rFonts w:ascii="Verdana" w:hAnsi="Verdana"/>
          <w:sz w:val="18"/>
          <w:szCs w:val="18"/>
        </w:rPr>
        <w:t xml:space="preserve">he Distributor will </w:t>
      </w:r>
      <w:r w:rsidR="008E1992" w:rsidRPr="008820E8">
        <w:rPr>
          <w:rFonts w:ascii="Verdana" w:hAnsi="Verdana"/>
          <w:sz w:val="18"/>
          <w:szCs w:val="18"/>
        </w:rPr>
        <w:t xml:space="preserve">apply the change </w:t>
      </w:r>
      <w:r w:rsidR="00FA7CEC" w:rsidRPr="008820E8">
        <w:rPr>
          <w:rFonts w:ascii="Verdana" w:hAnsi="Verdana"/>
          <w:sz w:val="18"/>
          <w:szCs w:val="18"/>
        </w:rPr>
        <w:t xml:space="preserve">(but not retrospectively, unless it agrees otherwise) </w:t>
      </w:r>
      <w:r w:rsidR="008E1992" w:rsidRPr="008820E8">
        <w:rPr>
          <w:rFonts w:ascii="Verdana" w:hAnsi="Verdana"/>
          <w:sz w:val="18"/>
          <w:szCs w:val="18"/>
        </w:rPr>
        <w:t xml:space="preserve">and </w:t>
      </w:r>
      <w:r w:rsidR="004C1167" w:rsidRPr="008820E8">
        <w:rPr>
          <w:rFonts w:ascii="Verdana" w:hAnsi="Verdana"/>
          <w:sz w:val="18"/>
          <w:szCs w:val="18"/>
        </w:rPr>
        <w:t xml:space="preserve">advise </w:t>
      </w:r>
      <w:r w:rsidR="008E1992" w:rsidRPr="008820E8">
        <w:rPr>
          <w:rFonts w:ascii="Verdana" w:hAnsi="Verdana"/>
          <w:sz w:val="18"/>
          <w:szCs w:val="18"/>
        </w:rPr>
        <w:t xml:space="preserve">its decision to </w:t>
      </w:r>
      <w:r w:rsidR="004C1167" w:rsidRPr="008820E8">
        <w:rPr>
          <w:rFonts w:ascii="Verdana" w:hAnsi="Verdana"/>
          <w:sz w:val="18"/>
          <w:szCs w:val="18"/>
        </w:rPr>
        <w:t xml:space="preserve">the Retailer within </w:t>
      </w:r>
      <w:r w:rsidR="00FA7CEC" w:rsidRPr="008820E8">
        <w:rPr>
          <w:rFonts w:ascii="Verdana" w:hAnsi="Verdana"/>
          <w:sz w:val="18"/>
          <w:szCs w:val="18"/>
        </w:rPr>
        <w:t>5</w:t>
      </w:r>
      <w:r w:rsidR="004C1167" w:rsidRPr="008820E8">
        <w:rPr>
          <w:rFonts w:ascii="Verdana" w:hAnsi="Verdana"/>
          <w:sz w:val="18"/>
          <w:szCs w:val="18"/>
        </w:rPr>
        <w:t xml:space="preserve"> Working Days after receipt of </w:t>
      </w:r>
      <w:r w:rsidR="00BF6452" w:rsidRPr="008820E8">
        <w:rPr>
          <w:rFonts w:ascii="Verdana" w:hAnsi="Verdana"/>
          <w:sz w:val="18"/>
          <w:szCs w:val="18"/>
        </w:rPr>
        <w:t xml:space="preserve">notice of </w:t>
      </w:r>
      <w:r w:rsidR="004C1167" w:rsidRPr="008820E8">
        <w:rPr>
          <w:rFonts w:ascii="Verdana" w:hAnsi="Verdana"/>
          <w:sz w:val="18"/>
          <w:szCs w:val="18"/>
        </w:rPr>
        <w:t xml:space="preserve">the Retailer's </w:t>
      </w:r>
      <w:r w:rsidR="008E1992" w:rsidRPr="008820E8">
        <w:rPr>
          <w:rFonts w:ascii="Verdana" w:hAnsi="Verdana"/>
          <w:sz w:val="18"/>
          <w:szCs w:val="18"/>
        </w:rPr>
        <w:t>request. If the Distributor declines the request</w:t>
      </w:r>
      <w:r w:rsidR="004C1167" w:rsidRPr="008820E8">
        <w:rPr>
          <w:rFonts w:ascii="Verdana" w:hAnsi="Verdana"/>
          <w:sz w:val="18"/>
          <w:szCs w:val="18"/>
        </w:rPr>
        <w:t xml:space="preserve">, </w:t>
      </w:r>
      <w:r w:rsidR="008E1992" w:rsidRPr="008820E8">
        <w:rPr>
          <w:rFonts w:ascii="Verdana" w:hAnsi="Verdana"/>
          <w:sz w:val="18"/>
          <w:szCs w:val="18"/>
        </w:rPr>
        <w:t xml:space="preserve">it </w:t>
      </w:r>
      <w:r w:rsidR="004C1167" w:rsidRPr="008820E8">
        <w:rPr>
          <w:rFonts w:ascii="Verdana" w:hAnsi="Verdana"/>
          <w:sz w:val="18"/>
          <w:szCs w:val="18"/>
        </w:rPr>
        <w:t>will provide the reasons for its decision.</w:t>
      </w:r>
      <w:r w:rsidR="00092D39" w:rsidRPr="008820E8">
        <w:rPr>
          <w:rFonts w:ascii="Verdana" w:hAnsi="Verdana"/>
          <w:sz w:val="18"/>
          <w:szCs w:val="18"/>
        </w:rPr>
        <w:t xml:space="preserve"> </w:t>
      </w:r>
    </w:p>
    <w:p w:rsidR="00CA1C3C" w:rsidRPr="008820E8" w:rsidRDefault="00CA1C3C" w:rsidP="008820E8">
      <w:pPr>
        <w:pStyle w:val="Heading2"/>
        <w:shd w:val="clear" w:color="auto" w:fill="FFFFFF" w:themeFill="background1"/>
        <w:tabs>
          <w:tab w:val="clear" w:pos="993"/>
        </w:tabs>
        <w:spacing w:line="240" w:lineRule="auto"/>
        <w:ind w:left="851"/>
        <w:rPr>
          <w:rFonts w:ascii="Verdana" w:hAnsi="Verdana"/>
          <w:sz w:val="18"/>
          <w:szCs w:val="18"/>
        </w:rPr>
      </w:pPr>
      <w:bookmarkStart w:id="203" w:name="_Ref336500611"/>
      <w:r w:rsidRPr="008820E8">
        <w:rPr>
          <w:rFonts w:ascii="Verdana" w:hAnsi="Verdana"/>
          <w:b/>
          <w:sz w:val="18"/>
          <w:szCs w:val="18"/>
        </w:rPr>
        <w:t>Retailer to select Tariff Option to match meter register configuration</w:t>
      </w:r>
      <w:r w:rsidR="004066E1" w:rsidRPr="008820E8">
        <w:rPr>
          <w:rFonts w:ascii="Verdana" w:hAnsi="Verdana"/>
          <w:sz w:val="18"/>
          <w:szCs w:val="18"/>
        </w:rPr>
        <w:t>:</w:t>
      </w:r>
      <w:r w:rsidRPr="008820E8">
        <w:rPr>
          <w:rFonts w:ascii="Verdana" w:hAnsi="Verdana"/>
          <w:sz w:val="18"/>
          <w:szCs w:val="18"/>
        </w:rPr>
        <w:t xml:space="preserve">  If the Distributor provides options within a Price Category that correspond to alternative eligible meter register configurations (“</w:t>
      </w:r>
      <w:r w:rsidRPr="008820E8">
        <w:rPr>
          <w:rFonts w:ascii="Verdana" w:hAnsi="Verdana"/>
          <w:b/>
          <w:sz w:val="18"/>
          <w:szCs w:val="18"/>
        </w:rPr>
        <w:t>Tariff Options</w:t>
      </w:r>
      <w:r w:rsidRPr="008820E8">
        <w:rPr>
          <w:rFonts w:ascii="Verdana" w:hAnsi="Verdana"/>
          <w:sz w:val="18"/>
          <w:szCs w:val="18"/>
        </w:rPr>
        <w:t xml:space="preserve">”), the Retailer </w:t>
      </w:r>
      <w:r w:rsidR="0051330E" w:rsidRPr="008820E8">
        <w:rPr>
          <w:rFonts w:ascii="Verdana" w:hAnsi="Verdana"/>
          <w:sz w:val="18"/>
          <w:szCs w:val="18"/>
        </w:rPr>
        <w:t>will select the Tariff Option that corresponds to the configuration of each meter register installed at the relevant ICP and notify the Distributor of that selection within 10 Working Days after its selection using the appropriate EIEP.  If the meter register configuration at an ICP is changed at any time, the Retailer will change the Tariff Option to match the new configuration and notify the Distributor of the change using the appropriate EIEP within 10 Working Days after the change.</w:t>
      </w:r>
      <w:bookmarkEnd w:id="203"/>
      <w:r w:rsidR="0051330E" w:rsidRPr="008820E8">
        <w:rPr>
          <w:rFonts w:ascii="Verdana" w:hAnsi="Verdana"/>
          <w:sz w:val="18"/>
          <w:szCs w:val="18"/>
        </w:rPr>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204" w:name="_Ref314754726"/>
      <w:r w:rsidRPr="008820E8">
        <w:rPr>
          <w:rFonts w:ascii="Verdana" w:hAnsi="Verdana"/>
          <w:b/>
          <w:sz w:val="18"/>
          <w:szCs w:val="18"/>
        </w:rPr>
        <w:t xml:space="preserve">Retailer request for </w:t>
      </w:r>
      <w:r w:rsidR="00BE09F6" w:rsidRPr="008820E8">
        <w:rPr>
          <w:rFonts w:ascii="Verdana" w:hAnsi="Verdana"/>
          <w:b/>
          <w:sz w:val="18"/>
          <w:szCs w:val="18"/>
        </w:rPr>
        <w:t xml:space="preserve">reallocation </w:t>
      </w:r>
      <w:r w:rsidRPr="008820E8">
        <w:rPr>
          <w:rFonts w:ascii="Verdana" w:hAnsi="Verdana"/>
          <w:b/>
          <w:sz w:val="18"/>
          <w:szCs w:val="18"/>
        </w:rPr>
        <w:t xml:space="preserve">of </w:t>
      </w:r>
      <w:r w:rsidR="006D0BBD" w:rsidRPr="008820E8">
        <w:rPr>
          <w:rFonts w:ascii="Verdana" w:hAnsi="Verdana"/>
          <w:b/>
          <w:sz w:val="18"/>
          <w:szCs w:val="18"/>
        </w:rPr>
        <w:t xml:space="preserve">a </w:t>
      </w:r>
      <w:r w:rsidR="00EB649A" w:rsidRPr="008820E8">
        <w:rPr>
          <w:rFonts w:ascii="Verdana" w:hAnsi="Verdana"/>
          <w:b/>
          <w:sz w:val="18"/>
          <w:szCs w:val="18"/>
        </w:rPr>
        <w:t>Price Category</w:t>
      </w:r>
      <w:r w:rsidR="004C1167" w:rsidRPr="008820E8">
        <w:rPr>
          <w:rFonts w:ascii="Verdana" w:hAnsi="Verdana"/>
          <w:b/>
          <w:sz w:val="18"/>
          <w:szCs w:val="18"/>
        </w:rPr>
        <w:t xml:space="preserve"> if </w:t>
      </w:r>
      <w:r w:rsidR="00EB649A" w:rsidRPr="008820E8">
        <w:rPr>
          <w:rFonts w:ascii="Verdana" w:hAnsi="Verdana"/>
          <w:b/>
          <w:sz w:val="18"/>
          <w:szCs w:val="18"/>
        </w:rPr>
        <w:t xml:space="preserve">it considers </w:t>
      </w:r>
      <w:r w:rsidR="004C1167" w:rsidRPr="008820E8">
        <w:rPr>
          <w:rFonts w:ascii="Verdana" w:hAnsi="Verdana"/>
          <w:b/>
          <w:sz w:val="18"/>
          <w:szCs w:val="18"/>
        </w:rPr>
        <w:t xml:space="preserve">a </w:t>
      </w:r>
      <w:r w:rsidR="00EB649A" w:rsidRPr="008820E8">
        <w:rPr>
          <w:rFonts w:ascii="Verdana" w:hAnsi="Verdana"/>
          <w:b/>
          <w:sz w:val="18"/>
          <w:szCs w:val="18"/>
        </w:rPr>
        <w:t>Price Category</w:t>
      </w:r>
      <w:r w:rsidR="004C1167" w:rsidRPr="008820E8">
        <w:rPr>
          <w:rFonts w:ascii="Verdana" w:hAnsi="Verdana"/>
          <w:b/>
          <w:sz w:val="18"/>
          <w:szCs w:val="18"/>
        </w:rPr>
        <w:t xml:space="preserve"> has been </w:t>
      </w:r>
      <w:r w:rsidR="00EB649A" w:rsidRPr="008820E8">
        <w:rPr>
          <w:rFonts w:ascii="Verdana" w:hAnsi="Verdana"/>
          <w:b/>
          <w:sz w:val="18"/>
          <w:szCs w:val="18"/>
        </w:rPr>
        <w:t>incorrectly allocated</w:t>
      </w:r>
      <w:r w:rsidRPr="008820E8">
        <w:rPr>
          <w:rFonts w:ascii="Verdana" w:hAnsi="Verdana"/>
          <w:sz w:val="18"/>
          <w:szCs w:val="18"/>
        </w:rPr>
        <w:t>:</w:t>
      </w:r>
      <w:r w:rsidR="00B6769B" w:rsidRPr="008820E8">
        <w:rPr>
          <w:rFonts w:ascii="Verdana" w:hAnsi="Verdana"/>
          <w:sz w:val="18"/>
          <w:szCs w:val="18"/>
        </w:rPr>
        <w:t xml:space="preserve"> </w:t>
      </w:r>
      <w:r w:rsidR="00EB649A" w:rsidRPr="008820E8">
        <w:rPr>
          <w:rFonts w:ascii="Verdana" w:hAnsi="Verdana"/>
          <w:sz w:val="18"/>
          <w:szCs w:val="18"/>
        </w:rPr>
        <w:t xml:space="preserve">Under this clause </w:t>
      </w:r>
      <w:r w:rsidR="0060773A">
        <w:fldChar w:fldCharType="begin"/>
      </w:r>
      <w:r w:rsidR="0060773A">
        <w:instrText xml:space="preserve"> REF _Ref314754726 \r \h  \* MERGEFORMAT </w:instrText>
      </w:r>
      <w:r w:rsidR="0060773A">
        <w:fldChar w:fldCharType="separate"/>
      </w:r>
      <w:r w:rsidR="00D73AF0" w:rsidRPr="00D73AF0">
        <w:rPr>
          <w:rFonts w:ascii="Verdana" w:hAnsi="Verdana"/>
          <w:sz w:val="18"/>
          <w:szCs w:val="18"/>
        </w:rPr>
        <w:t>10.4</w:t>
      </w:r>
      <w:r w:rsidR="0060773A">
        <w:fldChar w:fldCharType="end"/>
      </w:r>
      <w:r w:rsidR="00EB649A" w:rsidRPr="008820E8">
        <w:rPr>
          <w:rFonts w:ascii="Verdana" w:hAnsi="Verdana"/>
          <w:sz w:val="18"/>
          <w:szCs w:val="18"/>
        </w:rPr>
        <w:t xml:space="preserve"> and clauses </w:t>
      </w:r>
      <w:r w:rsidR="0060773A">
        <w:fldChar w:fldCharType="begin"/>
      </w:r>
      <w:r w:rsidR="0060773A">
        <w:instrText xml:space="preserve"> REF _Ref17428625 \r \h  \* MERGEFORMAT </w:instrText>
      </w:r>
      <w:r w:rsidR="0060773A">
        <w:fldChar w:fldCharType="separate"/>
      </w:r>
      <w:r w:rsidR="00D73AF0" w:rsidRPr="00D73AF0">
        <w:rPr>
          <w:rFonts w:ascii="Verdana" w:hAnsi="Verdana"/>
          <w:sz w:val="18"/>
          <w:szCs w:val="18"/>
        </w:rPr>
        <w:t>10.5</w:t>
      </w:r>
      <w:r w:rsidR="0060773A">
        <w:fldChar w:fldCharType="end"/>
      </w:r>
      <w:r w:rsidR="00EB649A" w:rsidRPr="008820E8">
        <w:rPr>
          <w:rFonts w:ascii="Verdana" w:hAnsi="Verdana"/>
          <w:sz w:val="18"/>
          <w:szCs w:val="18"/>
        </w:rPr>
        <w:t xml:space="preserve"> and </w:t>
      </w:r>
      <w:r w:rsidR="0060773A">
        <w:fldChar w:fldCharType="begin"/>
      </w:r>
      <w:r w:rsidR="0060773A">
        <w:instrText xml:space="preserve"> REF _Ref3364983</w:instrText>
      </w:r>
      <w:r w:rsidR="0060773A">
        <w:instrText xml:space="preserve">34 \r \h  \* MERGEFORMAT </w:instrText>
      </w:r>
      <w:r w:rsidR="0060773A">
        <w:fldChar w:fldCharType="separate"/>
      </w:r>
      <w:r w:rsidR="00D73AF0" w:rsidRPr="00D73AF0">
        <w:rPr>
          <w:rFonts w:ascii="Verdana" w:hAnsi="Verdana"/>
          <w:sz w:val="18"/>
          <w:szCs w:val="18"/>
        </w:rPr>
        <w:t>10.7</w:t>
      </w:r>
      <w:r w:rsidR="0060773A">
        <w:fldChar w:fldCharType="end"/>
      </w:r>
      <w:r w:rsidR="00EB649A" w:rsidRPr="008820E8">
        <w:rPr>
          <w:rFonts w:ascii="Verdana" w:hAnsi="Verdana"/>
          <w:sz w:val="18"/>
          <w:szCs w:val="18"/>
        </w:rPr>
        <w:t xml:space="preserve">, </w:t>
      </w:r>
      <w:r w:rsidR="004066E1" w:rsidRPr="008820E8">
        <w:rPr>
          <w:rFonts w:ascii="Verdana" w:hAnsi="Verdana"/>
          <w:sz w:val="18"/>
          <w:szCs w:val="18"/>
        </w:rPr>
        <w:t>a</w:t>
      </w:r>
      <w:r w:rsidR="00EB649A" w:rsidRPr="008820E8">
        <w:rPr>
          <w:rFonts w:ascii="Verdana" w:hAnsi="Verdana"/>
          <w:sz w:val="18"/>
          <w:szCs w:val="18"/>
        </w:rPr>
        <w:t xml:space="preserve"> </w:t>
      </w:r>
      <w:r w:rsidR="004066E1" w:rsidRPr="008820E8">
        <w:rPr>
          <w:rFonts w:ascii="Verdana" w:hAnsi="Verdana"/>
          <w:sz w:val="18"/>
          <w:szCs w:val="18"/>
        </w:rPr>
        <w:t>P</w:t>
      </w:r>
      <w:r w:rsidR="00EB649A" w:rsidRPr="008820E8">
        <w:rPr>
          <w:rFonts w:ascii="Verdana" w:hAnsi="Verdana"/>
          <w:sz w:val="18"/>
          <w:szCs w:val="18"/>
        </w:rPr>
        <w:t>rice Category is “</w:t>
      </w:r>
      <w:r w:rsidR="00EB649A" w:rsidRPr="008820E8">
        <w:rPr>
          <w:rFonts w:ascii="Verdana" w:hAnsi="Verdana"/>
          <w:b/>
          <w:sz w:val="18"/>
          <w:szCs w:val="18"/>
        </w:rPr>
        <w:t xml:space="preserve">Incorrectly </w:t>
      </w:r>
      <w:r w:rsidR="004066E1" w:rsidRPr="008820E8">
        <w:rPr>
          <w:rFonts w:ascii="Verdana" w:hAnsi="Verdana"/>
          <w:b/>
          <w:sz w:val="18"/>
          <w:szCs w:val="18"/>
        </w:rPr>
        <w:t>Allocated</w:t>
      </w:r>
      <w:r w:rsidR="00EB649A" w:rsidRPr="008820E8">
        <w:rPr>
          <w:rFonts w:ascii="Verdana" w:hAnsi="Verdana"/>
          <w:sz w:val="18"/>
          <w:szCs w:val="18"/>
        </w:rPr>
        <w:t xml:space="preserve">” to an ICP only if the ICP was </w:t>
      </w:r>
      <w:r w:rsidR="004066E1" w:rsidRPr="008820E8">
        <w:rPr>
          <w:rFonts w:ascii="Verdana" w:hAnsi="Verdana"/>
          <w:sz w:val="18"/>
          <w:szCs w:val="18"/>
        </w:rPr>
        <w:t xml:space="preserve">not </w:t>
      </w:r>
      <w:r w:rsidR="00EB649A" w:rsidRPr="008820E8">
        <w:rPr>
          <w:rFonts w:ascii="Verdana" w:hAnsi="Verdana"/>
          <w:sz w:val="18"/>
          <w:szCs w:val="18"/>
        </w:rPr>
        <w:t xml:space="preserve">eligible for the Price Category allocated by the Distributor based on the relevant information available to the Distributor at the time it made the allocation.  </w:t>
      </w:r>
      <w:r w:rsidRPr="008820E8">
        <w:rPr>
          <w:rFonts w:ascii="Verdana" w:hAnsi="Verdana"/>
          <w:sz w:val="18"/>
          <w:szCs w:val="18"/>
        </w:rPr>
        <w:t xml:space="preserve">If the Retailer reasonably considers that a </w:t>
      </w:r>
      <w:r w:rsidR="00EB649A" w:rsidRPr="008820E8">
        <w:rPr>
          <w:rFonts w:ascii="Verdana" w:hAnsi="Verdana"/>
          <w:sz w:val="18"/>
          <w:szCs w:val="18"/>
        </w:rPr>
        <w:t>Price Category was I</w:t>
      </w:r>
      <w:r w:rsidR="009D1818" w:rsidRPr="008820E8">
        <w:rPr>
          <w:rFonts w:ascii="Verdana" w:hAnsi="Verdana"/>
          <w:sz w:val="18"/>
          <w:szCs w:val="18"/>
        </w:rPr>
        <w:t xml:space="preserve">ncorrectly </w:t>
      </w:r>
      <w:r w:rsidR="00EB649A" w:rsidRPr="008820E8">
        <w:rPr>
          <w:rFonts w:ascii="Verdana" w:hAnsi="Verdana"/>
          <w:sz w:val="18"/>
          <w:szCs w:val="18"/>
        </w:rPr>
        <w:t>A</w:t>
      </w:r>
      <w:r w:rsidRPr="008820E8">
        <w:rPr>
          <w:rFonts w:ascii="Verdana" w:hAnsi="Verdana"/>
          <w:sz w:val="18"/>
          <w:szCs w:val="18"/>
        </w:rPr>
        <w:t>llocated</w:t>
      </w:r>
      <w:r w:rsidR="00EB649A" w:rsidRPr="008820E8">
        <w:rPr>
          <w:rFonts w:ascii="Verdana" w:hAnsi="Verdana"/>
          <w:sz w:val="18"/>
          <w:szCs w:val="18"/>
        </w:rPr>
        <w:t>,</w:t>
      </w:r>
      <w:r w:rsidRPr="008820E8">
        <w:rPr>
          <w:rFonts w:ascii="Verdana" w:hAnsi="Verdana"/>
          <w:sz w:val="18"/>
          <w:szCs w:val="18"/>
        </w:rPr>
        <w:t xml:space="preserve"> the Retailer will notify the Distributor </w:t>
      </w:r>
      <w:r w:rsidR="009D1818" w:rsidRPr="008820E8">
        <w:rPr>
          <w:rFonts w:ascii="Verdana" w:hAnsi="Verdana"/>
          <w:sz w:val="18"/>
          <w:szCs w:val="18"/>
        </w:rPr>
        <w:t xml:space="preserve">as soon as practicable of the </w:t>
      </w:r>
      <w:r w:rsidR="00EB649A" w:rsidRPr="008820E8">
        <w:rPr>
          <w:rFonts w:ascii="Verdana" w:hAnsi="Verdana"/>
          <w:sz w:val="18"/>
          <w:szCs w:val="18"/>
        </w:rPr>
        <w:t>reasons why</w:t>
      </w:r>
      <w:r w:rsidR="00635B8F" w:rsidRPr="008820E8">
        <w:rPr>
          <w:rFonts w:ascii="Verdana" w:hAnsi="Verdana"/>
          <w:sz w:val="18"/>
          <w:szCs w:val="18"/>
        </w:rPr>
        <w:t xml:space="preserve"> </w:t>
      </w:r>
      <w:r w:rsidR="00BE09F6" w:rsidRPr="008820E8">
        <w:rPr>
          <w:rFonts w:ascii="Verdana" w:hAnsi="Verdana"/>
          <w:sz w:val="18"/>
          <w:szCs w:val="18"/>
        </w:rPr>
        <w:t xml:space="preserve">it considers that the </w:t>
      </w:r>
      <w:r w:rsidR="00EB649A" w:rsidRPr="008820E8">
        <w:rPr>
          <w:rFonts w:ascii="Verdana" w:hAnsi="Verdana"/>
          <w:sz w:val="18"/>
          <w:szCs w:val="18"/>
        </w:rPr>
        <w:t>Price Category was Incorrectly Allocated and identify a Price Category that the Retailer considers should have been allocated to the ICP, which must be a Price Category for which the ICP is eligible</w:t>
      </w:r>
      <w:r w:rsidR="00BE09F6" w:rsidRPr="008820E8">
        <w:rPr>
          <w:rFonts w:ascii="Verdana" w:hAnsi="Verdana"/>
          <w:sz w:val="18"/>
          <w:szCs w:val="18"/>
        </w:rPr>
        <w:t>.</w:t>
      </w:r>
      <w:r w:rsidR="00B6769B" w:rsidRPr="008820E8">
        <w:rPr>
          <w:rFonts w:ascii="Verdana" w:hAnsi="Verdana"/>
          <w:sz w:val="18"/>
          <w:szCs w:val="18"/>
        </w:rPr>
        <w:t xml:space="preserve"> </w:t>
      </w:r>
      <w:r w:rsidR="00635B8F" w:rsidRPr="008820E8">
        <w:rPr>
          <w:rFonts w:ascii="Verdana" w:hAnsi="Verdana"/>
          <w:sz w:val="18"/>
          <w:szCs w:val="18"/>
        </w:rPr>
        <w:t xml:space="preserve">If the Retailer, through such notice, demonstrates to the Distributor’s reasonable satisfaction that the </w:t>
      </w:r>
      <w:r w:rsidR="009E3A14" w:rsidRPr="008820E8">
        <w:rPr>
          <w:rFonts w:ascii="Verdana" w:hAnsi="Verdana"/>
          <w:sz w:val="18"/>
          <w:szCs w:val="18"/>
        </w:rPr>
        <w:t>Price Category</w:t>
      </w:r>
      <w:r w:rsidR="00635B8F" w:rsidRPr="008820E8">
        <w:rPr>
          <w:rFonts w:ascii="Verdana" w:hAnsi="Verdana"/>
          <w:sz w:val="18"/>
          <w:szCs w:val="18"/>
        </w:rPr>
        <w:t xml:space="preserve"> </w:t>
      </w:r>
      <w:r w:rsidR="009E3A14" w:rsidRPr="008820E8">
        <w:rPr>
          <w:rFonts w:ascii="Verdana" w:hAnsi="Verdana"/>
          <w:sz w:val="18"/>
          <w:szCs w:val="18"/>
        </w:rPr>
        <w:t xml:space="preserve">has </w:t>
      </w:r>
      <w:r w:rsidR="00635B8F" w:rsidRPr="008820E8">
        <w:rPr>
          <w:rFonts w:ascii="Verdana" w:hAnsi="Verdana"/>
          <w:sz w:val="18"/>
          <w:szCs w:val="18"/>
        </w:rPr>
        <w:t xml:space="preserve">been </w:t>
      </w:r>
      <w:r w:rsidR="009E3A14" w:rsidRPr="008820E8">
        <w:rPr>
          <w:rFonts w:ascii="Verdana" w:hAnsi="Verdana"/>
          <w:sz w:val="18"/>
          <w:szCs w:val="18"/>
        </w:rPr>
        <w:t>I</w:t>
      </w:r>
      <w:r w:rsidR="00635B8F" w:rsidRPr="008820E8">
        <w:rPr>
          <w:rFonts w:ascii="Verdana" w:hAnsi="Verdana"/>
          <w:sz w:val="18"/>
          <w:szCs w:val="18"/>
        </w:rPr>
        <w:t xml:space="preserve">ncorrectly </w:t>
      </w:r>
      <w:r w:rsidR="009E3A14" w:rsidRPr="008820E8">
        <w:rPr>
          <w:rFonts w:ascii="Verdana" w:hAnsi="Verdana"/>
          <w:sz w:val="18"/>
          <w:szCs w:val="18"/>
        </w:rPr>
        <w:t>A</w:t>
      </w:r>
      <w:r w:rsidR="00635B8F" w:rsidRPr="008820E8">
        <w:rPr>
          <w:rFonts w:ascii="Verdana" w:hAnsi="Verdana"/>
          <w:sz w:val="18"/>
          <w:szCs w:val="18"/>
        </w:rPr>
        <w:t>llocated, then t</w:t>
      </w:r>
      <w:r w:rsidRPr="008820E8">
        <w:rPr>
          <w:rFonts w:ascii="Verdana" w:hAnsi="Verdana"/>
          <w:sz w:val="18"/>
          <w:szCs w:val="18"/>
        </w:rPr>
        <w:t>he Distributor will advise the Retailer within 10 Working Days</w:t>
      </w:r>
      <w:r w:rsidR="00BE09F6" w:rsidRPr="008820E8">
        <w:rPr>
          <w:rFonts w:ascii="Verdana" w:hAnsi="Verdana"/>
          <w:sz w:val="18"/>
          <w:szCs w:val="18"/>
        </w:rPr>
        <w:t xml:space="preserve"> after receipt of the Retailer's notice </w:t>
      </w:r>
      <w:r w:rsidR="00936446" w:rsidRPr="008820E8">
        <w:rPr>
          <w:rFonts w:ascii="Verdana" w:hAnsi="Verdana"/>
          <w:sz w:val="18"/>
          <w:szCs w:val="18"/>
        </w:rPr>
        <w:t xml:space="preserve">that </w:t>
      </w:r>
      <w:r w:rsidRPr="008820E8">
        <w:rPr>
          <w:rFonts w:ascii="Verdana" w:hAnsi="Verdana"/>
          <w:sz w:val="18"/>
          <w:szCs w:val="18"/>
        </w:rPr>
        <w:t xml:space="preserve">it agrees to allocate a different </w:t>
      </w:r>
      <w:r w:rsidR="009E3A14" w:rsidRPr="008820E8">
        <w:rPr>
          <w:rFonts w:ascii="Verdana" w:hAnsi="Verdana"/>
          <w:sz w:val="18"/>
          <w:szCs w:val="18"/>
        </w:rPr>
        <w:t>Price Category</w:t>
      </w:r>
      <w:r w:rsidRPr="008820E8">
        <w:rPr>
          <w:rFonts w:ascii="Verdana" w:hAnsi="Verdana"/>
          <w:sz w:val="18"/>
          <w:szCs w:val="18"/>
        </w:rPr>
        <w:t xml:space="preserve"> to th</w:t>
      </w:r>
      <w:r w:rsidR="00BE09F6" w:rsidRPr="008820E8">
        <w:rPr>
          <w:rFonts w:ascii="Verdana" w:hAnsi="Verdana"/>
          <w:sz w:val="18"/>
          <w:szCs w:val="18"/>
        </w:rPr>
        <w:t>e</w:t>
      </w:r>
      <w:r w:rsidRPr="008820E8">
        <w:rPr>
          <w:rFonts w:ascii="Verdana" w:hAnsi="Verdana"/>
          <w:sz w:val="18"/>
          <w:szCs w:val="18"/>
        </w:rPr>
        <w:t xml:space="preserve"> ICP</w:t>
      </w:r>
      <w:r w:rsidR="009E3A14" w:rsidRPr="008820E8">
        <w:rPr>
          <w:rFonts w:ascii="Verdana" w:hAnsi="Verdana"/>
          <w:sz w:val="18"/>
          <w:szCs w:val="18"/>
        </w:rPr>
        <w:t xml:space="preserve"> (the “</w:t>
      </w:r>
      <w:r w:rsidR="009E3A14" w:rsidRPr="008820E8">
        <w:rPr>
          <w:rFonts w:ascii="Verdana" w:hAnsi="Verdana"/>
          <w:b/>
          <w:sz w:val="18"/>
          <w:szCs w:val="18"/>
        </w:rPr>
        <w:t>Corrected Price Category</w:t>
      </w:r>
      <w:r w:rsidR="009E3A14" w:rsidRPr="008820E8">
        <w:rPr>
          <w:rFonts w:ascii="Verdana" w:hAnsi="Verdana"/>
          <w:sz w:val="18"/>
          <w:szCs w:val="18"/>
        </w:rPr>
        <w:t xml:space="preserve">”).  If the Distributor does not consider that the Price Category has been Incorrectly Allocated, it </w:t>
      </w:r>
      <w:r w:rsidR="00BE09F6" w:rsidRPr="008820E8">
        <w:rPr>
          <w:rFonts w:ascii="Verdana" w:hAnsi="Verdana"/>
          <w:sz w:val="18"/>
          <w:szCs w:val="18"/>
        </w:rPr>
        <w:t>will provide the reasons for</w:t>
      </w:r>
      <w:r w:rsidRPr="008820E8">
        <w:rPr>
          <w:rFonts w:ascii="Verdana" w:hAnsi="Verdana"/>
          <w:sz w:val="18"/>
          <w:szCs w:val="18"/>
        </w:rPr>
        <w:t xml:space="preserve"> its decision</w:t>
      </w:r>
      <w:r w:rsidR="009E3A14" w:rsidRPr="008820E8">
        <w:rPr>
          <w:rFonts w:ascii="Verdana" w:hAnsi="Verdana"/>
          <w:sz w:val="18"/>
          <w:szCs w:val="18"/>
        </w:rPr>
        <w:t xml:space="preserve"> to the Retailer</w:t>
      </w:r>
      <w:r w:rsidRPr="008820E8">
        <w:rPr>
          <w:rFonts w:ascii="Verdana" w:hAnsi="Verdana"/>
          <w:sz w:val="18"/>
          <w:szCs w:val="18"/>
        </w:rPr>
        <w:t>.</w:t>
      </w:r>
      <w:bookmarkEnd w:id="202"/>
      <w:bookmarkEnd w:id="204"/>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205" w:name="_Ref17428625"/>
      <w:r w:rsidRPr="008820E8">
        <w:rPr>
          <w:rFonts w:ascii="Verdana" w:hAnsi="Verdana"/>
          <w:b/>
          <w:sz w:val="18"/>
          <w:szCs w:val="18"/>
        </w:rPr>
        <w:t>Credit following correction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Distributor allocates a </w:t>
      </w:r>
      <w:r w:rsidR="009E3A14" w:rsidRPr="008820E8">
        <w:rPr>
          <w:rFonts w:ascii="Verdana" w:hAnsi="Verdana"/>
          <w:sz w:val="18"/>
          <w:szCs w:val="18"/>
        </w:rPr>
        <w:t>Corrected Price Category</w:t>
      </w:r>
      <w:r w:rsidRPr="008820E8">
        <w:rPr>
          <w:rFonts w:ascii="Verdana" w:hAnsi="Verdana"/>
          <w:sz w:val="18"/>
          <w:szCs w:val="18"/>
        </w:rPr>
        <w:t xml:space="preserve"> to an ICP following notice from the Retailer </w:t>
      </w:r>
      <w:r w:rsidR="00FA1275" w:rsidRPr="008820E8">
        <w:rPr>
          <w:rFonts w:ascii="Verdana" w:hAnsi="Verdana"/>
          <w:sz w:val="18"/>
          <w:szCs w:val="18"/>
        </w:rPr>
        <w:t xml:space="preserve">given </w:t>
      </w:r>
      <w:r w:rsidR="00BE09F6" w:rsidRPr="008820E8">
        <w:rPr>
          <w:rFonts w:ascii="Verdana" w:hAnsi="Verdana"/>
          <w:sz w:val="18"/>
          <w:szCs w:val="18"/>
        </w:rPr>
        <w:t xml:space="preserve">under </w:t>
      </w:r>
      <w:r w:rsidRPr="008820E8">
        <w:rPr>
          <w:rFonts w:ascii="Verdana" w:hAnsi="Verdana"/>
          <w:sz w:val="18"/>
          <w:szCs w:val="18"/>
        </w:rPr>
        <w:t xml:space="preserve">clause </w:t>
      </w:r>
      <w:r w:rsidR="0060773A">
        <w:fldChar w:fldCharType="begin"/>
      </w:r>
      <w:r w:rsidR="0060773A">
        <w:instrText xml:space="preserve"> REF _Ref314754726 \r \h  \* MERGEFORMAT </w:instrText>
      </w:r>
      <w:r w:rsidR="0060773A">
        <w:fldChar w:fldCharType="separate"/>
      </w:r>
      <w:r w:rsidR="00D73AF0" w:rsidRPr="00D73AF0">
        <w:rPr>
          <w:rFonts w:ascii="Verdana" w:hAnsi="Verdana"/>
          <w:sz w:val="18"/>
          <w:szCs w:val="18"/>
        </w:rPr>
        <w:t>10.4</w:t>
      </w:r>
      <w:r w:rsidR="0060773A">
        <w:fldChar w:fldCharType="end"/>
      </w:r>
      <w:r w:rsidRPr="008820E8">
        <w:rPr>
          <w:rFonts w:ascii="Verdana" w:hAnsi="Verdana"/>
          <w:sz w:val="18"/>
          <w:szCs w:val="18"/>
        </w:rPr>
        <w:t>, the Distributor will:</w:t>
      </w:r>
      <w:bookmarkEnd w:id="205"/>
      <w:r w:rsidR="002E6804" w:rsidRPr="008820E8">
        <w:rPr>
          <w:rFonts w:ascii="Verdana" w:hAnsi="Verdana"/>
          <w:sz w:val="18"/>
          <w:szCs w:val="18"/>
        </w:rPr>
        <w:t xml:space="preserve"> </w:t>
      </w:r>
    </w:p>
    <w:p w:rsidR="0056471D" w:rsidRPr="008820E8" w:rsidRDefault="0056471D" w:rsidP="008820E8">
      <w:pPr>
        <w:pStyle w:val="Heading3"/>
        <w:shd w:val="clear" w:color="auto" w:fill="FFFFFF" w:themeFill="background1"/>
        <w:tabs>
          <w:tab w:val="clear" w:pos="6663"/>
        </w:tabs>
        <w:spacing w:line="240" w:lineRule="auto"/>
        <w:rPr>
          <w:rFonts w:ascii="Verdana" w:hAnsi="Verdana"/>
          <w:sz w:val="18"/>
          <w:szCs w:val="18"/>
        </w:rPr>
      </w:pPr>
      <w:r w:rsidRPr="008820E8">
        <w:rPr>
          <w:rFonts w:ascii="Verdana" w:hAnsi="Verdana"/>
          <w:sz w:val="18"/>
          <w:szCs w:val="18"/>
        </w:rPr>
        <w:t xml:space="preserve">commence charging the Retailer in accordance with that </w:t>
      </w:r>
      <w:r w:rsidR="00173D48" w:rsidRPr="008820E8">
        <w:rPr>
          <w:rFonts w:ascii="Verdana" w:hAnsi="Verdana"/>
          <w:sz w:val="18"/>
          <w:szCs w:val="18"/>
        </w:rPr>
        <w:t>Tariff Rate</w:t>
      </w:r>
      <w:r w:rsidR="009E3A14" w:rsidRPr="008820E8">
        <w:rPr>
          <w:rFonts w:ascii="Verdana" w:hAnsi="Verdana"/>
          <w:sz w:val="18"/>
          <w:szCs w:val="18"/>
        </w:rPr>
        <w:t>(s) that applies to the Corrected Price Category</w:t>
      </w:r>
      <w:r w:rsidRPr="008820E8">
        <w:rPr>
          <w:rFonts w:ascii="Verdana" w:hAnsi="Verdana"/>
          <w:sz w:val="18"/>
          <w:szCs w:val="18"/>
        </w:rPr>
        <w:t xml:space="preserve"> with immediate effect; and</w:t>
      </w:r>
    </w:p>
    <w:p w:rsidR="0056471D" w:rsidRPr="008820E8" w:rsidRDefault="0056471D" w:rsidP="008820E8">
      <w:pPr>
        <w:pStyle w:val="Heading3"/>
        <w:shd w:val="clear" w:color="auto" w:fill="FFFFFF" w:themeFill="background1"/>
        <w:spacing w:line="240" w:lineRule="auto"/>
        <w:rPr>
          <w:rFonts w:ascii="Verdana" w:hAnsi="Verdana"/>
          <w:sz w:val="18"/>
          <w:szCs w:val="18"/>
        </w:rPr>
      </w:pPr>
      <w:bookmarkStart w:id="206" w:name="_Ref312071422"/>
      <w:r w:rsidRPr="008820E8">
        <w:rPr>
          <w:rFonts w:ascii="Verdana" w:hAnsi="Verdana"/>
          <w:sz w:val="18"/>
          <w:szCs w:val="18"/>
        </w:rPr>
        <w:t xml:space="preserve">subject to clause </w:t>
      </w:r>
      <w:r w:rsidR="0060773A">
        <w:fldChar w:fldCharType="begin"/>
      </w:r>
      <w:r w:rsidR="0060773A">
        <w:instrText xml:space="preserve"> REF _Ref18457274 \r \h  \* MERGEFORMAT </w:instrText>
      </w:r>
      <w:r w:rsidR="0060773A">
        <w:fldChar w:fldCharType="separate"/>
      </w:r>
      <w:r w:rsidR="00D73AF0" w:rsidRPr="00D73AF0">
        <w:rPr>
          <w:rFonts w:ascii="Verdana" w:hAnsi="Verdana"/>
          <w:sz w:val="18"/>
          <w:szCs w:val="18"/>
        </w:rPr>
        <w:t>10.6</w:t>
      </w:r>
      <w:r w:rsidR="0060773A">
        <w:fldChar w:fldCharType="end"/>
      </w:r>
      <w:r w:rsidRPr="008820E8">
        <w:rPr>
          <w:rFonts w:ascii="Verdana" w:hAnsi="Verdana"/>
          <w:sz w:val="18"/>
          <w:szCs w:val="18"/>
        </w:rPr>
        <w:t xml:space="preserve">, credit the Retailer with </w:t>
      </w:r>
      <w:r w:rsidR="009E3A14" w:rsidRPr="008820E8">
        <w:rPr>
          <w:rFonts w:ascii="Verdana" w:hAnsi="Verdana"/>
          <w:sz w:val="18"/>
          <w:szCs w:val="18"/>
        </w:rPr>
        <w:t>an amount (if positive) equivalent to</w:t>
      </w:r>
      <w:r w:rsidRPr="008820E8">
        <w:rPr>
          <w:rFonts w:ascii="Verdana" w:hAnsi="Verdana"/>
          <w:sz w:val="18"/>
          <w:szCs w:val="18"/>
        </w:rPr>
        <w:t>:</w:t>
      </w:r>
      <w:bookmarkEnd w:id="206"/>
    </w:p>
    <w:p w:rsidR="0056471D" w:rsidRPr="008820E8" w:rsidRDefault="0056471D" w:rsidP="003D6285">
      <w:pPr>
        <w:pStyle w:val="Heading4"/>
        <w:tabs>
          <w:tab w:val="clear" w:pos="2695"/>
        </w:tabs>
        <w:ind w:left="2552"/>
      </w:pPr>
      <w:bookmarkStart w:id="207" w:name="_Ref314137934"/>
      <w:r w:rsidRPr="008820E8">
        <w:t>the charges paid by the Retailer in respect of that ICP in the period from the later of:</w:t>
      </w:r>
      <w:bookmarkEnd w:id="207"/>
    </w:p>
    <w:p w:rsidR="0056471D" w:rsidRPr="008820E8" w:rsidRDefault="0056471D" w:rsidP="008820E8">
      <w:pPr>
        <w:pStyle w:val="Heading5"/>
        <w:shd w:val="clear" w:color="auto" w:fill="FFFFFF" w:themeFill="background1"/>
        <w:spacing w:line="240" w:lineRule="auto"/>
        <w:rPr>
          <w:rFonts w:ascii="Verdana" w:hAnsi="Verdana"/>
          <w:sz w:val="18"/>
          <w:szCs w:val="18"/>
        </w:rPr>
      </w:pPr>
      <w:r w:rsidRPr="008820E8">
        <w:rPr>
          <w:rFonts w:ascii="Verdana" w:hAnsi="Verdana"/>
          <w:sz w:val="18"/>
          <w:szCs w:val="18"/>
        </w:rPr>
        <w:t>the Commencement Date;</w:t>
      </w:r>
    </w:p>
    <w:p w:rsidR="0056471D" w:rsidRPr="008820E8" w:rsidRDefault="0056471D" w:rsidP="008820E8">
      <w:pPr>
        <w:pStyle w:val="Heading5"/>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date the Distributor </w:t>
      </w:r>
      <w:r w:rsidR="009E3A14" w:rsidRPr="008820E8">
        <w:rPr>
          <w:rFonts w:ascii="Verdana" w:hAnsi="Verdana"/>
          <w:sz w:val="18"/>
          <w:szCs w:val="18"/>
        </w:rPr>
        <w:t>I</w:t>
      </w:r>
      <w:r w:rsidRPr="008820E8">
        <w:rPr>
          <w:rFonts w:ascii="Verdana" w:hAnsi="Verdana"/>
          <w:sz w:val="18"/>
          <w:szCs w:val="18"/>
        </w:rPr>
        <w:t xml:space="preserve">ncorrectly </w:t>
      </w:r>
      <w:r w:rsidR="009E3A14" w:rsidRPr="008820E8">
        <w:rPr>
          <w:rFonts w:ascii="Verdana" w:hAnsi="Verdana"/>
          <w:sz w:val="18"/>
          <w:szCs w:val="18"/>
        </w:rPr>
        <w:t>A</w:t>
      </w:r>
      <w:r w:rsidRPr="008820E8">
        <w:rPr>
          <w:rFonts w:ascii="Verdana" w:hAnsi="Verdana"/>
          <w:sz w:val="18"/>
          <w:szCs w:val="18"/>
        </w:rPr>
        <w:t xml:space="preserve">llocated the </w:t>
      </w:r>
      <w:r w:rsidR="009E3A14" w:rsidRPr="008820E8">
        <w:rPr>
          <w:rFonts w:ascii="Verdana" w:hAnsi="Verdana"/>
          <w:sz w:val="18"/>
          <w:szCs w:val="18"/>
        </w:rPr>
        <w:t xml:space="preserve">Price Category </w:t>
      </w:r>
      <w:r w:rsidRPr="008820E8">
        <w:rPr>
          <w:rFonts w:ascii="Verdana" w:hAnsi="Verdana"/>
          <w:sz w:val="18"/>
          <w:szCs w:val="18"/>
        </w:rPr>
        <w:t xml:space="preserve">to that ICP; </w:t>
      </w:r>
      <w:r w:rsidR="00D303F0" w:rsidRPr="008820E8">
        <w:rPr>
          <w:rFonts w:ascii="Verdana" w:hAnsi="Verdana"/>
          <w:sz w:val="18"/>
          <w:szCs w:val="18"/>
        </w:rPr>
        <w:t>and</w:t>
      </w:r>
    </w:p>
    <w:p w:rsidR="0031482D" w:rsidRPr="008820E8" w:rsidRDefault="0056471D" w:rsidP="008820E8">
      <w:pPr>
        <w:pStyle w:val="Heading5"/>
        <w:shd w:val="clear" w:color="auto" w:fill="FFFFFF" w:themeFill="background1"/>
        <w:spacing w:line="240" w:lineRule="auto"/>
        <w:rPr>
          <w:rFonts w:ascii="Verdana" w:hAnsi="Verdana" w:cs="Arial"/>
          <w:sz w:val="18"/>
          <w:szCs w:val="18"/>
        </w:rPr>
      </w:pPr>
      <w:r w:rsidRPr="008820E8">
        <w:rPr>
          <w:rFonts w:ascii="Verdana" w:hAnsi="Verdana"/>
          <w:sz w:val="18"/>
          <w:szCs w:val="18"/>
        </w:rPr>
        <w:t>the Switch Event Date for that ICP recorded for the Retailer</w:t>
      </w:r>
      <w:r w:rsidR="009F3DBC" w:rsidRPr="008820E8">
        <w:rPr>
          <w:rFonts w:ascii="Verdana" w:hAnsi="Verdana"/>
          <w:sz w:val="18"/>
          <w:szCs w:val="18"/>
        </w:rPr>
        <w:t>,</w:t>
      </w:r>
    </w:p>
    <w:p w:rsidR="0056471D" w:rsidRPr="008820E8" w:rsidRDefault="0056471D" w:rsidP="008820E8">
      <w:pPr>
        <w:pStyle w:val="Heading5"/>
        <w:numPr>
          <w:ilvl w:val="0"/>
          <w:numId w:val="0"/>
        </w:numPr>
        <w:shd w:val="clear" w:color="auto" w:fill="FFFFFF" w:themeFill="background1"/>
        <w:spacing w:line="240" w:lineRule="auto"/>
        <w:ind w:left="2552"/>
        <w:rPr>
          <w:rFonts w:ascii="Verdana" w:hAnsi="Verdana" w:cs="Arial"/>
          <w:sz w:val="18"/>
          <w:szCs w:val="18"/>
        </w:rPr>
      </w:pPr>
      <w:r w:rsidRPr="008820E8">
        <w:rPr>
          <w:rFonts w:ascii="Verdana" w:hAnsi="Verdana" w:cs="Arial"/>
          <w:sz w:val="18"/>
          <w:szCs w:val="18"/>
        </w:rPr>
        <w:t xml:space="preserve">up to the date on which the Distributor allocates a </w:t>
      </w:r>
      <w:r w:rsidR="009E3A14" w:rsidRPr="008820E8">
        <w:rPr>
          <w:rFonts w:ascii="Verdana" w:hAnsi="Verdana" w:cs="Arial"/>
          <w:sz w:val="18"/>
          <w:szCs w:val="18"/>
        </w:rPr>
        <w:t>Corrected Price Category</w:t>
      </w:r>
      <w:r w:rsidRPr="008820E8">
        <w:rPr>
          <w:rFonts w:ascii="Verdana" w:hAnsi="Verdana" w:cs="Arial"/>
          <w:sz w:val="18"/>
          <w:szCs w:val="18"/>
        </w:rPr>
        <w:t xml:space="preserve"> to that ICP; </w:t>
      </w:r>
      <w:r w:rsidR="009E3A14" w:rsidRPr="008820E8">
        <w:rPr>
          <w:rFonts w:ascii="Verdana" w:hAnsi="Verdana" w:cs="Arial"/>
          <w:sz w:val="18"/>
          <w:szCs w:val="18"/>
        </w:rPr>
        <w:t>less</w:t>
      </w:r>
    </w:p>
    <w:p w:rsidR="0056471D" w:rsidRPr="008820E8" w:rsidRDefault="0056471D" w:rsidP="003D6285">
      <w:pPr>
        <w:pStyle w:val="Heading4"/>
        <w:tabs>
          <w:tab w:val="clear" w:pos="2695"/>
        </w:tabs>
        <w:ind w:left="2552" w:hanging="850"/>
      </w:pPr>
      <w:r w:rsidRPr="008820E8">
        <w:t xml:space="preserve">the charges that would have applied if the </w:t>
      </w:r>
      <w:r w:rsidR="009E3A14" w:rsidRPr="008820E8">
        <w:t>Corrected Price Category</w:t>
      </w:r>
      <w:r w:rsidRPr="008820E8">
        <w:t xml:space="preserve"> had been allocated to that ICP during the period referred to in </w:t>
      </w:r>
      <w:r w:rsidR="004451E3" w:rsidRPr="008820E8">
        <w:t>sub</w:t>
      </w:r>
      <w:r w:rsidRPr="008820E8">
        <w:t xml:space="preserve">paragraph </w:t>
      </w:r>
      <w:r w:rsidR="0060773A">
        <w:fldChar w:fldCharType="begin"/>
      </w:r>
      <w:r w:rsidR="0060773A">
        <w:instrText xml:space="preserve"> REF _Ref314137934 \r \h  \* MERGEFORMAT </w:instrText>
      </w:r>
      <w:r w:rsidR="0060773A">
        <w:fldChar w:fldCharType="separate"/>
      </w:r>
      <w:r w:rsidR="00D73AF0">
        <w:t>(i)</w:t>
      </w:r>
      <w:r w:rsidR="0060773A">
        <w:fldChar w:fldCharType="end"/>
      </w:r>
      <w:r w:rsidRPr="008820E8">
        <w:t xml:space="preserve">, </w:t>
      </w:r>
    </w:p>
    <w:p w:rsidR="004A49C7" w:rsidRPr="008820E8" w:rsidRDefault="0056471D" w:rsidP="003D6285">
      <w:pPr>
        <w:pStyle w:val="Heading4"/>
        <w:numPr>
          <w:ilvl w:val="0"/>
          <w:numId w:val="0"/>
        </w:numPr>
        <w:ind w:left="1701" w:firstLine="1"/>
      </w:pPr>
      <w:r w:rsidRPr="008820E8">
        <w:t>provided that</w:t>
      </w:r>
      <w:r w:rsidR="004A49C7" w:rsidRPr="008820E8">
        <w:t>:</w:t>
      </w:r>
      <w:r w:rsidRPr="008820E8">
        <w:t xml:space="preserve"> </w:t>
      </w:r>
    </w:p>
    <w:p w:rsidR="004A49C7" w:rsidRPr="008820E8" w:rsidRDefault="0057522F" w:rsidP="003D6285">
      <w:pPr>
        <w:pStyle w:val="Heading4"/>
        <w:tabs>
          <w:tab w:val="clear" w:pos="2695"/>
        </w:tabs>
        <w:ind w:left="2552"/>
      </w:pPr>
      <w:r w:rsidRPr="008820E8">
        <w:t>the amount of the charges to be credited to the Retailer under this clause</w:t>
      </w:r>
      <w:r w:rsidRPr="00652460">
        <w:t xml:space="preserve"> </w:t>
      </w:r>
      <w:r w:rsidR="0060773A">
        <w:fldChar w:fldCharType="begin"/>
      </w:r>
      <w:r w:rsidR="0060773A">
        <w:instrText xml:space="preserve"> REF _Ref17428625 \r \h  \* MERGEFORMAT </w:instrText>
      </w:r>
      <w:r w:rsidR="0060773A">
        <w:fldChar w:fldCharType="separate"/>
      </w:r>
      <w:r w:rsidR="00D73AF0">
        <w:t>10.5</w:t>
      </w:r>
      <w:r w:rsidR="0060773A">
        <w:fldChar w:fldCharType="end"/>
      </w:r>
      <w:r w:rsidRPr="00652460">
        <w:t xml:space="preserve"> (if any) shall be calculated through the “wash-up” adjustment described in clause </w:t>
      </w:r>
      <w:r w:rsidR="00F64DD9">
        <w:fldChar w:fldCharType="begin"/>
      </w:r>
      <w:r w:rsidR="00106648">
        <w:instrText xml:space="preserve"> REF _Ref365208947 \r \h </w:instrText>
      </w:r>
      <w:r w:rsidR="00F64DD9">
        <w:fldChar w:fldCharType="separate"/>
      </w:r>
      <w:r w:rsidR="00D73AF0">
        <w:t>11.7</w:t>
      </w:r>
      <w:r w:rsidR="00F64DD9">
        <w:fldChar w:fldCharType="end"/>
      </w:r>
      <w:r w:rsidRPr="008820E8">
        <w:t>; and</w:t>
      </w:r>
    </w:p>
    <w:p w:rsidR="0057522F" w:rsidRPr="008820E8" w:rsidRDefault="0056471D" w:rsidP="003D6285">
      <w:pPr>
        <w:pStyle w:val="Heading4"/>
        <w:tabs>
          <w:tab w:val="clear" w:pos="2695"/>
        </w:tabs>
        <w:ind w:left="2552"/>
      </w:pPr>
      <w:r w:rsidRPr="008820E8">
        <w:t xml:space="preserve">the maximum period for which credit will be </w:t>
      </w:r>
      <w:r w:rsidR="00045A2C" w:rsidRPr="008820E8">
        <w:t xml:space="preserve">payable under </w:t>
      </w:r>
      <w:r w:rsidRPr="008820E8">
        <w:t xml:space="preserve">this clause </w:t>
      </w:r>
      <w:r w:rsidR="0060773A">
        <w:fldChar w:fldCharType="begin"/>
      </w:r>
      <w:r w:rsidR="0060773A">
        <w:instrText xml:space="preserve"> REF _Ref17428625 \r \h  \* MERGEFORMAT </w:instrText>
      </w:r>
      <w:r w:rsidR="0060773A">
        <w:fldChar w:fldCharType="separate"/>
      </w:r>
      <w:r w:rsidR="00D73AF0">
        <w:t>10.5</w:t>
      </w:r>
      <w:r w:rsidR="0060773A">
        <w:fldChar w:fldCharType="end"/>
      </w:r>
      <w:r w:rsidR="004E7632" w:rsidRPr="008820E8">
        <w:t xml:space="preserve"> </w:t>
      </w:r>
      <w:r w:rsidRPr="008820E8">
        <w:t xml:space="preserve">is </w:t>
      </w:r>
      <w:r w:rsidR="00872A46" w:rsidRPr="008820E8">
        <w:t xml:space="preserve">14 </w:t>
      </w:r>
      <w:r w:rsidRPr="008820E8">
        <w:t>months</w:t>
      </w:r>
      <w:r w:rsidR="009E3A14" w:rsidRPr="008820E8">
        <w:t>, unless otherwise agreed</w:t>
      </w:r>
      <w:r w:rsidRPr="008820E8">
        <w:t>.</w:t>
      </w:r>
      <w:r w:rsidR="0057522F" w:rsidRPr="008820E8">
        <w:t xml:space="preserve"> </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208" w:name="_Ref18457274"/>
      <w:r w:rsidRPr="008820E8">
        <w:rPr>
          <w:rFonts w:ascii="Verdana" w:hAnsi="Verdana"/>
          <w:b/>
          <w:sz w:val="18"/>
          <w:szCs w:val="18"/>
        </w:rPr>
        <w:t xml:space="preserve">Limitations on credits for </w:t>
      </w:r>
      <w:r w:rsidR="009E3A14" w:rsidRPr="008820E8">
        <w:rPr>
          <w:rFonts w:ascii="Verdana" w:hAnsi="Verdana"/>
          <w:b/>
          <w:sz w:val="18"/>
          <w:szCs w:val="18"/>
        </w:rPr>
        <w:t>Price Category</w:t>
      </w:r>
      <w:r w:rsidRPr="008820E8">
        <w:rPr>
          <w:rFonts w:ascii="Verdana" w:hAnsi="Verdana"/>
          <w:b/>
          <w:sz w:val="18"/>
          <w:szCs w:val="18"/>
        </w:rPr>
        <w:t xml:space="preserve"> corrections</w:t>
      </w:r>
      <w:r w:rsidRPr="008820E8">
        <w:rPr>
          <w:rFonts w:ascii="Verdana" w:hAnsi="Verdana"/>
          <w:sz w:val="18"/>
          <w:szCs w:val="18"/>
        </w:rPr>
        <w:t>:</w:t>
      </w:r>
      <w:r w:rsidR="00B6769B" w:rsidRPr="008820E8">
        <w:rPr>
          <w:rFonts w:ascii="Verdana" w:hAnsi="Verdana"/>
          <w:sz w:val="18"/>
          <w:szCs w:val="18"/>
        </w:rPr>
        <w:t xml:space="preserve"> </w:t>
      </w:r>
      <w:r w:rsidR="00853547" w:rsidRPr="008820E8">
        <w:rPr>
          <w:rFonts w:ascii="Verdana" w:hAnsi="Verdana"/>
          <w:sz w:val="18"/>
          <w:szCs w:val="18"/>
        </w:rPr>
        <w:t>C</w:t>
      </w:r>
      <w:r w:rsidRPr="008820E8">
        <w:rPr>
          <w:rFonts w:ascii="Verdana" w:hAnsi="Verdana"/>
          <w:sz w:val="18"/>
          <w:szCs w:val="18"/>
        </w:rPr>
        <w:t xml:space="preserve">lause </w:t>
      </w:r>
      <w:r w:rsidR="0060773A">
        <w:fldChar w:fldCharType="begin"/>
      </w:r>
      <w:r w:rsidR="0060773A">
        <w:instrText xml:space="preserve"> REF _Ref312071422 \r \h  \* MERGEFORMAT </w:instrText>
      </w:r>
      <w:r w:rsidR="0060773A">
        <w:fldChar w:fldCharType="separate"/>
      </w:r>
      <w:r w:rsidR="00D73AF0" w:rsidRPr="00D73AF0">
        <w:rPr>
          <w:rFonts w:ascii="Verdana" w:hAnsi="Verdana"/>
          <w:sz w:val="18"/>
          <w:szCs w:val="18"/>
        </w:rPr>
        <w:t>10.5(b)</w:t>
      </w:r>
      <w:r w:rsidR="0060773A">
        <w:fldChar w:fldCharType="end"/>
      </w:r>
      <w:r w:rsidRPr="008820E8">
        <w:rPr>
          <w:rFonts w:ascii="Verdana" w:hAnsi="Verdana"/>
          <w:sz w:val="18"/>
          <w:szCs w:val="18"/>
        </w:rPr>
        <w:t xml:space="preserve"> will not apply in respect of an ICP</w:t>
      </w:r>
      <w:r w:rsidR="00045A2C" w:rsidRPr="008820E8">
        <w:rPr>
          <w:rFonts w:ascii="Verdana" w:hAnsi="Verdana"/>
          <w:sz w:val="18"/>
          <w:szCs w:val="18"/>
        </w:rPr>
        <w:t xml:space="preserve"> if</w:t>
      </w:r>
      <w:r w:rsidRPr="008820E8">
        <w:rPr>
          <w:rFonts w:ascii="Verdana" w:hAnsi="Verdana"/>
          <w:sz w:val="18"/>
          <w:szCs w:val="18"/>
        </w:rPr>
        <w:t>:</w:t>
      </w:r>
      <w:bookmarkEnd w:id="208"/>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clause </w:t>
      </w:r>
      <w:r w:rsidR="0060773A">
        <w:fldChar w:fldCharType="begin"/>
      </w:r>
      <w:r w:rsidR="0060773A">
        <w:instrText xml:space="preserve"> REF _Ref17428960 \r \h  \* MERGEFORMAT </w:instrText>
      </w:r>
      <w:r w:rsidR="0060773A">
        <w:fldChar w:fldCharType="separate"/>
      </w:r>
      <w:r w:rsidR="00D73AF0" w:rsidRPr="00D73AF0">
        <w:rPr>
          <w:rFonts w:ascii="Verdana" w:hAnsi="Verdana"/>
          <w:sz w:val="18"/>
          <w:szCs w:val="18"/>
        </w:rPr>
        <w:t>10.7</w:t>
      </w:r>
      <w:r w:rsidR="0060773A">
        <w:fldChar w:fldCharType="end"/>
      </w:r>
      <w:r w:rsidRPr="008820E8">
        <w:rPr>
          <w:rFonts w:ascii="Verdana" w:hAnsi="Verdana"/>
          <w:sz w:val="18"/>
          <w:szCs w:val="18"/>
        </w:rPr>
        <w:t xml:space="preserve"> applies to th</w:t>
      </w:r>
      <w:r w:rsidR="00045A2C" w:rsidRPr="008820E8">
        <w:rPr>
          <w:rFonts w:ascii="Verdana" w:hAnsi="Verdana"/>
          <w:sz w:val="18"/>
          <w:szCs w:val="18"/>
        </w:rPr>
        <w:t>e</w:t>
      </w:r>
      <w:r w:rsidRPr="008820E8">
        <w:rPr>
          <w:rFonts w:ascii="Verdana" w:hAnsi="Verdana"/>
          <w:sz w:val="18"/>
          <w:szCs w:val="18"/>
        </w:rPr>
        <w:t xml:space="preserve"> ICP; or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within 20 Working Days of the Switch Event Date recorded for the Retailer, the Retailer </w:t>
      </w:r>
      <w:r w:rsidR="009E3A14" w:rsidRPr="008820E8">
        <w:rPr>
          <w:rFonts w:ascii="Verdana" w:hAnsi="Verdana"/>
          <w:sz w:val="18"/>
          <w:szCs w:val="18"/>
        </w:rPr>
        <w:t xml:space="preserve">has </w:t>
      </w:r>
      <w:r w:rsidR="00045A2C" w:rsidRPr="008820E8">
        <w:rPr>
          <w:rFonts w:ascii="Verdana" w:hAnsi="Verdana"/>
          <w:sz w:val="18"/>
          <w:szCs w:val="18"/>
        </w:rPr>
        <w:t>not</w:t>
      </w:r>
      <w:r w:rsidRPr="008820E8">
        <w:rPr>
          <w:rFonts w:ascii="Verdana" w:hAnsi="Verdana"/>
          <w:sz w:val="18"/>
          <w:szCs w:val="18"/>
        </w:rPr>
        <w:t xml:space="preserve"> provide</w:t>
      </w:r>
      <w:r w:rsidR="00045A2C" w:rsidRPr="008820E8">
        <w:rPr>
          <w:rFonts w:ascii="Verdana" w:hAnsi="Verdana"/>
          <w:sz w:val="18"/>
          <w:szCs w:val="18"/>
        </w:rPr>
        <w:t>d</w:t>
      </w:r>
      <w:r w:rsidRPr="008820E8">
        <w:rPr>
          <w:rFonts w:ascii="Verdana" w:hAnsi="Verdana"/>
          <w:sz w:val="18"/>
          <w:szCs w:val="18"/>
        </w:rPr>
        <w:t xml:space="preserve"> the Distributor with correct or complete information </w:t>
      </w:r>
      <w:r w:rsidR="00045A2C" w:rsidRPr="008820E8">
        <w:rPr>
          <w:rFonts w:ascii="Verdana" w:hAnsi="Verdana"/>
          <w:sz w:val="18"/>
          <w:szCs w:val="18"/>
        </w:rPr>
        <w:t>about the</w:t>
      </w:r>
      <w:r w:rsidRPr="008820E8">
        <w:rPr>
          <w:rFonts w:ascii="Verdana" w:hAnsi="Verdana"/>
          <w:sz w:val="18"/>
          <w:szCs w:val="18"/>
        </w:rPr>
        <w:t xml:space="preserve"> ICP </w:t>
      </w:r>
      <w:r w:rsidR="00E07189" w:rsidRPr="008820E8">
        <w:rPr>
          <w:rFonts w:ascii="Verdana" w:hAnsi="Verdana"/>
          <w:sz w:val="18"/>
          <w:szCs w:val="18"/>
        </w:rPr>
        <w:t xml:space="preserve">or the Consumer </w:t>
      </w:r>
      <w:r w:rsidR="00044E96" w:rsidRPr="008820E8">
        <w:rPr>
          <w:rFonts w:ascii="Verdana" w:hAnsi="Verdana"/>
          <w:sz w:val="18"/>
          <w:szCs w:val="18"/>
        </w:rPr>
        <w:t xml:space="preserve">necessary to </w:t>
      </w:r>
      <w:r w:rsidR="00BD55F5" w:rsidRPr="008820E8">
        <w:rPr>
          <w:rFonts w:ascii="Verdana" w:hAnsi="Verdana"/>
          <w:sz w:val="18"/>
          <w:szCs w:val="18"/>
        </w:rPr>
        <w:t>determine Price Category eligibility</w:t>
      </w:r>
      <w:r w:rsidRPr="008820E8">
        <w:rPr>
          <w:rFonts w:ascii="Verdana" w:hAnsi="Verdana"/>
          <w:sz w:val="18"/>
          <w:szCs w:val="18"/>
        </w:rPr>
        <w:t xml:space="preserve"> (provided that information was not already known by the Distributor);</w:t>
      </w:r>
      <w:r w:rsidR="009F3DBC" w:rsidRPr="008820E8">
        <w:rPr>
          <w:rFonts w:ascii="Verdana" w:hAnsi="Verdana"/>
          <w:sz w:val="18"/>
          <w:szCs w:val="18"/>
        </w:rPr>
        <w:t xml:space="preserve"> or</w:t>
      </w:r>
    </w:p>
    <w:p w:rsidR="00BD2186"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w:t>
      </w:r>
      <w:r w:rsidR="00BD55F5" w:rsidRPr="008820E8">
        <w:rPr>
          <w:rFonts w:ascii="Verdana" w:hAnsi="Verdana"/>
          <w:sz w:val="18"/>
          <w:szCs w:val="18"/>
        </w:rPr>
        <w:t>Price Category</w:t>
      </w:r>
      <w:r w:rsidR="00395DFD" w:rsidRPr="008820E8">
        <w:rPr>
          <w:rFonts w:ascii="Verdana" w:hAnsi="Verdana"/>
          <w:sz w:val="18"/>
          <w:szCs w:val="18"/>
        </w:rPr>
        <w:t xml:space="preserve"> correction was necessary because the </w:t>
      </w:r>
      <w:r w:rsidRPr="008820E8">
        <w:rPr>
          <w:rFonts w:ascii="Verdana" w:hAnsi="Verdana"/>
          <w:sz w:val="18"/>
          <w:szCs w:val="18"/>
        </w:rPr>
        <w:t xml:space="preserve">Retailer provided the Distributor with incorrect or incomplete information in relation to the </w:t>
      </w:r>
      <w:r w:rsidR="006D0BBD" w:rsidRPr="008820E8">
        <w:rPr>
          <w:rFonts w:ascii="Verdana" w:hAnsi="Verdana"/>
          <w:sz w:val="18"/>
          <w:szCs w:val="18"/>
        </w:rPr>
        <w:t xml:space="preserve">ICP or the </w:t>
      </w:r>
      <w:r w:rsidRPr="008820E8">
        <w:rPr>
          <w:rFonts w:ascii="Verdana" w:hAnsi="Verdana"/>
          <w:sz w:val="18"/>
          <w:szCs w:val="18"/>
        </w:rPr>
        <w:t xml:space="preserve">Consumer </w:t>
      </w:r>
      <w:r w:rsidR="00D303F0" w:rsidRPr="008820E8">
        <w:rPr>
          <w:rFonts w:ascii="Verdana" w:hAnsi="Verdana"/>
          <w:sz w:val="18"/>
          <w:szCs w:val="18"/>
        </w:rPr>
        <w:t xml:space="preserve">or </w:t>
      </w:r>
      <w:r w:rsidRPr="008820E8">
        <w:rPr>
          <w:rFonts w:ascii="Verdana" w:hAnsi="Verdana"/>
          <w:sz w:val="18"/>
          <w:szCs w:val="18"/>
        </w:rPr>
        <w:t>any other factors in respect of that ICP</w:t>
      </w:r>
      <w:r w:rsidR="00395DFD" w:rsidRPr="008820E8">
        <w:rPr>
          <w:rFonts w:ascii="Verdana" w:hAnsi="Verdana"/>
          <w:sz w:val="18"/>
          <w:szCs w:val="18"/>
        </w:rPr>
        <w:t xml:space="preserve"> that were</w:t>
      </w:r>
      <w:r w:rsidRPr="008820E8">
        <w:rPr>
          <w:rFonts w:ascii="Verdana" w:hAnsi="Verdana"/>
          <w:sz w:val="18"/>
          <w:szCs w:val="18"/>
        </w:rPr>
        <w:t xml:space="preserve"> relevant to the allocation of a </w:t>
      </w:r>
      <w:r w:rsidR="00BD55F5" w:rsidRPr="008820E8">
        <w:rPr>
          <w:rFonts w:ascii="Verdana" w:hAnsi="Verdana"/>
          <w:sz w:val="18"/>
          <w:szCs w:val="18"/>
        </w:rPr>
        <w:t>Price Category</w:t>
      </w:r>
      <w:r w:rsidR="00BD2186" w:rsidRPr="008820E8">
        <w:rPr>
          <w:rFonts w:ascii="Verdana" w:hAnsi="Verdana"/>
          <w:sz w:val="18"/>
          <w:szCs w:val="18"/>
        </w:rPr>
        <w:t>; or</w:t>
      </w:r>
    </w:p>
    <w:p w:rsidR="0056471D" w:rsidRPr="008820E8" w:rsidRDefault="00BD2186"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if the initial </w:t>
      </w:r>
      <w:r w:rsidR="00BD55F5" w:rsidRPr="008820E8">
        <w:rPr>
          <w:rFonts w:ascii="Verdana" w:hAnsi="Verdana"/>
          <w:sz w:val="18"/>
          <w:szCs w:val="18"/>
        </w:rPr>
        <w:t>Price Category</w:t>
      </w:r>
      <w:r w:rsidRPr="008820E8">
        <w:rPr>
          <w:rFonts w:ascii="Verdana" w:hAnsi="Verdana"/>
          <w:sz w:val="18"/>
          <w:szCs w:val="18"/>
        </w:rPr>
        <w:t xml:space="preserve"> was allocated on the basis of information provided by the Consumer or the Consumer’s representative.</w:t>
      </w:r>
    </w:p>
    <w:p w:rsidR="00B54551"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bookmarkStart w:id="209" w:name="_Ref17428960"/>
      <w:bookmarkStart w:id="210" w:name="_Ref336498334"/>
      <w:r w:rsidRPr="008820E8">
        <w:rPr>
          <w:rFonts w:ascii="Verdana" w:hAnsi="Verdana"/>
          <w:b/>
          <w:sz w:val="18"/>
          <w:szCs w:val="18"/>
        </w:rPr>
        <w:t xml:space="preserve">Distributor’s right to change </w:t>
      </w:r>
      <w:r w:rsidR="00BD55F5" w:rsidRPr="008820E8">
        <w:rPr>
          <w:rFonts w:ascii="Verdana" w:hAnsi="Verdana"/>
          <w:b/>
          <w:sz w:val="18"/>
          <w:szCs w:val="18"/>
        </w:rPr>
        <w:t xml:space="preserve">Price Category if it considers a Price </w:t>
      </w:r>
      <w:r w:rsidR="004066E1" w:rsidRPr="008820E8">
        <w:rPr>
          <w:rFonts w:ascii="Verdana" w:hAnsi="Verdana"/>
          <w:b/>
          <w:sz w:val="18"/>
          <w:szCs w:val="18"/>
        </w:rPr>
        <w:t xml:space="preserve">Category </w:t>
      </w:r>
      <w:r w:rsidR="00BD55F5" w:rsidRPr="008820E8">
        <w:rPr>
          <w:rFonts w:ascii="Verdana" w:hAnsi="Verdana"/>
          <w:b/>
          <w:sz w:val="18"/>
          <w:szCs w:val="18"/>
        </w:rPr>
        <w:t>has been incorrectly allocated</w:t>
      </w:r>
      <w:r w:rsidRPr="008820E8">
        <w:rPr>
          <w:rFonts w:ascii="Verdana" w:hAnsi="Verdana"/>
          <w:sz w:val="18"/>
          <w:szCs w:val="18"/>
        </w:rPr>
        <w:t>:</w:t>
      </w:r>
      <w:bookmarkEnd w:id="209"/>
      <w:r w:rsidR="00B6769B" w:rsidRPr="008820E8">
        <w:rPr>
          <w:rFonts w:ascii="Verdana" w:hAnsi="Verdana"/>
          <w:sz w:val="18"/>
          <w:szCs w:val="18"/>
        </w:rPr>
        <w:t xml:space="preserve"> </w:t>
      </w:r>
      <w:r w:rsidR="00CB397B" w:rsidRPr="008820E8">
        <w:rPr>
          <w:rFonts w:ascii="Verdana" w:hAnsi="Verdana"/>
          <w:sz w:val="18"/>
          <w:szCs w:val="18"/>
        </w:rPr>
        <w:t xml:space="preserve">If </w:t>
      </w:r>
      <w:r w:rsidR="00BD55F5" w:rsidRPr="008820E8">
        <w:rPr>
          <w:rFonts w:ascii="Verdana" w:hAnsi="Verdana"/>
          <w:sz w:val="18"/>
          <w:szCs w:val="18"/>
        </w:rPr>
        <w:t xml:space="preserve">at any time </w:t>
      </w:r>
      <w:r w:rsidRPr="008820E8">
        <w:rPr>
          <w:rFonts w:ascii="Verdana" w:hAnsi="Verdana"/>
          <w:sz w:val="18"/>
          <w:szCs w:val="18"/>
        </w:rPr>
        <w:t xml:space="preserve">the Distributor reasonably considers that </w:t>
      </w:r>
      <w:r w:rsidR="004066E1" w:rsidRPr="008820E8">
        <w:rPr>
          <w:rFonts w:ascii="Verdana" w:hAnsi="Verdana"/>
          <w:sz w:val="18"/>
          <w:szCs w:val="18"/>
        </w:rPr>
        <w:t xml:space="preserve">the </w:t>
      </w:r>
      <w:r w:rsidR="00BD55F5" w:rsidRPr="008820E8">
        <w:rPr>
          <w:rFonts w:ascii="Verdana" w:hAnsi="Verdana"/>
          <w:sz w:val="18"/>
          <w:szCs w:val="18"/>
        </w:rPr>
        <w:t xml:space="preserve">Price Category has been </w:t>
      </w:r>
      <w:r w:rsidR="004066E1" w:rsidRPr="008820E8">
        <w:rPr>
          <w:rFonts w:ascii="Verdana" w:hAnsi="Verdana"/>
          <w:sz w:val="18"/>
          <w:szCs w:val="18"/>
        </w:rPr>
        <w:t>I</w:t>
      </w:r>
      <w:r w:rsidR="00BD55F5" w:rsidRPr="008820E8">
        <w:rPr>
          <w:rFonts w:ascii="Verdana" w:hAnsi="Verdana"/>
          <w:sz w:val="18"/>
          <w:szCs w:val="18"/>
        </w:rPr>
        <w:t xml:space="preserve">ncorrectly </w:t>
      </w:r>
      <w:r w:rsidR="004066E1" w:rsidRPr="008820E8">
        <w:rPr>
          <w:rFonts w:ascii="Verdana" w:hAnsi="Verdana"/>
          <w:sz w:val="18"/>
          <w:szCs w:val="18"/>
        </w:rPr>
        <w:t>A</w:t>
      </w:r>
      <w:r w:rsidR="00BD55F5" w:rsidRPr="008820E8">
        <w:rPr>
          <w:rFonts w:ascii="Verdana" w:hAnsi="Verdana"/>
          <w:sz w:val="18"/>
          <w:szCs w:val="18"/>
        </w:rPr>
        <w:t>llocated</w:t>
      </w:r>
      <w:r w:rsidRPr="008820E8">
        <w:rPr>
          <w:rFonts w:ascii="Verdana" w:hAnsi="Verdana"/>
          <w:sz w:val="18"/>
          <w:szCs w:val="18"/>
        </w:rPr>
        <w:t xml:space="preserve"> to a</w:t>
      </w:r>
      <w:r w:rsidR="00AE7E6F" w:rsidRPr="008820E8">
        <w:rPr>
          <w:rFonts w:ascii="Verdana" w:hAnsi="Verdana"/>
          <w:sz w:val="18"/>
          <w:szCs w:val="18"/>
        </w:rPr>
        <w:t>n</w:t>
      </w:r>
      <w:r w:rsidRPr="008820E8">
        <w:rPr>
          <w:rFonts w:ascii="Verdana" w:hAnsi="Verdana"/>
          <w:sz w:val="18"/>
          <w:szCs w:val="18"/>
        </w:rPr>
        <w:t xml:space="preserve"> ICP:</w:t>
      </w:r>
      <w:bookmarkEnd w:id="210"/>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the Distributor will notify the Retailer accordingly including </w:t>
      </w:r>
      <w:r w:rsidR="00BD55F5" w:rsidRPr="008820E8">
        <w:rPr>
          <w:rFonts w:ascii="Verdana" w:hAnsi="Verdana"/>
          <w:sz w:val="18"/>
          <w:szCs w:val="18"/>
        </w:rPr>
        <w:t xml:space="preserve">notification of </w:t>
      </w:r>
      <w:r w:rsidRPr="008820E8">
        <w:rPr>
          <w:rFonts w:ascii="Verdana" w:hAnsi="Verdana"/>
          <w:sz w:val="18"/>
          <w:szCs w:val="18"/>
        </w:rPr>
        <w:t xml:space="preserve">the reasons why it considers </w:t>
      </w:r>
      <w:r w:rsidR="00BD55F5" w:rsidRPr="008820E8">
        <w:rPr>
          <w:rFonts w:ascii="Verdana" w:hAnsi="Verdana"/>
          <w:sz w:val="18"/>
          <w:szCs w:val="18"/>
        </w:rPr>
        <w:t xml:space="preserve">that </w:t>
      </w:r>
      <w:r w:rsidRPr="008820E8">
        <w:rPr>
          <w:rFonts w:ascii="Verdana" w:hAnsi="Verdana"/>
          <w:sz w:val="18"/>
          <w:szCs w:val="18"/>
        </w:rPr>
        <w:t xml:space="preserve">the </w:t>
      </w:r>
      <w:r w:rsidR="00BD55F5" w:rsidRPr="008820E8">
        <w:rPr>
          <w:rFonts w:ascii="Verdana" w:hAnsi="Verdana"/>
          <w:sz w:val="18"/>
          <w:szCs w:val="18"/>
        </w:rPr>
        <w:t xml:space="preserve">Price Category has been </w:t>
      </w:r>
      <w:r w:rsidR="004066E1" w:rsidRPr="008820E8">
        <w:rPr>
          <w:rFonts w:ascii="Verdana" w:hAnsi="Verdana"/>
          <w:sz w:val="18"/>
          <w:szCs w:val="18"/>
        </w:rPr>
        <w:t>I</w:t>
      </w:r>
      <w:r w:rsidR="00BD55F5" w:rsidRPr="008820E8">
        <w:rPr>
          <w:rFonts w:ascii="Verdana" w:hAnsi="Verdana"/>
          <w:sz w:val="18"/>
          <w:szCs w:val="18"/>
        </w:rPr>
        <w:t>ncorrectly</w:t>
      </w:r>
      <w:r w:rsidRPr="008820E8">
        <w:rPr>
          <w:rFonts w:ascii="Verdana" w:hAnsi="Verdana"/>
          <w:sz w:val="18"/>
          <w:szCs w:val="18"/>
        </w:rPr>
        <w:t xml:space="preserve"> </w:t>
      </w:r>
      <w:r w:rsidR="004066E1" w:rsidRPr="008820E8">
        <w:rPr>
          <w:rFonts w:ascii="Verdana" w:hAnsi="Verdana"/>
          <w:sz w:val="18"/>
          <w:szCs w:val="18"/>
        </w:rPr>
        <w:t>A</w:t>
      </w:r>
      <w:r w:rsidRPr="008820E8">
        <w:rPr>
          <w:rFonts w:ascii="Verdana" w:hAnsi="Verdana"/>
          <w:sz w:val="18"/>
          <w:szCs w:val="18"/>
        </w:rPr>
        <w:t>llocated</w:t>
      </w:r>
      <w:r w:rsidR="00BD55F5" w:rsidRPr="008820E8">
        <w:rPr>
          <w:rFonts w:ascii="Verdana" w:hAnsi="Verdana"/>
          <w:sz w:val="18"/>
          <w:szCs w:val="18"/>
        </w:rPr>
        <w:t>, and identify the Price Category or Price Categories it considers</w:t>
      </w:r>
      <w:r w:rsidRPr="008820E8">
        <w:rPr>
          <w:rFonts w:ascii="Verdana" w:hAnsi="Verdana"/>
          <w:sz w:val="18"/>
          <w:szCs w:val="18"/>
        </w:rPr>
        <w:t xml:space="preserve"> the ICP </w:t>
      </w:r>
      <w:r w:rsidR="00BD55F5" w:rsidRPr="008820E8">
        <w:rPr>
          <w:rFonts w:ascii="Verdana" w:hAnsi="Verdana"/>
          <w:sz w:val="18"/>
          <w:szCs w:val="18"/>
        </w:rPr>
        <w:t>is eligible for</w:t>
      </w:r>
      <w:r w:rsidRPr="008820E8">
        <w:rPr>
          <w:rFonts w:ascii="Verdana" w:hAnsi="Verdana"/>
          <w:sz w:val="18"/>
          <w:szCs w:val="18"/>
        </w:rPr>
        <w:t xml:space="preserve">;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unless the Retailer is able to provide evidence to the Distributor’s reasonable satisfaction within 10 Working Days of the Distributor’s notice that the current </w:t>
      </w:r>
      <w:r w:rsidR="00BD55F5" w:rsidRPr="008820E8">
        <w:rPr>
          <w:rFonts w:ascii="Verdana" w:hAnsi="Verdana"/>
          <w:sz w:val="18"/>
          <w:szCs w:val="18"/>
        </w:rPr>
        <w:t xml:space="preserve">Price Category has been correctly </w:t>
      </w:r>
      <w:r w:rsidR="004066E1" w:rsidRPr="008820E8">
        <w:rPr>
          <w:rFonts w:ascii="Verdana" w:hAnsi="Verdana"/>
          <w:sz w:val="18"/>
          <w:szCs w:val="18"/>
        </w:rPr>
        <w:t>a</w:t>
      </w:r>
      <w:r w:rsidR="00BD55F5" w:rsidRPr="008820E8">
        <w:rPr>
          <w:rFonts w:ascii="Verdana" w:hAnsi="Verdana"/>
          <w:sz w:val="18"/>
          <w:szCs w:val="18"/>
        </w:rPr>
        <w:t>pplied</w:t>
      </w:r>
      <w:r w:rsidRPr="008820E8">
        <w:rPr>
          <w:rFonts w:ascii="Verdana" w:hAnsi="Verdana"/>
          <w:sz w:val="18"/>
          <w:szCs w:val="18"/>
        </w:rPr>
        <w:t xml:space="preserve">, the Distributor </w:t>
      </w:r>
      <w:r w:rsidR="00395DFD" w:rsidRPr="008820E8">
        <w:rPr>
          <w:rFonts w:ascii="Verdana" w:hAnsi="Verdana"/>
          <w:sz w:val="18"/>
          <w:szCs w:val="18"/>
        </w:rPr>
        <w:t xml:space="preserve">may </w:t>
      </w:r>
      <w:r w:rsidRPr="008820E8">
        <w:rPr>
          <w:rFonts w:ascii="Verdana" w:hAnsi="Verdana"/>
          <w:sz w:val="18"/>
          <w:szCs w:val="18"/>
        </w:rPr>
        <w:t xml:space="preserve">allocate the </w:t>
      </w:r>
      <w:r w:rsidR="00BD55F5" w:rsidRPr="008820E8">
        <w:rPr>
          <w:rFonts w:ascii="Verdana" w:hAnsi="Verdana"/>
          <w:sz w:val="18"/>
          <w:szCs w:val="18"/>
        </w:rPr>
        <w:t>Price Category</w:t>
      </w:r>
      <w:r w:rsidRPr="008820E8">
        <w:rPr>
          <w:rFonts w:ascii="Verdana" w:hAnsi="Verdana"/>
          <w:sz w:val="18"/>
          <w:szCs w:val="18"/>
        </w:rPr>
        <w:t xml:space="preserve"> that it considers appropriate to that ICP </w:t>
      </w:r>
      <w:r w:rsidR="005F6EA3" w:rsidRPr="008820E8">
        <w:rPr>
          <w:rFonts w:ascii="Verdana" w:hAnsi="Verdana"/>
          <w:sz w:val="18"/>
          <w:szCs w:val="18"/>
        </w:rPr>
        <w:t xml:space="preserve">in accordance with clause </w:t>
      </w:r>
      <w:r w:rsidR="0060773A">
        <w:fldChar w:fldCharType="begin"/>
      </w:r>
      <w:r w:rsidR="0060773A">
        <w:instrText xml:space="preserve"> REF _Ref29001517 \r \h  \* MERGEFORMAT </w:instrText>
      </w:r>
      <w:r w:rsidR="0060773A">
        <w:fldChar w:fldCharType="separate"/>
      </w:r>
      <w:r w:rsidR="00D73AF0" w:rsidRPr="00D73AF0">
        <w:rPr>
          <w:rFonts w:ascii="Verdana" w:hAnsi="Verdana"/>
          <w:sz w:val="18"/>
          <w:szCs w:val="18"/>
        </w:rPr>
        <w:t>10.1</w:t>
      </w:r>
      <w:r w:rsidR="0060773A">
        <w:fldChar w:fldCharType="end"/>
      </w:r>
      <w:r w:rsidR="00453A39" w:rsidRPr="008820E8">
        <w:rPr>
          <w:rFonts w:ascii="Verdana" w:hAnsi="Verdana"/>
          <w:sz w:val="18"/>
          <w:szCs w:val="18"/>
        </w:rPr>
        <w:t>,</w:t>
      </w:r>
      <w:r w:rsidR="005F6EA3" w:rsidRPr="008820E8">
        <w:rPr>
          <w:rFonts w:ascii="Verdana" w:hAnsi="Verdana"/>
          <w:sz w:val="18"/>
          <w:szCs w:val="18"/>
        </w:rPr>
        <w:t xml:space="preserve"> </w:t>
      </w:r>
      <w:r w:rsidRPr="008820E8">
        <w:rPr>
          <w:rFonts w:ascii="Verdana" w:hAnsi="Verdana"/>
          <w:sz w:val="18"/>
          <w:szCs w:val="18"/>
        </w:rPr>
        <w:t xml:space="preserve">and </w:t>
      </w:r>
      <w:r w:rsidR="00453A39" w:rsidRPr="008820E8">
        <w:rPr>
          <w:rFonts w:ascii="Verdana" w:hAnsi="Verdana"/>
          <w:sz w:val="18"/>
          <w:szCs w:val="18"/>
        </w:rPr>
        <w:t xml:space="preserve">may </w:t>
      </w:r>
      <w:r w:rsidRPr="008820E8">
        <w:rPr>
          <w:rFonts w:ascii="Verdana" w:hAnsi="Verdana"/>
          <w:sz w:val="18"/>
          <w:szCs w:val="18"/>
        </w:rPr>
        <w:t xml:space="preserve">commence charging the Retailer for Distribution Services in accordance with that </w:t>
      </w:r>
      <w:r w:rsidR="00BD55F5" w:rsidRPr="008820E8">
        <w:rPr>
          <w:rFonts w:ascii="Verdana" w:hAnsi="Verdana"/>
          <w:sz w:val="18"/>
          <w:szCs w:val="18"/>
        </w:rPr>
        <w:t>Price Category</w:t>
      </w:r>
      <w:r w:rsidRPr="008820E8">
        <w:rPr>
          <w:rFonts w:ascii="Verdana" w:hAnsi="Verdana"/>
          <w:sz w:val="18"/>
          <w:szCs w:val="18"/>
        </w:rPr>
        <w:t xml:space="preserve"> </w:t>
      </w:r>
      <w:r w:rsidR="006548E9" w:rsidRPr="008820E8">
        <w:rPr>
          <w:rFonts w:ascii="Verdana" w:hAnsi="Verdana"/>
          <w:sz w:val="18"/>
          <w:szCs w:val="18"/>
        </w:rPr>
        <w:t xml:space="preserve">after a further 40 </w:t>
      </w:r>
      <w:r w:rsidR="00E9644E" w:rsidRPr="008820E8">
        <w:rPr>
          <w:rFonts w:ascii="Verdana" w:hAnsi="Verdana"/>
          <w:sz w:val="18"/>
          <w:szCs w:val="18"/>
        </w:rPr>
        <w:t>Working Day</w:t>
      </w:r>
      <w:r w:rsidR="006548E9" w:rsidRPr="008820E8">
        <w:rPr>
          <w:rFonts w:ascii="Verdana" w:hAnsi="Verdana"/>
          <w:sz w:val="18"/>
          <w:szCs w:val="18"/>
        </w:rPr>
        <w:t>s</w:t>
      </w:r>
      <w:r w:rsidRPr="008820E8">
        <w:rPr>
          <w:rFonts w:ascii="Verdana" w:hAnsi="Verdana"/>
          <w:sz w:val="18"/>
          <w:szCs w:val="18"/>
        </w:rPr>
        <w:t xml:space="preserve">; and </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the Distributor will provide to the Retailer information relevant to its decision.</w:t>
      </w:r>
    </w:p>
    <w:p w:rsidR="00BD55F5" w:rsidRPr="008820E8" w:rsidRDefault="00BD55F5" w:rsidP="008820E8">
      <w:pPr>
        <w:shd w:val="clear" w:color="auto" w:fill="FFFFFF" w:themeFill="background1"/>
        <w:spacing w:before="240" w:line="240" w:lineRule="auto"/>
        <w:ind w:left="851"/>
        <w:rPr>
          <w:rFonts w:ascii="Verdana" w:hAnsi="Verdana"/>
          <w:sz w:val="18"/>
          <w:szCs w:val="18"/>
        </w:rPr>
      </w:pPr>
      <w:r w:rsidRPr="008820E8">
        <w:rPr>
          <w:rFonts w:ascii="Verdana" w:hAnsi="Verdana"/>
          <w:sz w:val="18"/>
          <w:szCs w:val="18"/>
        </w:rPr>
        <w:t xml:space="preserve">To avoid doubt, this clause </w:t>
      </w:r>
      <w:r w:rsidR="0060773A">
        <w:fldChar w:fldCharType="begin"/>
      </w:r>
      <w:r w:rsidR="0060773A">
        <w:instrText xml:space="preserve"> REF _Ref</w:instrText>
      </w:r>
      <w:r w:rsidR="0060773A">
        <w:instrText xml:space="preserve">336498334 \r \h  \* MERGEFORMAT </w:instrText>
      </w:r>
      <w:r w:rsidR="0060773A">
        <w:fldChar w:fldCharType="separate"/>
      </w:r>
      <w:r w:rsidR="00D73AF0" w:rsidRPr="00D73AF0">
        <w:rPr>
          <w:rFonts w:ascii="Verdana" w:hAnsi="Verdana"/>
          <w:sz w:val="18"/>
          <w:szCs w:val="18"/>
        </w:rPr>
        <w:t>10.7</w:t>
      </w:r>
      <w:r w:rsidR="0060773A">
        <w:fldChar w:fldCharType="end"/>
      </w:r>
      <w:r w:rsidRPr="008820E8">
        <w:rPr>
          <w:rFonts w:ascii="Verdana" w:hAnsi="Verdana"/>
          <w:sz w:val="18"/>
          <w:szCs w:val="18"/>
        </w:rPr>
        <w:t xml:space="preserve"> does not apply if the Retailer has already provided notice to the Distributor under clause </w:t>
      </w:r>
      <w:r w:rsidR="0060773A">
        <w:fldChar w:fldCharType="begin"/>
      </w:r>
      <w:r w:rsidR="0060773A">
        <w:instrText xml:space="preserve"> REF _Ref314754726 \r \h  \* MERGEFORMAT </w:instrText>
      </w:r>
      <w:r w:rsidR="0060773A">
        <w:fldChar w:fldCharType="separate"/>
      </w:r>
      <w:r w:rsidR="00D73AF0" w:rsidRPr="00D73AF0">
        <w:rPr>
          <w:rFonts w:ascii="Verdana" w:hAnsi="Verdana"/>
          <w:sz w:val="18"/>
          <w:szCs w:val="18"/>
        </w:rPr>
        <w:t>10.4</w:t>
      </w:r>
      <w:r w:rsidR="0060773A">
        <w:fldChar w:fldCharType="end"/>
      </w:r>
      <w:r w:rsidRPr="008820E8">
        <w:rPr>
          <w:rFonts w:ascii="Verdana" w:hAnsi="Verdana"/>
          <w:sz w:val="18"/>
          <w:szCs w:val="18"/>
        </w:rPr>
        <w:t xml:space="preserve"> that the relevant Price Category has been Incorrectly Allocated.</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Commencement of charges</w:t>
      </w:r>
      <w:r w:rsidR="00D53605" w:rsidRPr="008820E8">
        <w:rPr>
          <w:rFonts w:ascii="Verdana" w:hAnsi="Verdana"/>
          <w:sz w:val="18"/>
          <w:szCs w:val="18"/>
        </w:rPr>
        <w:t>:</w:t>
      </w:r>
      <w:r w:rsidR="00B6769B" w:rsidRPr="008820E8">
        <w:rPr>
          <w:rFonts w:ascii="Verdana" w:hAnsi="Verdana"/>
          <w:sz w:val="18"/>
          <w:szCs w:val="18"/>
        </w:rPr>
        <w:t xml:space="preserve"> </w:t>
      </w:r>
      <w:r w:rsidR="00850A4A" w:rsidRPr="008820E8">
        <w:rPr>
          <w:rFonts w:ascii="Verdana" w:hAnsi="Verdana"/>
          <w:sz w:val="18"/>
          <w:szCs w:val="18"/>
        </w:rPr>
        <w:t xml:space="preserve">The Retailer </w:t>
      </w:r>
      <w:r w:rsidR="00090AEB" w:rsidRPr="008820E8">
        <w:rPr>
          <w:rFonts w:ascii="Verdana" w:hAnsi="Verdana"/>
          <w:sz w:val="18"/>
          <w:szCs w:val="18"/>
        </w:rPr>
        <w:t>is liable to pay</w:t>
      </w:r>
      <w:r w:rsidR="00850A4A" w:rsidRPr="008820E8">
        <w:rPr>
          <w:rFonts w:ascii="Verdana" w:hAnsi="Verdana"/>
          <w:sz w:val="18"/>
          <w:szCs w:val="18"/>
        </w:rPr>
        <w:t xml:space="preserve"> c</w:t>
      </w:r>
      <w:r w:rsidRPr="008820E8">
        <w:rPr>
          <w:rFonts w:ascii="Verdana" w:hAnsi="Verdana"/>
          <w:sz w:val="18"/>
          <w:szCs w:val="18"/>
        </w:rPr>
        <w:t xml:space="preserve">harges </w:t>
      </w:r>
      <w:r w:rsidR="00090AEB" w:rsidRPr="008820E8">
        <w:rPr>
          <w:rFonts w:ascii="Verdana" w:hAnsi="Verdana"/>
          <w:sz w:val="18"/>
          <w:szCs w:val="18"/>
        </w:rPr>
        <w:t xml:space="preserve">in respect of </w:t>
      </w:r>
      <w:r w:rsidRPr="008820E8">
        <w:rPr>
          <w:rFonts w:ascii="Verdana" w:hAnsi="Verdana"/>
          <w:sz w:val="18"/>
          <w:szCs w:val="18"/>
        </w:rPr>
        <w:t>an ICP</w:t>
      </w:r>
      <w:r w:rsidR="00090AEB" w:rsidRPr="008820E8">
        <w:rPr>
          <w:rFonts w:ascii="Verdana" w:hAnsi="Verdana"/>
          <w:sz w:val="18"/>
          <w:szCs w:val="18"/>
        </w:rPr>
        <w:t xml:space="preserve"> from</w:t>
      </w:r>
      <w:r w:rsidRPr="008820E8">
        <w:rPr>
          <w:rFonts w:ascii="Verdana" w:hAnsi="Verdana"/>
          <w:sz w:val="18"/>
          <w:szCs w:val="18"/>
        </w:rPr>
        <w:t>:</w:t>
      </w:r>
    </w:p>
    <w:p w:rsidR="0056471D" w:rsidRPr="008820E8" w:rsidRDefault="004D11B9"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the Commencement Date in the case of ICPs or Consumers supplied by the Retailer at the Commencement Date</w:t>
      </w:r>
      <w:r w:rsidR="0056471D" w:rsidRPr="008820E8">
        <w:rPr>
          <w:rFonts w:ascii="Verdana" w:hAnsi="Verdana"/>
          <w:sz w:val="18"/>
          <w:szCs w:val="18"/>
        </w:rPr>
        <w:t xml:space="preserve">; </w:t>
      </w:r>
      <w:r w:rsidRPr="008820E8">
        <w:rPr>
          <w:rFonts w:ascii="Verdana" w:hAnsi="Verdana"/>
          <w:sz w:val="18"/>
          <w:szCs w:val="18"/>
        </w:rPr>
        <w:t>and</w:t>
      </w:r>
    </w:p>
    <w:p w:rsidR="0056471D" w:rsidRPr="008820E8" w:rsidRDefault="00850A4A"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if</w:t>
      </w:r>
      <w:r w:rsidR="0056471D" w:rsidRPr="008820E8">
        <w:rPr>
          <w:rFonts w:ascii="Verdana" w:hAnsi="Verdana"/>
          <w:sz w:val="18"/>
          <w:szCs w:val="18"/>
        </w:rPr>
        <w:t xml:space="preserve"> the Retailer is assuming responsibility for </w:t>
      </w:r>
      <w:r w:rsidR="00090AEB" w:rsidRPr="008820E8">
        <w:rPr>
          <w:rFonts w:ascii="Verdana" w:hAnsi="Verdana"/>
          <w:sz w:val="18"/>
          <w:szCs w:val="18"/>
        </w:rPr>
        <w:t>the</w:t>
      </w:r>
      <w:r w:rsidR="0056471D" w:rsidRPr="008820E8">
        <w:rPr>
          <w:rFonts w:ascii="Verdana" w:hAnsi="Verdana"/>
          <w:sz w:val="18"/>
          <w:szCs w:val="18"/>
        </w:rPr>
        <w:t xml:space="preserve"> ICP</w:t>
      </w:r>
      <w:r w:rsidR="004066E1" w:rsidRPr="008820E8">
        <w:rPr>
          <w:rFonts w:ascii="Verdana" w:hAnsi="Verdana"/>
          <w:sz w:val="18"/>
          <w:szCs w:val="18"/>
        </w:rPr>
        <w:t xml:space="preserve"> after the Commencement Date</w:t>
      </w:r>
      <w:r w:rsidR="0056471D" w:rsidRPr="008820E8">
        <w:rPr>
          <w:rFonts w:ascii="Verdana" w:hAnsi="Verdana"/>
          <w:sz w:val="18"/>
          <w:szCs w:val="18"/>
        </w:rPr>
        <w:t xml:space="preserve">, the later of the Switch Event Date </w:t>
      </w:r>
      <w:r w:rsidR="002401F1" w:rsidRPr="008820E8">
        <w:rPr>
          <w:rFonts w:ascii="Verdana" w:hAnsi="Verdana"/>
          <w:sz w:val="18"/>
          <w:szCs w:val="18"/>
        </w:rPr>
        <w:t>or</w:t>
      </w:r>
      <w:r w:rsidR="0056471D" w:rsidRPr="008820E8">
        <w:rPr>
          <w:rFonts w:ascii="Verdana" w:hAnsi="Verdana"/>
          <w:sz w:val="18"/>
          <w:szCs w:val="18"/>
        </w:rPr>
        <w:t xml:space="preserve"> the date that the ICP is Energised</w:t>
      </w:r>
      <w:r w:rsidR="000C43F3">
        <w:rPr>
          <w:rFonts w:ascii="Verdana" w:hAnsi="Verdana"/>
          <w:sz w:val="18"/>
          <w:szCs w:val="18"/>
        </w:rPr>
        <w:t xml:space="preserve"> or Re-energised</w:t>
      </w:r>
      <w:r w:rsidR="0056471D" w:rsidRPr="008820E8">
        <w:rPr>
          <w:rFonts w:ascii="Verdana" w:hAnsi="Verdana"/>
          <w:sz w:val="18"/>
          <w:szCs w:val="18"/>
        </w:rPr>
        <w:t>.</w:t>
      </w:r>
    </w:p>
    <w:p w:rsidR="0056471D" w:rsidRPr="008820E8" w:rsidRDefault="0056471D" w:rsidP="008820E8">
      <w:pPr>
        <w:pStyle w:val="Heading2"/>
        <w:shd w:val="clear" w:color="auto" w:fill="FFFFFF" w:themeFill="background1"/>
        <w:tabs>
          <w:tab w:val="clear" w:pos="993"/>
        </w:tabs>
        <w:spacing w:line="240" w:lineRule="auto"/>
        <w:ind w:left="851"/>
        <w:rPr>
          <w:rFonts w:ascii="Verdana" w:hAnsi="Verdana"/>
          <w:sz w:val="18"/>
          <w:szCs w:val="18"/>
        </w:rPr>
      </w:pPr>
      <w:r w:rsidRPr="008820E8">
        <w:rPr>
          <w:rFonts w:ascii="Verdana" w:hAnsi="Verdana"/>
          <w:b/>
          <w:sz w:val="18"/>
          <w:szCs w:val="18"/>
        </w:rPr>
        <w:t>Cessation of charges</w:t>
      </w:r>
      <w:r w:rsidRPr="008820E8">
        <w:rPr>
          <w:rFonts w:ascii="Verdana" w:hAnsi="Verdana"/>
          <w:sz w:val="18"/>
          <w:szCs w:val="18"/>
        </w:rPr>
        <w:t>:</w:t>
      </w:r>
      <w:r w:rsidR="00B6769B" w:rsidRPr="008820E8">
        <w:rPr>
          <w:rFonts w:ascii="Verdana" w:hAnsi="Verdana"/>
          <w:sz w:val="18"/>
          <w:szCs w:val="18"/>
        </w:rPr>
        <w:t xml:space="preserve"> </w:t>
      </w:r>
      <w:r w:rsidR="00850A4A" w:rsidRPr="008820E8">
        <w:rPr>
          <w:rFonts w:ascii="Verdana" w:hAnsi="Verdana"/>
          <w:sz w:val="18"/>
          <w:szCs w:val="18"/>
        </w:rPr>
        <w:t xml:space="preserve">The Retailer </w:t>
      </w:r>
      <w:r w:rsidR="00090AEB" w:rsidRPr="008820E8">
        <w:rPr>
          <w:rFonts w:ascii="Verdana" w:hAnsi="Verdana"/>
          <w:sz w:val="18"/>
          <w:szCs w:val="18"/>
        </w:rPr>
        <w:t>is not liable to pay</w:t>
      </w:r>
      <w:r w:rsidR="00850A4A" w:rsidRPr="008820E8">
        <w:rPr>
          <w:rFonts w:ascii="Verdana" w:hAnsi="Verdana"/>
          <w:sz w:val="18"/>
          <w:szCs w:val="18"/>
        </w:rPr>
        <w:t xml:space="preserve"> c</w:t>
      </w:r>
      <w:r w:rsidRPr="008820E8">
        <w:rPr>
          <w:rFonts w:ascii="Verdana" w:hAnsi="Verdana"/>
          <w:sz w:val="18"/>
          <w:szCs w:val="18"/>
        </w:rPr>
        <w:t xml:space="preserve">harges </w:t>
      </w:r>
      <w:r w:rsidR="00090AEB" w:rsidRPr="008820E8">
        <w:rPr>
          <w:rFonts w:ascii="Verdana" w:hAnsi="Verdana"/>
          <w:sz w:val="18"/>
          <w:szCs w:val="18"/>
        </w:rPr>
        <w:t>in respect of</w:t>
      </w:r>
      <w:r w:rsidRPr="008820E8">
        <w:rPr>
          <w:rFonts w:ascii="Verdana" w:hAnsi="Verdana"/>
          <w:sz w:val="18"/>
          <w:szCs w:val="18"/>
        </w:rPr>
        <w:t xml:space="preserve"> an ICP:</w:t>
      </w:r>
    </w:p>
    <w:p w:rsidR="0056471D" w:rsidRPr="008820E8" w:rsidRDefault="0046109E" w:rsidP="008820E8">
      <w:pPr>
        <w:pStyle w:val="Heading3"/>
        <w:shd w:val="clear" w:color="auto" w:fill="FFFFFF" w:themeFill="background1"/>
        <w:spacing w:line="240" w:lineRule="auto"/>
        <w:rPr>
          <w:rFonts w:ascii="Verdana" w:hAnsi="Verdana"/>
          <w:sz w:val="18"/>
          <w:szCs w:val="18"/>
        </w:rPr>
      </w:pPr>
      <w:r>
        <w:rPr>
          <w:rFonts w:ascii="Verdana" w:hAnsi="Verdana"/>
          <w:sz w:val="18"/>
          <w:szCs w:val="18"/>
        </w:rPr>
        <w:t>from</w:t>
      </w:r>
      <w:r w:rsidRPr="008820E8">
        <w:rPr>
          <w:rFonts w:ascii="Verdana" w:hAnsi="Verdana"/>
          <w:sz w:val="18"/>
          <w:szCs w:val="18"/>
        </w:rPr>
        <w:t xml:space="preserve"> </w:t>
      </w:r>
      <w:r w:rsidR="0056471D" w:rsidRPr="008820E8">
        <w:rPr>
          <w:rFonts w:ascii="Verdana" w:hAnsi="Verdana"/>
          <w:sz w:val="18"/>
          <w:szCs w:val="18"/>
        </w:rPr>
        <w:t xml:space="preserve">the day </w:t>
      </w:r>
      <w:r w:rsidR="00044E96" w:rsidRPr="008820E8">
        <w:rPr>
          <w:rFonts w:ascii="Verdana" w:hAnsi="Verdana"/>
          <w:sz w:val="18"/>
          <w:szCs w:val="18"/>
        </w:rPr>
        <w:t xml:space="preserve">on which </w:t>
      </w:r>
      <w:r w:rsidR="0056471D" w:rsidRPr="008820E8">
        <w:rPr>
          <w:rFonts w:ascii="Verdana" w:hAnsi="Verdana"/>
          <w:sz w:val="18"/>
          <w:szCs w:val="18"/>
        </w:rPr>
        <w:t>an ICP is De-energised (except as a result of a Temporary Disconnection); or</w:t>
      </w:r>
    </w:p>
    <w:p w:rsidR="0056471D" w:rsidRPr="008820E8" w:rsidRDefault="0056471D"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from the Switch Event Date</w:t>
      </w:r>
      <w:r w:rsidR="00850A4A" w:rsidRPr="008820E8">
        <w:rPr>
          <w:rFonts w:ascii="Verdana" w:hAnsi="Verdana"/>
          <w:sz w:val="18"/>
          <w:szCs w:val="18"/>
        </w:rPr>
        <w:t>,</w:t>
      </w:r>
      <w:r w:rsidRPr="008820E8">
        <w:rPr>
          <w:rFonts w:ascii="Verdana" w:hAnsi="Verdana"/>
          <w:sz w:val="18"/>
          <w:szCs w:val="18"/>
        </w:rPr>
        <w:t xml:space="preserve"> </w:t>
      </w:r>
      <w:r w:rsidR="00850A4A" w:rsidRPr="008820E8">
        <w:rPr>
          <w:rFonts w:ascii="Verdana" w:hAnsi="Verdana"/>
          <w:sz w:val="18"/>
          <w:szCs w:val="18"/>
        </w:rPr>
        <w:t xml:space="preserve">if </w:t>
      </w:r>
      <w:r w:rsidRPr="008820E8">
        <w:rPr>
          <w:rFonts w:ascii="Verdana" w:hAnsi="Verdana"/>
          <w:sz w:val="18"/>
          <w:szCs w:val="18"/>
        </w:rPr>
        <w:t>another retailer takes responsibility for the ICP</w:t>
      </w:r>
      <w:r w:rsidR="004D11B9" w:rsidRPr="008820E8">
        <w:rPr>
          <w:rFonts w:ascii="Verdana" w:hAnsi="Verdana"/>
          <w:sz w:val="18"/>
          <w:szCs w:val="18"/>
        </w:rPr>
        <w:t xml:space="preserve"> with effect from the Switch Event Date</w:t>
      </w:r>
      <w:r w:rsidRPr="008820E8">
        <w:rPr>
          <w:rFonts w:ascii="Verdana" w:hAnsi="Verdana"/>
          <w:sz w:val="18"/>
          <w:szCs w:val="18"/>
        </w:rPr>
        <w:t>; or</w:t>
      </w:r>
    </w:p>
    <w:p w:rsidR="0056471D" w:rsidRPr="008820E8" w:rsidRDefault="00D303F0" w:rsidP="008820E8">
      <w:pPr>
        <w:pStyle w:val="Heading3"/>
        <w:shd w:val="clear" w:color="auto" w:fill="FFFFFF" w:themeFill="background1"/>
        <w:spacing w:line="240" w:lineRule="auto"/>
        <w:rPr>
          <w:rFonts w:ascii="Verdana" w:hAnsi="Verdana"/>
          <w:sz w:val="18"/>
          <w:szCs w:val="18"/>
        </w:rPr>
      </w:pPr>
      <w:r w:rsidRPr="008820E8">
        <w:rPr>
          <w:rFonts w:ascii="Verdana" w:hAnsi="Verdana"/>
          <w:sz w:val="18"/>
          <w:szCs w:val="18"/>
        </w:rPr>
        <w:t xml:space="preserve">from the day which is </w:t>
      </w:r>
      <w:r w:rsidR="0056471D" w:rsidRPr="008820E8">
        <w:rPr>
          <w:rFonts w:ascii="Verdana" w:hAnsi="Verdana"/>
          <w:sz w:val="18"/>
          <w:szCs w:val="18"/>
        </w:rPr>
        <w:t xml:space="preserve">2 Working Days after the Distributor receives a notification from the Retailer </w:t>
      </w:r>
      <w:r w:rsidR="00850A4A" w:rsidRPr="008820E8">
        <w:rPr>
          <w:rFonts w:ascii="Verdana" w:hAnsi="Verdana"/>
          <w:sz w:val="18"/>
          <w:szCs w:val="18"/>
        </w:rPr>
        <w:t>that the Distributor is</w:t>
      </w:r>
      <w:r w:rsidR="0056471D" w:rsidRPr="008820E8">
        <w:rPr>
          <w:rFonts w:ascii="Verdana" w:hAnsi="Verdana"/>
          <w:sz w:val="18"/>
          <w:szCs w:val="18"/>
        </w:rPr>
        <w:t xml:space="preserve"> responsib</w:t>
      </w:r>
      <w:r w:rsidR="00831299" w:rsidRPr="008820E8">
        <w:rPr>
          <w:rFonts w:ascii="Verdana" w:hAnsi="Verdana"/>
          <w:sz w:val="18"/>
          <w:szCs w:val="18"/>
        </w:rPr>
        <w:t>le</w:t>
      </w:r>
      <w:r w:rsidR="0056471D" w:rsidRPr="008820E8">
        <w:rPr>
          <w:rFonts w:ascii="Verdana" w:hAnsi="Verdana"/>
          <w:sz w:val="18"/>
          <w:szCs w:val="18"/>
        </w:rPr>
        <w:t xml:space="preserve"> for completing a Vacant Site Disconnection </w:t>
      </w:r>
      <w:r w:rsidR="00831299" w:rsidRPr="008820E8">
        <w:rPr>
          <w:rFonts w:ascii="Verdana" w:hAnsi="Verdana"/>
          <w:sz w:val="18"/>
          <w:szCs w:val="18"/>
        </w:rPr>
        <w:t>in respect of the ICP,</w:t>
      </w:r>
      <w:r w:rsidR="0056471D" w:rsidRPr="008820E8">
        <w:rPr>
          <w:rFonts w:ascii="Verdana" w:hAnsi="Verdana"/>
          <w:sz w:val="18"/>
          <w:szCs w:val="18"/>
        </w:rPr>
        <w:t xml:space="preserve"> in accordance with schedule </w:t>
      </w:r>
      <w:r w:rsidR="00E108C1" w:rsidRPr="008820E8">
        <w:rPr>
          <w:rFonts w:ascii="Verdana" w:hAnsi="Verdana"/>
          <w:sz w:val="18"/>
          <w:szCs w:val="18"/>
        </w:rPr>
        <w:t>6</w:t>
      </w:r>
      <w:r w:rsidR="0056471D" w:rsidRPr="008820E8">
        <w:rPr>
          <w:rFonts w:ascii="Verdana" w:hAnsi="Verdana"/>
          <w:sz w:val="18"/>
          <w:szCs w:val="18"/>
        </w:rPr>
        <w:t>.</w:t>
      </w:r>
    </w:p>
    <w:p w:rsidR="002920FC" w:rsidRPr="008820E8" w:rsidRDefault="004A42D1" w:rsidP="008820E8">
      <w:pPr>
        <w:pStyle w:val="Heading1"/>
        <w:shd w:val="clear" w:color="auto" w:fill="FFFFFF" w:themeFill="background1"/>
        <w:spacing w:before="240" w:line="240" w:lineRule="auto"/>
        <w:rPr>
          <w:rFonts w:ascii="Verdana" w:hAnsi="Verdana"/>
          <w:sz w:val="18"/>
          <w:szCs w:val="18"/>
        </w:rPr>
      </w:pPr>
      <w:bookmarkStart w:id="211" w:name="_Toc298161814"/>
      <w:bookmarkStart w:id="212" w:name="_Toc298745167"/>
      <w:bookmarkStart w:id="213" w:name="_Toc300605438"/>
      <w:bookmarkStart w:id="214" w:name="_Toc298161815"/>
      <w:bookmarkStart w:id="215" w:name="_Toc298745168"/>
      <w:bookmarkStart w:id="216" w:name="_Ref300653557"/>
      <w:bookmarkStart w:id="217" w:name="_Toc301172577"/>
      <w:bookmarkStart w:id="218" w:name="_Toc317190726"/>
      <w:bookmarkStart w:id="219" w:name="_Toc317075731"/>
      <w:bookmarkStart w:id="220" w:name="_Toc321913369"/>
      <w:bookmarkStart w:id="221" w:name="_Ref365302494"/>
      <w:bookmarkStart w:id="222" w:name="_Toc395202699"/>
      <w:bookmarkStart w:id="223" w:name="_Ref14947974"/>
      <w:bookmarkStart w:id="224" w:name="_Ref12859279"/>
      <w:bookmarkStart w:id="225" w:name="_Ref47843961"/>
      <w:bookmarkEnd w:id="189"/>
      <w:bookmarkEnd w:id="211"/>
      <w:bookmarkEnd w:id="212"/>
      <w:bookmarkEnd w:id="213"/>
      <w:bookmarkEnd w:id="214"/>
      <w:bookmarkEnd w:id="215"/>
      <w:r w:rsidRPr="008820E8">
        <w:rPr>
          <w:rFonts w:ascii="Verdana" w:hAnsi="Verdana"/>
          <w:caps w:val="0"/>
          <w:sz w:val="18"/>
          <w:szCs w:val="18"/>
        </w:rPr>
        <w:t>BILLING INFORMATION AND PAYMENT</w:t>
      </w:r>
      <w:bookmarkEnd w:id="216"/>
      <w:bookmarkEnd w:id="217"/>
      <w:bookmarkEnd w:id="218"/>
      <w:bookmarkEnd w:id="219"/>
      <w:bookmarkEnd w:id="220"/>
      <w:bookmarkEnd w:id="221"/>
      <w:bookmarkEnd w:id="222"/>
      <w:r w:rsidRPr="008820E8">
        <w:rPr>
          <w:rFonts w:ascii="Verdana" w:hAnsi="Verdana"/>
          <w:caps w:val="0"/>
          <w:sz w:val="18"/>
          <w:szCs w:val="18"/>
        </w:rPr>
        <w:t xml:space="preserve"> </w:t>
      </w:r>
    </w:p>
    <w:p w:rsidR="00FF70DF" w:rsidRPr="008820E8" w:rsidRDefault="00BB22D4" w:rsidP="008820E8">
      <w:pPr>
        <w:pStyle w:val="Heading2"/>
        <w:tabs>
          <w:tab w:val="clear" w:pos="993"/>
        </w:tabs>
        <w:spacing w:line="240" w:lineRule="auto"/>
        <w:ind w:left="851"/>
        <w:rPr>
          <w:rFonts w:ascii="Verdana" w:hAnsi="Verdana"/>
          <w:sz w:val="18"/>
          <w:szCs w:val="18"/>
        </w:rPr>
      </w:pPr>
      <w:bookmarkStart w:id="226" w:name="_Ref353446051"/>
      <w:bookmarkStart w:id="227" w:name="_Ref312068935"/>
      <w:bookmarkEnd w:id="223"/>
      <w:bookmarkEnd w:id="224"/>
      <w:bookmarkEnd w:id="225"/>
      <w:r w:rsidRPr="008820E8">
        <w:rPr>
          <w:rFonts w:ascii="Verdana" w:hAnsi="Verdana"/>
          <w:b/>
          <w:sz w:val="18"/>
          <w:szCs w:val="18"/>
        </w:rPr>
        <w:t>Payment methodology</w:t>
      </w:r>
      <w:r w:rsidRPr="008820E8">
        <w:rPr>
          <w:rFonts w:ascii="Verdana" w:hAnsi="Verdana"/>
          <w:sz w:val="18"/>
          <w:szCs w:val="18"/>
        </w:rPr>
        <w:t xml:space="preserve">:  The Distributor and the Retailer have agreed that the Distributor’s charges for Distribution Services will be invoiced using a methodology known as </w:t>
      </w:r>
      <w:r w:rsidR="00684C07" w:rsidRPr="005A1FEC">
        <w:rPr>
          <w:rFonts w:ascii="Verdana" w:hAnsi="Verdana"/>
          <w:b/>
          <w:sz w:val="18"/>
          <w:szCs w:val="18"/>
        </w:rPr>
        <w:t>[</w:t>
      </w:r>
      <w:r w:rsidR="00E73FE4">
        <w:rPr>
          <w:rFonts w:ascii="Verdana" w:hAnsi="Verdana"/>
          <w:sz w:val="18"/>
          <w:szCs w:val="18"/>
        </w:rPr>
        <w:t xml:space="preserve">Replacement </w:t>
      </w:r>
      <w:r w:rsidR="005530C2" w:rsidRPr="00E82567">
        <w:rPr>
          <w:rFonts w:ascii="Verdana" w:hAnsi="Verdana"/>
          <w:sz w:val="18"/>
          <w:szCs w:val="18"/>
        </w:rPr>
        <w:t>N</w:t>
      </w:r>
      <w:r w:rsidRPr="00E82567">
        <w:rPr>
          <w:rFonts w:ascii="Verdana" w:hAnsi="Verdana"/>
          <w:sz w:val="18"/>
          <w:szCs w:val="18"/>
        </w:rPr>
        <w:t>ormalised</w:t>
      </w:r>
      <w:r w:rsidR="00684C07" w:rsidRPr="005A1FEC">
        <w:rPr>
          <w:rFonts w:ascii="Verdana" w:hAnsi="Verdana"/>
          <w:b/>
          <w:sz w:val="18"/>
          <w:szCs w:val="18"/>
        </w:rPr>
        <w:t>][</w:t>
      </w:r>
      <w:r w:rsidR="00E73FE4">
        <w:rPr>
          <w:rFonts w:ascii="Verdana" w:hAnsi="Verdana"/>
          <w:sz w:val="18"/>
          <w:szCs w:val="18"/>
        </w:rPr>
        <w:t>Incremental</w:t>
      </w:r>
      <w:r w:rsidR="00684C07">
        <w:rPr>
          <w:rFonts w:ascii="Verdana" w:hAnsi="Verdana"/>
          <w:sz w:val="18"/>
          <w:szCs w:val="18"/>
        </w:rPr>
        <w:t xml:space="preserve"> Normalised</w:t>
      </w:r>
      <w:r w:rsidR="00684C07" w:rsidRPr="005A1FEC">
        <w:rPr>
          <w:rFonts w:ascii="Verdana" w:hAnsi="Verdana"/>
          <w:b/>
          <w:sz w:val="18"/>
          <w:szCs w:val="18"/>
        </w:rPr>
        <w:t>]</w:t>
      </w:r>
      <w:r w:rsidRPr="008820E8">
        <w:rPr>
          <w:rFonts w:ascii="Verdana" w:hAnsi="Verdana"/>
          <w:sz w:val="18"/>
          <w:szCs w:val="18"/>
        </w:rPr>
        <w:t>.</w:t>
      </w:r>
      <w:bookmarkEnd w:id="226"/>
      <w:r w:rsidR="00046F5B" w:rsidRPr="008820E8">
        <w:rPr>
          <w:rFonts w:ascii="Verdana" w:hAnsi="Verdana"/>
          <w:sz w:val="18"/>
          <w:szCs w:val="18"/>
        </w:rPr>
        <w:t xml:space="preserve"> </w:t>
      </w:r>
    </w:p>
    <w:p w:rsidR="00BB22D4" w:rsidRPr="00D44D4E" w:rsidRDefault="00BB22D4" w:rsidP="008820E8">
      <w:pPr>
        <w:pStyle w:val="Heading2"/>
        <w:tabs>
          <w:tab w:val="clear" w:pos="993"/>
        </w:tabs>
        <w:spacing w:line="240" w:lineRule="auto"/>
        <w:ind w:left="851"/>
        <w:rPr>
          <w:rFonts w:ascii="Verdana" w:hAnsi="Verdana"/>
          <w:sz w:val="18"/>
          <w:szCs w:val="18"/>
        </w:rPr>
      </w:pPr>
      <w:bookmarkStart w:id="228" w:name="_Ref317095021"/>
      <w:bookmarkStart w:id="229" w:name="_Ref341341563"/>
      <w:r w:rsidRPr="008820E8">
        <w:rPr>
          <w:rFonts w:ascii="Verdana" w:hAnsi="Verdana"/>
          <w:b/>
          <w:sz w:val="18"/>
          <w:szCs w:val="18"/>
        </w:rPr>
        <w:t xml:space="preserve">Pro forma Tax </w:t>
      </w:r>
      <w:r w:rsidRPr="00D44D4E">
        <w:rPr>
          <w:rFonts w:ascii="Verdana" w:hAnsi="Verdana"/>
          <w:b/>
          <w:sz w:val="18"/>
          <w:szCs w:val="18"/>
        </w:rPr>
        <w:t>Invoice</w:t>
      </w:r>
      <w:r w:rsidR="00480E3D" w:rsidRPr="00D44D4E">
        <w:rPr>
          <w:rFonts w:ascii="Verdana" w:hAnsi="Verdana"/>
          <w:b/>
          <w:sz w:val="18"/>
          <w:szCs w:val="18"/>
        </w:rPr>
        <w:t xml:space="preserve"> – Northern Network</w:t>
      </w:r>
      <w:r w:rsidRPr="00D44D4E">
        <w:rPr>
          <w:rFonts w:ascii="Verdana" w:hAnsi="Verdana"/>
          <w:sz w:val="18"/>
          <w:szCs w:val="18"/>
        </w:rPr>
        <w:t xml:space="preserve">:  Within </w:t>
      </w:r>
      <w:r w:rsidR="009D0DBB" w:rsidRPr="00D44D4E">
        <w:rPr>
          <w:rFonts w:ascii="Verdana" w:hAnsi="Verdana"/>
          <w:sz w:val="18"/>
          <w:szCs w:val="18"/>
        </w:rPr>
        <w:t>5</w:t>
      </w:r>
      <w:r w:rsidRPr="00D44D4E">
        <w:rPr>
          <w:rFonts w:ascii="Verdana" w:hAnsi="Verdana"/>
          <w:sz w:val="18"/>
          <w:szCs w:val="18"/>
        </w:rPr>
        <w:t xml:space="preserve"> Working Days of the commencement of each calendar month, the Distributor will issue to the Retailer a pro forma Tax Invoice </w:t>
      </w:r>
      <w:r w:rsidR="00480E3D" w:rsidRPr="00D44D4E">
        <w:rPr>
          <w:rFonts w:ascii="Verdana" w:hAnsi="Verdana"/>
          <w:sz w:val="18"/>
          <w:szCs w:val="18"/>
        </w:rPr>
        <w:t xml:space="preserve">in respect of the Northern Network </w:t>
      </w:r>
      <w:r w:rsidRPr="00D44D4E">
        <w:rPr>
          <w:rFonts w:ascii="Verdana" w:hAnsi="Verdana"/>
          <w:sz w:val="18"/>
          <w:szCs w:val="18"/>
        </w:rPr>
        <w:t>setting out the estimated Distribution Service</w:t>
      </w:r>
      <w:r w:rsidR="00652460">
        <w:rPr>
          <w:rFonts w:ascii="Verdana" w:hAnsi="Verdana"/>
          <w:sz w:val="18"/>
          <w:szCs w:val="18"/>
        </w:rPr>
        <w:t>s</w:t>
      </w:r>
      <w:r w:rsidRPr="00D44D4E">
        <w:rPr>
          <w:rFonts w:ascii="Verdana" w:hAnsi="Verdana"/>
          <w:sz w:val="18"/>
          <w:szCs w:val="18"/>
        </w:rPr>
        <w:t xml:space="preserve"> charges payable by the Retailer in respect of </w:t>
      </w:r>
      <w:r w:rsidR="009D0DBB" w:rsidRPr="00D44D4E">
        <w:rPr>
          <w:rFonts w:ascii="Verdana" w:hAnsi="Verdana"/>
          <w:sz w:val="18"/>
          <w:szCs w:val="18"/>
        </w:rPr>
        <w:t xml:space="preserve">the </w:t>
      </w:r>
      <w:r w:rsidR="008453BF" w:rsidRPr="00D44D4E">
        <w:rPr>
          <w:rFonts w:ascii="Verdana" w:hAnsi="Verdana"/>
          <w:sz w:val="18"/>
          <w:szCs w:val="18"/>
        </w:rPr>
        <w:t xml:space="preserve">previous </w:t>
      </w:r>
      <w:r w:rsidR="009D0DBB" w:rsidRPr="00D44D4E">
        <w:rPr>
          <w:rFonts w:ascii="Verdana" w:hAnsi="Verdana"/>
          <w:sz w:val="18"/>
          <w:szCs w:val="18"/>
        </w:rPr>
        <w:t xml:space="preserve">calendar month </w:t>
      </w:r>
      <w:r w:rsidR="00480E3D" w:rsidRPr="00D44D4E">
        <w:rPr>
          <w:rFonts w:ascii="Verdana" w:hAnsi="Verdana"/>
          <w:sz w:val="18"/>
          <w:szCs w:val="18"/>
        </w:rPr>
        <w:t xml:space="preserve">for the Northern Network, </w:t>
      </w:r>
      <w:r w:rsidR="001A5DED" w:rsidRPr="00D44D4E">
        <w:rPr>
          <w:rFonts w:ascii="Verdana" w:hAnsi="Verdana"/>
          <w:sz w:val="18"/>
          <w:szCs w:val="18"/>
        </w:rPr>
        <w:t>based on the Tariff Rate that applies to each ICP to which the pro forma Tax Invoice relates</w:t>
      </w:r>
      <w:r w:rsidRPr="00D44D4E">
        <w:rPr>
          <w:rFonts w:ascii="Verdana" w:hAnsi="Verdana"/>
          <w:sz w:val="18"/>
          <w:szCs w:val="18"/>
        </w:rPr>
        <w:t>.</w:t>
      </w:r>
      <w:bookmarkEnd w:id="228"/>
      <w:bookmarkEnd w:id="229"/>
      <w:r w:rsidR="00480E3D" w:rsidRPr="00D44D4E">
        <w:rPr>
          <w:rFonts w:ascii="Verdana" w:hAnsi="Verdana"/>
          <w:sz w:val="18"/>
          <w:szCs w:val="18"/>
        </w:rPr>
        <w:t xml:space="preserve">  No pro forma Tax Invoice will be issued by the Distributor in respect of the Auckland Network.</w:t>
      </w:r>
    </w:p>
    <w:p w:rsidR="00A83B31" w:rsidRPr="00D44D4E" w:rsidRDefault="00C84D28" w:rsidP="008820E8">
      <w:pPr>
        <w:pStyle w:val="Heading2"/>
        <w:tabs>
          <w:tab w:val="clear" w:pos="993"/>
        </w:tabs>
        <w:spacing w:line="240" w:lineRule="auto"/>
        <w:ind w:left="851"/>
        <w:rPr>
          <w:rFonts w:ascii="Verdana" w:hAnsi="Verdana"/>
          <w:sz w:val="18"/>
          <w:szCs w:val="18"/>
        </w:rPr>
      </w:pPr>
      <w:bookmarkStart w:id="230" w:name="_Ref365208971"/>
      <w:bookmarkStart w:id="231" w:name="_Ref317167566"/>
      <w:r w:rsidRPr="00D44D4E">
        <w:rPr>
          <w:rFonts w:ascii="Verdana" w:hAnsi="Verdana"/>
          <w:b/>
          <w:sz w:val="18"/>
          <w:szCs w:val="18"/>
        </w:rPr>
        <w:t>Provision of data by Retailer</w:t>
      </w:r>
      <w:r w:rsidRPr="00D44D4E">
        <w:rPr>
          <w:rFonts w:ascii="Verdana" w:hAnsi="Verdana"/>
          <w:sz w:val="18"/>
          <w:szCs w:val="18"/>
        </w:rPr>
        <w:t xml:space="preserve">:  </w:t>
      </w:r>
      <w:r w:rsidR="00A83B31" w:rsidRPr="00D44D4E">
        <w:rPr>
          <w:rFonts w:ascii="Verdana" w:hAnsi="Verdana"/>
          <w:sz w:val="18"/>
          <w:szCs w:val="18"/>
        </w:rPr>
        <w:t xml:space="preserve">Within </w:t>
      </w:r>
      <w:r w:rsidR="009D0DBB" w:rsidRPr="00D44D4E">
        <w:rPr>
          <w:rFonts w:ascii="Verdana" w:hAnsi="Verdana"/>
          <w:sz w:val="18"/>
          <w:szCs w:val="18"/>
        </w:rPr>
        <w:t>5</w:t>
      </w:r>
      <w:r w:rsidR="00A83B31" w:rsidRPr="00D44D4E">
        <w:rPr>
          <w:rFonts w:ascii="Verdana" w:hAnsi="Verdana"/>
          <w:sz w:val="18"/>
          <w:szCs w:val="18"/>
        </w:rPr>
        <w:t xml:space="preserve"> Working Days of the commencement of each </w:t>
      </w:r>
      <w:r w:rsidR="00DD4FA0" w:rsidRPr="00D44D4E">
        <w:rPr>
          <w:rFonts w:ascii="Verdana" w:hAnsi="Verdana"/>
          <w:sz w:val="18"/>
          <w:szCs w:val="18"/>
        </w:rPr>
        <w:t xml:space="preserve">calendar </w:t>
      </w:r>
      <w:r w:rsidR="00A83B31" w:rsidRPr="00D44D4E">
        <w:rPr>
          <w:rFonts w:ascii="Verdana" w:hAnsi="Verdana"/>
          <w:sz w:val="18"/>
          <w:szCs w:val="18"/>
        </w:rPr>
        <w:t xml:space="preserve">month, the Retailer will provide to the Distributor, using the relevant EIEPs, all information that the Distributor reasonably requires to enable it to calculate </w:t>
      </w:r>
      <w:r w:rsidR="00AB7D13" w:rsidRPr="00D44D4E">
        <w:rPr>
          <w:rFonts w:ascii="Verdana" w:hAnsi="Verdana"/>
          <w:sz w:val="18"/>
          <w:szCs w:val="18"/>
        </w:rPr>
        <w:t xml:space="preserve">and verify </w:t>
      </w:r>
      <w:r w:rsidR="00A83B31" w:rsidRPr="00D44D4E">
        <w:rPr>
          <w:rFonts w:ascii="Verdana" w:hAnsi="Verdana"/>
          <w:sz w:val="18"/>
          <w:szCs w:val="18"/>
        </w:rPr>
        <w:t>the Distribution Services charges payable by the Retailer to the Distributor</w:t>
      </w:r>
      <w:bookmarkStart w:id="232" w:name="_Ref319511105"/>
      <w:r w:rsidR="00A83B31" w:rsidRPr="00D44D4E">
        <w:rPr>
          <w:rFonts w:ascii="Verdana" w:hAnsi="Verdana"/>
          <w:sz w:val="18"/>
          <w:szCs w:val="18"/>
        </w:rPr>
        <w:t xml:space="preserve"> in respect of </w:t>
      </w:r>
      <w:r w:rsidR="008453BF" w:rsidRPr="00D44D4E">
        <w:rPr>
          <w:rFonts w:ascii="Verdana" w:hAnsi="Verdana"/>
          <w:sz w:val="18"/>
          <w:szCs w:val="18"/>
        </w:rPr>
        <w:t>the previous</w:t>
      </w:r>
      <w:r w:rsidR="00A83B31" w:rsidRPr="00D44D4E">
        <w:rPr>
          <w:rFonts w:ascii="Verdana" w:hAnsi="Verdana"/>
          <w:sz w:val="18"/>
          <w:szCs w:val="18"/>
        </w:rPr>
        <w:t xml:space="preserve"> month including consumption data in respect of all Energised or Re-Energised ICPs.</w:t>
      </w:r>
      <w:bookmarkEnd w:id="230"/>
      <w:r w:rsidR="00A83B31" w:rsidRPr="00D44D4E">
        <w:rPr>
          <w:rFonts w:ascii="Verdana" w:hAnsi="Verdana"/>
          <w:sz w:val="18"/>
          <w:szCs w:val="18"/>
        </w:rPr>
        <w:t xml:space="preserve"> </w:t>
      </w:r>
      <w:bookmarkEnd w:id="231"/>
      <w:bookmarkEnd w:id="232"/>
    </w:p>
    <w:p w:rsidR="002A241C" w:rsidRPr="00D44D4E" w:rsidRDefault="002A241C" w:rsidP="008820E8">
      <w:pPr>
        <w:pStyle w:val="Heading2"/>
        <w:tabs>
          <w:tab w:val="clear" w:pos="993"/>
        </w:tabs>
        <w:spacing w:line="240" w:lineRule="auto"/>
        <w:ind w:left="851"/>
        <w:rPr>
          <w:rFonts w:ascii="Verdana" w:hAnsi="Verdana"/>
          <w:sz w:val="18"/>
          <w:szCs w:val="18"/>
        </w:rPr>
      </w:pPr>
      <w:bookmarkStart w:id="233" w:name="_Ref314491298"/>
      <w:bookmarkStart w:id="234" w:name="_Ref319511155"/>
      <w:bookmarkEnd w:id="227"/>
      <w:r w:rsidRPr="00D44D4E">
        <w:rPr>
          <w:rFonts w:ascii="Verdana" w:hAnsi="Verdana"/>
          <w:b/>
          <w:sz w:val="18"/>
          <w:szCs w:val="18"/>
        </w:rPr>
        <w:t>Late, incomplete, or incorrect information</w:t>
      </w:r>
      <w:r w:rsidRPr="00D44D4E">
        <w:rPr>
          <w:rFonts w:ascii="Verdana" w:hAnsi="Verdana"/>
          <w:sz w:val="18"/>
          <w:szCs w:val="18"/>
        </w:rPr>
        <w:t xml:space="preserve">: </w:t>
      </w:r>
      <w:r w:rsidR="00D1734B" w:rsidRPr="00D44D4E">
        <w:rPr>
          <w:rFonts w:ascii="Verdana" w:hAnsi="Verdana"/>
          <w:sz w:val="18"/>
          <w:szCs w:val="18"/>
        </w:rPr>
        <w:t xml:space="preserve">If the Retailer does not provide information to the Distributor in accordance with clause </w:t>
      </w:r>
      <w:r w:rsidR="0060773A">
        <w:fldChar w:fldCharType="begin"/>
      </w:r>
      <w:r w:rsidR="0060773A">
        <w:instrText xml:space="preserve"> REF _Ref319511105 \r \h  \* MERGEFORMAT </w:instrText>
      </w:r>
      <w:r w:rsidR="0060773A">
        <w:fldChar w:fldCharType="separate"/>
      </w:r>
      <w:r w:rsidR="00D73AF0" w:rsidRPr="00D73AF0">
        <w:rPr>
          <w:rFonts w:ascii="Verdana" w:hAnsi="Verdana"/>
          <w:sz w:val="18"/>
          <w:szCs w:val="18"/>
        </w:rPr>
        <w:t>11.3</w:t>
      </w:r>
      <w:r w:rsidR="0060773A">
        <w:fldChar w:fldCharType="end"/>
      </w:r>
      <w:r w:rsidR="00D1734B" w:rsidRPr="00D44D4E">
        <w:rPr>
          <w:rFonts w:ascii="Verdana" w:hAnsi="Verdana"/>
          <w:sz w:val="18"/>
          <w:szCs w:val="18"/>
        </w:rPr>
        <w:t xml:space="preserve">, or any information provided by the Retailer is incomplete or materially incorrect, the Distributor may estimate, in accordance with Good </w:t>
      </w:r>
      <w:r w:rsidR="00862FA5" w:rsidRPr="00D44D4E">
        <w:rPr>
          <w:rFonts w:ascii="Verdana" w:hAnsi="Verdana"/>
          <w:sz w:val="18"/>
          <w:szCs w:val="18"/>
        </w:rPr>
        <w:t xml:space="preserve">Electricity </w:t>
      </w:r>
      <w:r w:rsidR="00D1734B" w:rsidRPr="00D44D4E">
        <w:rPr>
          <w:rFonts w:ascii="Verdana" w:hAnsi="Verdana"/>
          <w:sz w:val="18"/>
          <w:szCs w:val="18"/>
        </w:rPr>
        <w:t xml:space="preserve">Industry Practice, the Retailer’s </w:t>
      </w:r>
      <w:r w:rsidR="00C8730A" w:rsidRPr="00D44D4E">
        <w:rPr>
          <w:rFonts w:ascii="Verdana" w:hAnsi="Verdana"/>
          <w:sz w:val="18"/>
          <w:szCs w:val="18"/>
        </w:rPr>
        <w:t xml:space="preserve">charges </w:t>
      </w:r>
      <w:r w:rsidR="00D1734B" w:rsidRPr="00D44D4E">
        <w:rPr>
          <w:rFonts w:ascii="Verdana" w:hAnsi="Verdana"/>
          <w:sz w:val="18"/>
          <w:szCs w:val="18"/>
        </w:rPr>
        <w:t>for Distribution Services.</w:t>
      </w:r>
      <w:bookmarkEnd w:id="233"/>
      <w:bookmarkEnd w:id="234"/>
      <w:r w:rsidR="00D1734B" w:rsidRPr="00D44D4E">
        <w:rPr>
          <w:rFonts w:ascii="Verdana" w:hAnsi="Verdana"/>
          <w:sz w:val="18"/>
          <w:szCs w:val="18"/>
        </w:rPr>
        <w:t xml:space="preserve"> </w:t>
      </w:r>
    </w:p>
    <w:p w:rsidR="001D7DD0" w:rsidRPr="00D44D4E" w:rsidRDefault="002A241C" w:rsidP="008820E8">
      <w:pPr>
        <w:pStyle w:val="Heading2"/>
        <w:tabs>
          <w:tab w:val="clear" w:pos="993"/>
        </w:tabs>
        <w:spacing w:line="240" w:lineRule="auto"/>
        <w:ind w:left="851"/>
        <w:rPr>
          <w:rFonts w:ascii="Verdana" w:hAnsi="Verdana"/>
          <w:sz w:val="18"/>
          <w:szCs w:val="18"/>
        </w:rPr>
      </w:pPr>
      <w:bookmarkStart w:id="235" w:name="_Ref321820563"/>
      <w:bookmarkStart w:id="236" w:name="_Ref319343501"/>
      <w:r w:rsidRPr="00D44D4E">
        <w:rPr>
          <w:rFonts w:ascii="Verdana" w:hAnsi="Verdana"/>
          <w:b/>
          <w:sz w:val="18"/>
          <w:szCs w:val="18"/>
        </w:rPr>
        <w:t xml:space="preserve">Issuing of </w:t>
      </w:r>
      <w:r w:rsidR="005D7826">
        <w:rPr>
          <w:rFonts w:ascii="Verdana" w:hAnsi="Verdana"/>
          <w:b/>
          <w:sz w:val="18"/>
          <w:szCs w:val="18"/>
        </w:rPr>
        <w:t>actual</w:t>
      </w:r>
      <w:r w:rsidR="005D7826" w:rsidRPr="00D44D4E">
        <w:rPr>
          <w:rFonts w:ascii="Verdana" w:hAnsi="Verdana"/>
          <w:b/>
          <w:sz w:val="18"/>
          <w:szCs w:val="18"/>
        </w:rPr>
        <w:t xml:space="preserve"> </w:t>
      </w:r>
      <w:r w:rsidR="008453BF" w:rsidRPr="00D44D4E">
        <w:rPr>
          <w:rFonts w:ascii="Verdana" w:hAnsi="Verdana"/>
          <w:b/>
          <w:sz w:val="18"/>
          <w:szCs w:val="18"/>
        </w:rPr>
        <w:t>Tax I</w:t>
      </w:r>
      <w:r w:rsidRPr="00D44D4E">
        <w:rPr>
          <w:rFonts w:ascii="Verdana" w:hAnsi="Verdana"/>
          <w:b/>
          <w:sz w:val="18"/>
          <w:szCs w:val="18"/>
        </w:rPr>
        <w:t>nvoice</w:t>
      </w:r>
      <w:r w:rsidR="002C20B1" w:rsidRPr="00D44D4E">
        <w:rPr>
          <w:rFonts w:ascii="Verdana" w:hAnsi="Verdana"/>
          <w:b/>
          <w:sz w:val="18"/>
          <w:szCs w:val="18"/>
        </w:rPr>
        <w:t xml:space="preserve"> – Northern Network</w:t>
      </w:r>
      <w:r w:rsidRPr="00D44D4E">
        <w:rPr>
          <w:rFonts w:ascii="Verdana" w:hAnsi="Verdana"/>
          <w:sz w:val="18"/>
          <w:szCs w:val="18"/>
        </w:rPr>
        <w:t xml:space="preserve">: </w:t>
      </w:r>
      <w:r w:rsidR="008453BF" w:rsidRPr="00D44D4E">
        <w:rPr>
          <w:rFonts w:ascii="Verdana" w:hAnsi="Verdana"/>
          <w:sz w:val="18"/>
          <w:szCs w:val="18"/>
        </w:rPr>
        <w:t xml:space="preserve">Before the end of </w:t>
      </w:r>
      <w:r w:rsidR="00862FA5" w:rsidRPr="00D44D4E">
        <w:rPr>
          <w:rFonts w:ascii="Verdana" w:hAnsi="Verdana"/>
          <w:sz w:val="18"/>
          <w:szCs w:val="18"/>
        </w:rPr>
        <w:t xml:space="preserve">each </w:t>
      </w:r>
      <w:r w:rsidR="001D7DD0" w:rsidRPr="00D44D4E">
        <w:rPr>
          <w:rFonts w:ascii="Verdana" w:hAnsi="Verdana"/>
          <w:sz w:val="18"/>
          <w:szCs w:val="18"/>
          <w:lang w:eastAsia="ko-KR"/>
        </w:rPr>
        <w:t xml:space="preserve">calendar </w:t>
      </w:r>
      <w:r w:rsidR="00862FA5" w:rsidRPr="00D44D4E">
        <w:rPr>
          <w:rFonts w:ascii="Verdana" w:hAnsi="Verdana"/>
          <w:sz w:val="18"/>
          <w:szCs w:val="18"/>
        </w:rPr>
        <w:t>month, the Distributor will</w:t>
      </w:r>
      <w:r w:rsidR="001D7DD0" w:rsidRPr="00D44D4E">
        <w:rPr>
          <w:rFonts w:ascii="Verdana" w:hAnsi="Verdana"/>
          <w:sz w:val="18"/>
          <w:szCs w:val="18"/>
        </w:rPr>
        <w:t>:</w:t>
      </w:r>
      <w:bookmarkEnd w:id="235"/>
      <w:r w:rsidR="00862FA5" w:rsidRPr="00D44D4E">
        <w:rPr>
          <w:rFonts w:ascii="Verdana" w:hAnsi="Verdana"/>
          <w:sz w:val="18"/>
          <w:szCs w:val="18"/>
        </w:rPr>
        <w:t xml:space="preserve"> </w:t>
      </w:r>
    </w:p>
    <w:p w:rsidR="00753326" w:rsidRPr="008820E8" w:rsidRDefault="00862FA5" w:rsidP="008820E8">
      <w:pPr>
        <w:pStyle w:val="Heading3"/>
        <w:spacing w:line="240" w:lineRule="auto"/>
        <w:rPr>
          <w:rFonts w:ascii="Verdana" w:hAnsi="Verdana"/>
          <w:sz w:val="18"/>
          <w:szCs w:val="18"/>
        </w:rPr>
      </w:pPr>
      <w:r w:rsidRPr="00D44D4E">
        <w:rPr>
          <w:rFonts w:ascii="Verdana" w:hAnsi="Verdana"/>
          <w:sz w:val="18"/>
          <w:szCs w:val="18"/>
        </w:rPr>
        <w:t xml:space="preserve">calculate the </w:t>
      </w:r>
      <w:r w:rsidR="001D7DD0" w:rsidRPr="00D44D4E">
        <w:rPr>
          <w:rFonts w:ascii="Verdana" w:hAnsi="Verdana"/>
          <w:sz w:val="18"/>
          <w:szCs w:val="18"/>
          <w:lang w:eastAsia="ko-KR"/>
        </w:rPr>
        <w:t xml:space="preserve">Distribution Services </w:t>
      </w:r>
      <w:r w:rsidRPr="00D44D4E">
        <w:rPr>
          <w:rFonts w:ascii="Verdana" w:hAnsi="Verdana"/>
          <w:sz w:val="18"/>
          <w:szCs w:val="18"/>
        </w:rPr>
        <w:t xml:space="preserve">charges </w:t>
      </w:r>
      <w:r w:rsidR="001D7DD0" w:rsidRPr="00D44D4E">
        <w:rPr>
          <w:rFonts w:ascii="Verdana" w:hAnsi="Verdana"/>
          <w:sz w:val="18"/>
          <w:szCs w:val="18"/>
          <w:lang w:eastAsia="ko-KR"/>
        </w:rPr>
        <w:t xml:space="preserve">for the </w:t>
      </w:r>
      <w:r w:rsidR="008453BF" w:rsidRPr="00D44D4E">
        <w:rPr>
          <w:rFonts w:ascii="Verdana" w:hAnsi="Verdana"/>
          <w:sz w:val="18"/>
          <w:szCs w:val="18"/>
          <w:lang w:eastAsia="ko-KR"/>
        </w:rPr>
        <w:t xml:space="preserve">previous </w:t>
      </w:r>
      <w:r w:rsidR="001D7DD0" w:rsidRPr="00D44D4E">
        <w:rPr>
          <w:rFonts w:ascii="Verdana" w:hAnsi="Verdana"/>
          <w:sz w:val="18"/>
          <w:szCs w:val="18"/>
          <w:lang w:eastAsia="ko-KR"/>
        </w:rPr>
        <w:t xml:space="preserve">month </w:t>
      </w:r>
      <w:r w:rsidR="007255EE" w:rsidRPr="00D44D4E">
        <w:rPr>
          <w:rFonts w:ascii="Verdana" w:hAnsi="Verdana"/>
          <w:sz w:val="18"/>
          <w:szCs w:val="18"/>
          <w:lang w:eastAsia="ko-KR"/>
        </w:rPr>
        <w:t xml:space="preserve">for the Northern Network, </w:t>
      </w:r>
      <w:r w:rsidRPr="00D44D4E">
        <w:rPr>
          <w:rFonts w:ascii="Verdana" w:hAnsi="Verdana"/>
          <w:sz w:val="18"/>
          <w:szCs w:val="18"/>
        </w:rPr>
        <w:t xml:space="preserve">based on the </w:t>
      </w:r>
      <w:r w:rsidR="00460BD5" w:rsidRPr="00D44D4E">
        <w:rPr>
          <w:rFonts w:ascii="Verdana" w:hAnsi="Verdana"/>
          <w:sz w:val="18"/>
          <w:szCs w:val="18"/>
        </w:rPr>
        <w:t>Tariff Rate</w:t>
      </w:r>
      <w:r w:rsidRPr="00D44D4E">
        <w:rPr>
          <w:rFonts w:ascii="Verdana" w:hAnsi="Verdana"/>
          <w:sz w:val="18"/>
          <w:szCs w:val="18"/>
        </w:rPr>
        <w:t xml:space="preserve"> that applies to each ICP</w:t>
      </w:r>
      <w:r w:rsidR="00753326" w:rsidRPr="00D44D4E">
        <w:rPr>
          <w:rFonts w:ascii="Verdana" w:hAnsi="Verdana"/>
          <w:sz w:val="18"/>
          <w:szCs w:val="18"/>
          <w:lang w:eastAsia="ko-KR"/>
        </w:rPr>
        <w:t xml:space="preserve"> </w:t>
      </w:r>
      <w:r w:rsidRPr="00D44D4E">
        <w:rPr>
          <w:rFonts w:ascii="Verdana" w:hAnsi="Verdana"/>
          <w:sz w:val="18"/>
          <w:szCs w:val="18"/>
        </w:rPr>
        <w:t>and the</w:t>
      </w:r>
      <w:r w:rsidRPr="008820E8">
        <w:rPr>
          <w:rFonts w:ascii="Verdana" w:hAnsi="Verdana"/>
          <w:sz w:val="18"/>
          <w:szCs w:val="18"/>
        </w:rPr>
        <w:t xml:space="preserve"> information received from the Retailer</w:t>
      </w:r>
      <w:r w:rsidR="00460BD5" w:rsidRPr="008820E8">
        <w:rPr>
          <w:rFonts w:ascii="Verdana" w:hAnsi="Verdana"/>
          <w:sz w:val="18"/>
          <w:szCs w:val="18"/>
        </w:rPr>
        <w:t xml:space="preserve"> </w:t>
      </w:r>
      <w:r w:rsidR="009F3DBC" w:rsidRPr="008820E8">
        <w:rPr>
          <w:rFonts w:ascii="Verdana" w:hAnsi="Verdana"/>
          <w:sz w:val="18"/>
          <w:szCs w:val="18"/>
        </w:rPr>
        <w:t xml:space="preserve">in accordance with clause </w:t>
      </w:r>
      <w:r w:rsidR="0060773A">
        <w:fldChar w:fldCharType="begin"/>
      </w:r>
      <w:r w:rsidR="0060773A">
        <w:instrText xml:space="preserve"> REF _Ref319511105 \r \h  \* MERGEFORMAT </w:instrText>
      </w:r>
      <w:r w:rsidR="0060773A">
        <w:fldChar w:fldCharType="separate"/>
      </w:r>
      <w:r w:rsidR="00D73AF0" w:rsidRPr="00D73AF0">
        <w:rPr>
          <w:rFonts w:ascii="Verdana" w:hAnsi="Verdana"/>
          <w:sz w:val="18"/>
          <w:szCs w:val="18"/>
        </w:rPr>
        <w:t>11.3</w:t>
      </w:r>
      <w:r w:rsidR="0060773A">
        <w:fldChar w:fldCharType="end"/>
      </w:r>
      <w:r w:rsidR="009F3DBC" w:rsidRPr="008820E8">
        <w:rPr>
          <w:rFonts w:ascii="Verdana" w:hAnsi="Verdana"/>
          <w:sz w:val="18"/>
          <w:szCs w:val="18"/>
        </w:rPr>
        <w:t xml:space="preserve"> </w:t>
      </w:r>
      <w:r w:rsidR="00460BD5" w:rsidRPr="008820E8">
        <w:rPr>
          <w:rFonts w:ascii="Verdana" w:hAnsi="Verdana"/>
          <w:sz w:val="18"/>
          <w:szCs w:val="18"/>
        </w:rPr>
        <w:t xml:space="preserve">or estimated by the Distributor in accordance with clause </w:t>
      </w:r>
      <w:r w:rsidR="0060773A">
        <w:fldChar w:fldCharType="begin"/>
      </w:r>
      <w:r w:rsidR="0060773A">
        <w:instrText xml:space="preserve"> REF _Ref319511155 \r \h  \* MERGEFORMAT </w:instrText>
      </w:r>
      <w:r w:rsidR="0060773A">
        <w:fldChar w:fldCharType="separate"/>
      </w:r>
      <w:r w:rsidR="00D73AF0" w:rsidRPr="00D73AF0">
        <w:rPr>
          <w:rFonts w:ascii="Verdana" w:hAnsi="Verdana"/>
          <w:sz w:val="18"/>
          <w:szCs w:val="18"/>
        </w:rPr>
        <w:t>11.4</w:t>
      </w:r>
      <w:r w:rsidR="0060773A">
        <w:fldChar w:fldCharType="end"/>
      </w:r>
      <w:r w:rsidR="00753326" w:rsidRPr="008820E8">
        <w:rPr>
          <w:rFonts w:ascii="Verdana" w:hAnsi="Verdana"/>
          <w:sz w:val="18"/>
          <w:szCs w:val="18"/>
          <w:lang w:eastAsia="ko-KR"/>
        </w:rPr>
        <w:t>, and will issue a Tax Invoice for the Distribution Services charges</w:t>
      </w:r>
      <w:r w:rsidR="00D44D4E">
        <w:rPr>
          <w:rFonts w:ascii="Verdana" w:hAnsi="Verdana"/>
          <w:sz w:val="18"/>
          <w:szCs w:val="18"/>
          <w:lang w:eastAsia="ko-KR"/>
        </w:rPr>
        <w:t xml:space="preserve"> in respect of the Northern Network.  The </w:t>
      </w:r>
      <w:r w:rsidR="005D7826">
        <w:rPr>
          <w:rFonts w:ascii="Verdana" w:hAnsi="Verdana"/>
          <w:sz w:val="18"/>
          <w:szCs w:val="18"/>
          <w:lang w:eastAsia="ko-KR"/>
        </w:rPr>
        <w:t xml:space="preserve">actual </w:t>
      </w:r>
      <w:r w:rsidR="00D44D4E">
        <w:rPr>
          <w:rFonts w:ascii="Verdana" w:hAnsi="Verdana"/>
          <w:sz w:val="18"/>
          <w:szCs w:val="18"/>
          <w:lang w:eastAsia="ko-KR"/>
        </w:rPr>
        <w:t xml:space="preserve">Tax Invoice for the Northern Network will </w:t>
      </w:r>
      <w:r w:rsidR="00D44D4E" w:rsidRPr="008820E8">
        <w:rPr>
          <w:rFonts w:ascii="Verdana" w:hAnsi="Verdana"/>
          <w:sz w:val="18"/>
          <w:szCs w:val="18"/>
        </w:rPr>
        <w:t xml:space="preserve">be issued as a </w:t>
      </w:r>
      <w:r w:rsidR="00D44D4E" w:rsidRPr="008820E8">
        <w:rPr>
          <w:rFonts w:ascii="Verdana" w:hAnsi="Verdana"/>
          <w:sz w:val="18"/>
          <w:szCs w:val="18"/>
          <w:lang w:eastAsia="ko-KR"/>
        </w:rPr>
        <w:t>Tax I</w:t>
      </w:r>
      <w:r w:rsidR="00D44D4E" w:rsidRPr="008820E8">
        <w:rPr>
          <w:rFonts w:ascii="Verdana" w:hAnsi="Verdana"/>
          <w:sz w:val="18"/>
          <w:szCs w:val="18"/>
        </w:rPr>
        <w:t xml:space="preserve">nvoice that replaces the pro forma Tax Invoice </w:t>
      </w:r>
      <w:r w:rsidR="00D44D4E">
        <w:rPr>
          <w:rFonts w:ascii="Verdana" w:hAnsi="Verdana"/>
          <w:sz w:val="18"/>
          <w:szCs w:val="18"/>
        </w:rPr>
        <w:t xml:space="preserve">in respect of the Northern Network </w:t>
      </w:r>
      <w:r w:rsidR="00D44D4E" w:rsidRPr="008820E8">
        <w:rPr>
          <w:rFonts w:ascii="Verdana" w:hAnsi="Verdana"/>
          <w:sz w:val="18"/>
          <w:szCs w:val="18"/>
        </w:rPr>
        <w:t xml:space="preserve">provided by the Distributor to the Retailer pursuant to clause </w:t>
      </w:r>
      <w:r w:rsidR="0060773A">
        <w:fldChar w:fldCharType="begin"/>
      </w:r>
      <w:r w:rsidR="0060773A">
        <w:instrText xml:space="preserve"> REF _Ref3413415</w:instrText>
      </w:r>
      <w:r w:rsidR="0060773A">
        <w:instrText xml:space="preserve">63 \r \h  \* MERGEFORMAT </w:instrText>
      </w:r>
      <w:r w:rsidR="0060773A">
        <w:fldChar w:fldCharType="separate"/>
      </w:r>
      <w:r w:rsidR="00D73AF0" w:rsidRPr="00D73AF0">
        <w:rPr>
          <w:rFonts w:ascii="Verdana" w:hAnsi="Verdana"/>
          <w:sz w:val="18"/>
          <w:szCs w:val="18"/>
        </w:rPr>
        <w:t>11.2</w:t>
      </w:r>
      <w:r w:rsidR="0060773A">
        <w:fldChar w:fldCharType="end"/>
      </w:r>
      <w:r w:rsidR="00D44D4E" w:rsidRPr="008820E8">
        <w:rPr>
          <w:rFonts w:ascii="Verdana" w:hAnsi="Verdana"/>
          <w:sz w:val="18"/>
          <w:szCs w:val="18"/>
        </w:rPr>
        <w:t xml:space="preserve"> </w:t>
      </w:r>
      <w:r w:rsidR="00D44D4E" w:rsidRPr="008820E8">
        <w:rPr>
          <w:rFonts w:ascii="Verdana" w:hAnsi="Verdana"/>
          <w:sz w:val="18"/>
          <w:szCs w:val="18"/>
          <w:lang w:eastAsia="ko-KR"/>
        </w:rPr>
        <w:t>(</w:t>
      </w:r>
      <w:r w:rsidR="00D44D4E">
        <w:rPr>
          <w:rFonts w:ascii="Verdana" w:hAnsi="Verdana"/>
          <w:sz w:val="18"/>
          <w:szCs w:val="18"/>
          <w:lang w:eastAsia="ko-KR"/>
        </w:rPr>
        <w:t xml:space="preserve">with </w:t>
      </w:r>
      <w:r w:rsidR="00D44D4E" w:rsidRPr="008820E8">
        <w:rPr>
          <w:rFonts w:ascii="Verdana" w:hAnsi="Verdana"/>
          <w:sz w:val="18"/>
          <w:szCs w:val="18"/>
          <w:lang w:eastAsia="ko-KR"/>
        </w:rPr>
        <w:t>the Distributor issu</w:t>
      </w:r>
      <w:r w:rsidR="00D44D4E">
        <w:rPr>
          <w:rFonts w:ascii="Verdana" w:hAnsi="Verdana"/>
          <w:sz w:val="18"/>
          <w:szCs w:val="18"/>
          <w:lang w:eastAsia="ko-KR"/>
        </w:rPr>
        <w:t>ing</w:t>
      </w:r>
      <w:r w:rsidR="00D44D4E" w:rsidRPr="008820E8">
        <w:rPr>
          <w:rFonts w:ascii="Verdana" w:hAnsi="Verdana"/>
          <w:sz w:val="18"/>
          <w:szCs w:val="18"/>
          <w:lang w:eastAsia="ko-KR"/>
        </w:rPr>
        <w:t xml:space="preserve"> a full Credit Note in relation to such pro forma Tax Invoice before the </w:t>
      </w:r>
      <w:r w:rsidR="005D7826">
        <w:rPr>
          <w:rFonts w:ascii="Verdana" w:hAnsi="Verdana"/>
          <w:sz w:val="18"/>
          <w:szCs w:val="18"/>
          <w:lang w:eastAsia="ko-KR"/>
        </w:rPr>
        <w:t xml:space="preserve">actual </w:t>
      </w:r>
      <w:r w:rsidR="00D44D4E" w:rsidRPr="008820E8">
        <w:rPr>
          <w:rFonts w:ascii="Verdana" w:hAnsi="Verdana"/>
          <w:sz w:val="18"/>
          <w:szCs w:val="18"/>
          <w:lang w:eastAsia="ko-KR"/>
        </w:rPr>
        <w:t>Tax Invoice is issued)</w:t>
      </w:r>
      <w:r w:rsidR="00753326" w:rsidRPr="008820E8">
        <w:rPr>
          <w:rFonts w:ascii="Verdana" w:hAnsi="Verdana"/>
          <w:sz w:val="18"/>
          <w:szCs w:val="18"/>
          <w:lang w:eastAsia="ko-KR"/>
        </w:rPr>
        <w:t>; and</w:t>
      </w:r>
    </w:p>
    <w:p w:rsidR="00753326" w:rsidRDefault="00753326" w:rsidP="008820E8">
      <w:pPr>
        <w:pStyle w:val="Heading3"/>
        <w:spacing w:line="240" w:lineRule="auto"/>
        <w:rPr>
          <w:rFonts w:ascii="Verdana" w:hAnsi="Verdana"/>
          <w:sz w:val="18"/>
          <w:szCs w:val="18"/>
        </w:rPr>
      </w:pPr>
      <w:r w:rsidRPr="008820E8">
        <w:rPr>
          <w:rFonts w:ascii="Verdana" w:hAnsi="Verdana"/>
          <w:sz w:val="18"/>
          <w:szCs w:val="18"/>
          <w:lang w:eastAsia="ko-KR"/>
        </w:rPr>
        <w:t>a</w:t>
      </w:r>
      <w:r w:rsidR="00862FA5" w:rsidRPr="008820E8">
        <w:rPr>
          <w:rFonts w:ascii="Verdana" w:hAnsi="Verdana"/>
          <w:sz w:val="18"/>
          <w:szCs w:val="18"/>
        </w:rPr>
        <w:t xml:space="preserve">t the same time as it </w:t>
      </w:r>
      <w:r w:rsidRPr="008820E8">
        <w:rPr>
          <w:rFonts w:ascii="Verdana" w:hAnsi="Verdana"/>
          <w:sz w:val="18"/>
          <w:szCs w:val="18"/>
          <w:lang w:eastAsia="ko-KR"/>
        </w:rPr>
        <w:t>issues</w:t>
      </w:r>
      <w:r w:rsidRPr="008820E8">
        <w:rPr>
          <w:rFonts w:ascii="Verdana" w:hAnsi="Verdana"/>
          <w:sz w:val="18"/>
          <w:szCs w:val="18"/>
        </w:rPr>
        <w:t xml:space="preserve"> </w:t>
      </w:r>
      <w:r w:rsidR="00862FA5" w:rsidRPr="008820E8">
        <w:rPr>
          <w:rFonts w:ascii="Verdana" w:hAnsi="Verdana"/>
          <w:sz w:val="18"/>
          <w:szCs w:val="18"/>
        </w:rPr>
        <w:t xml:space="preserve">the </w:t>
      </w:r>
      <w:r w:rsidR="005D7826">
        <w:rPr>
          <w:rFonts w:ascii="Verdana" w:hAnsi="Verdana"/>
          <w:sz w:val="18"/>
          <w:szCs w:val="18"/>
        </w:rPr>
        <w:t xml:space="preserve">actual </w:t>
      </w:r>
      <w:r w:rsidR="00862FA5" w:rsidRPr="008820E8">
        <w:rPr>
          <w:rFonts w:ascii="Verdana" w:hAnsi="Verdana"/>
          <w:sz w:val="18"/>
          <w:szCs w:val="18"/>
        </w:rPr>
        <w:t>Tax Invoice</w:t>
      </w:r>
      <w:r w:rsidR="00D44D4E">
        <w:rPr>
          <w:rFonts w:ascii="Verdana" w:hAnsi="Verdana"/>
          <w:sz w:val="18"/>
          <w:szCs w:val="18"/>
        </w:rPr>
        <w:t xml:space="preserve"> for the Northern Network</w:t>
      </w:r>
      <w:r w:rsidR="00862FA5" w:rsidRPr="008820E8">
        <w:rPr>
          <w:rFonts w:ascii="Verdana" w:hAnsi="Verdana"/>
          <w:sz w:val="18"/>
          <w:szCs w:val="18"/>
        </w:rPr>
        <w:t xml:space="preserve">, provide to the Retailer, using the relevant EIEP, sufficiently detailed information to enable the Retailer to verify the accuracy of the </w:t>
      </w:r>
      <w:bookmarkStart w:id="237" w:name="_Ref321745296"/>
      <w:bookmarkStart w:id="238" w:name="_Ref319511225"/>
      <w:r w:rsidR="005D7826">
        <w:rPr>
          <w:rFonts w:ascii="Verdana" w:hAnsi="Verdana"/>
          <w:sz w:val="18"/>
          <w:szCs w:val="18"/>
        </w:rPr>
        <w:t xml:space="preserve">actual </w:t>
      </w:r>
      <w:r w:rsidR="00862FA5" w:rsidRPr="008820E8">
        <w:rPr>
          <w:rFonts w:ascii="Verdana" w:hAnsi="Verdana"/>
          <w:sz w:val="18"/>
          <w:szCs w:val="18"/>
        </w:rPr>
        <w:t>Tax Invoice.</w:t>
      </w:r>
      <w:bookmarkEnd w:id="237"/>
      <w:r w:rsidR="00862FA5" w:rsidRPr="008820E8">
        <w:rPr>
          <w:rFonts w:ascii="Verdana" w:hAnsi="Verdana"/>
          <w:sz w:val="18"/>
          <w:szCs w:val="18"/>
        </w:rPr>
        <w:t xml:space="preserve"> </w:t>
      </w:r>
    </w:p>
    <w:p w:rsidR="00056161" w:rsidRPr="00056161" w:rsidRDefault="00056161" w:rsidP="00056161">
      <w:pPr>
        <w:pStyle w:val="Heading2"/>
        <w:tabs>
          <w:tab w:val="clear" w:pos="993"/>
          <w:tab w:val="num" w:pos="851"/>
        </w:tabs>
        <w:spacing w:line="240" w:lineRule="auto"/>
        <w:ind w:left="851"/>
        <w:rPr>
          <w:rFonts w:ascii="Verdana" w:hAnsi="Verdana"/>
          <w:sz w:val="18"/>
          <w:szCs w:val="18"/>
        </w:rPr>
      </w:pPr>
      <w:bookmarkStart w:id="239" w:name="_Ref341124721"/>
      <w:bookmarkStart w:id="240" w:name="_Ref319343038"/>
      <w:bookmarkEnd w:id="236"/>
      <w:bookmarkEnd w:id="238"/>
      <w:r w:rsidRPr="00056161">
        <w:rPr>
          <w:rFonts w:ascii="Verdana" w:hAnsi="Verdana"/>
          <w:b/>
          <w:sz w:val="18"/>
          <w:szCs w:val="18"/>
        </w:rPr>
        <w:t>Issuing of Tax Invoice – Auckland Network</w:t>
      </w:r>
      <w:r w:rsidRPr="00056161">
        <w:rPr>
          <w:rFonts w:ascii="Verdana" w:hAnsi="Verdana"/>
          <w:sz w:val="18"/>
          <w:szCs w:val="18"/>
        </w:rPr>
        <w:t xml:space="preserve">: Before the end of each </w:t>
      </w:r>
      <w:r w:rsidRPr="00056161">
        <w:rPr>
          <w:rFonts w:ascii="Verdana" w:hAnsi="Verdana"/>
          <w:sz w:val="18"/>
          <w:szCs w:val="18"/>
          <w:lang w:eastAsia="ko-KR"/>
        </w:rPr>
        <w:t xml:space="preserve">calendar </w:t>
      </w:r>
      <w:r w:rsidRPr="00056161">
        <w:rPr>
          <w:rFonts w:ascii="Verdana" w:hAnsi="Verdana"/>
          <w:sz w:val="18"/>
          <w:szCs w:val="18"/>
        </w:rPr>
        <w:t>month, the Distributor will:</w:t>
      </w:r>
    </w:p>
    <w:p w:rsidR="00056161" w:rsidRPr="00056161" w:rsidRDefault="00056161" w:rsidP="00056161">
      <w:pPr>
        <w:pStyle w:val="Heading3"/>
        <w:tabs>
          <w:tab w:val="clear" w:pos="1703"/>
          <w:tab w:val="left" w:pos="1701"/>
        </w:tabs>
        <w:spacing w:line="240" w:lineRule="auto"/>
        <w:ind w:left="1701"/>
        <w:rPr>
          <w:rFonts w:ascii="Verdana" w:hAnsi="Verdana"/>
          <w:sz w:val="18"/>
          <w:szCs w:val="18"/>
        </w:rPr>
      </w:pPr>
      <w:r w:rsidRPr="00056161">
        <w:rPr>
          <w:rFonts w:ascii="Verdana" w:hAnsi="Verdana"/>
          <w:sz w:val="18"/>
          <w:szCs w:val="18"/>
        </w:rPr>
        <w:t xml:space="preserve">calculate the </w:t>
      </w:r>
      <w:r w:rsidRPr="00056161">
        <w:rPr>
          <w:rFonts w:ascii="Verdana" w:hAnsi="Verdana"/>
          <w:sz w:val="18"/>
          <w:szCs w:val="18"/>
          <w:lang w:eastAsia="ko-KR"/>
        </w:rPr>
        <w:t xml:space="preserve">Distribution Services </w:t>
      </w:r>
      <w:r w:rsidRPr="00056161">
        <w:rPr>
          <w:rFonts w:ascii="Verdana" w:hAnsi="Verdana"/>
          <w:sz w:val="18"/>
          <w:szCs w:val="18"/>
        </w:rPr>
        <w:t xml:space="preserve">charges </w:t>
      </w:r>
      <w:r w:rsidRPr="00056161">
        <w:rPr>
          <w:rFonts w:ascii="Verdana" w:hAnsi="Verdana"/>
          <w:sz w:val="18"/>
          <w:szCs w:val="18"/>
          <w:lang w:eastAsia="ko-KR"/>
        </w:rPr>
        <w:t xml:space="preserve">for the previous month for the Auckland Network, </w:t>
      </w:r>
      <w:r w:rsidRPr="00056161">
        <w:rPr>
          <w:rFonts w:ascii="Verdana" w:hAnsi="Verdana"/>
          <w:sz w:val="18"/>
          <w:szCs w:val="18"/>
        </w:rPr>
        <w:t>based on the Tariff Rate that applies to each ICP</w:t>
      </w:r>
      <w:r w:rsidRPr="00056161">
        <w:rPr>
          <w:rFonts w:ascii="Verdana" w:hAnsi="Verdana"/>
          <w:sz w:val="18"/>
          <w:szCs w:val="18"/>
          <w:lang w:eastAsia="ko-KR"/>
        </w:rPr>
        <w:t xml:space="preserve"> </w:t>
      </w:r>
      <w:r w:rsidRPr="00056161">
        <w:rPr>
          <w:rFonts w:ascii="Verdana" w:hAnsi="Verdana"/>
          <w:sz w:val="18"/>
          <w:szCs w:val="18"/>
        </w:rPr>
        <w:t xml:space="preserve">and the information received from the Retailer in accordance with clause </w:t>
      </w:r>
      <w:r w:rsidR="00F64DD9">
        <w:rPr>
          <w:rFonts w:ascii="Verdana" w:hAnsi="Verdana"/>
          <w:sz w:val="18"/>
          <w:szCs w:val="18"/>
          <w:lang w:eastAsia="ko-KR"/>
        </w:rPr>
        <w:fldChar w:fldCharType="begin"/>
      </w:r>
      <w:r w:rsidR="00106648">
        <w:rPr>
          <w:rFonts w:ascii="Verdana" w:hAnsi="Verdana"/>
          <w:sz w:val="18"/>
          <w:szCs w:val="18"/>
        </w:rPr>
        <w:instrText xml:space="preserve"> REF _Ref365208971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rPr>
        <w:t>11.3</w:t>
      </w:r>
      <w:r w:rsidR="00F64DD9">
        <w:rPr>
          <w:rFonts w:ascii="Verdana" w:hAnsi="Verdana"/>
          <w:sz w:val="18"/>
          <w:szCs w:val="18"/>
          <w:lang w:eastAsia="ko-KR"/>
        </w:rPr>
        <w:fldChar w:fldCharType="end"/>
      </w:r>
      <w:r w:rsidRPr="00056161">
        <w:rPr>
          <w:rFonts w:ascii="Verdana" w:hAnsi="Verdana"/>
          <w:sz w:val="18"/>
          <w:szCs w:val="18"/>
        </w:rPr>
        <w:t xml:space="preserve"> or estimated by the Distributor in accordance with clause</w:t>
      </w:r>
      <w:r>
        <w:rPr>
          <w:rFonts w:ascii="Verdana" w:hAnsi="Verdana" w:hint="eastAsia"/>
          <w:sz w:val="18"/>
          <w:szCs w:val="18"/>
          <w:lang w:eastAsia="ko-KR"/>
        </w:rPr>
        <w:t xml:space="preserve">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w:instrText>
      </w:r>
      <w:r w:rsidR="00106648">
        <w:rPr>
          <w:rFonts w:ascii="Verdana" w:hAnsi="Verdana" w:hint="eastAsia"/>
          <w:sz w:val="18"/>
          <w:szCs w:val="18"/>
          <w:lang w:eastAsia="ko-KR"/>
        </w:rPr>
        <w:instrText>REF _Ref314491298 \r \h</w:instrText>
      </w:r>
      <w:r w:rsidR="00106648">
        <w:rPr>
          <w:rFonts w:ascii="Verdana" w:hAnsi="Verdana"/>
          <w:sz w:val="18"/>
          <w:szCs w:val="18"/>
          <w:lang w:eastAsia="ko-KR"/>
        </w:rPr>
        <w:instrText xml:space="preserve">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11.4</w:t>
      </w:r>
      <w:r w:rsidR="00F64DD9">
        <w:rPr>
          <w:rFonts w:ascii="Verdana" w:hAnsi="Verdana"/>
          <w:sz w:val="18"/>
          <w:szCs w:val="18"/>
          <w:lang w:eastAsia="ko-KR"/>
        </w:rPr>
        <w:fldChar w:fldCharType="end"/>
      </w:r>
      <w:r w:rsidRPr="00056161">
        <w:rPr>
          <w:rFonts w:ascii="Verdana" w:hAnsi="Verdana"/>
          <w:sz w:val="18"/>
          <w:szCs w:val="18"/>
          <w:lang w:eastAsia="ko-KR"/>
        </w:rPr>
        <w:t>, and will issue a Tax Invoice for the Distribution Services charges in respect of the Auckland Network; and</w:t>
      </w:r>
    </w:p>
    <w:p w:rsidR="00056161" w:rsidRPr="00056161" w:rsidRDefault="00056161" w:rsidP="00056161">
      <w:pPr>
        <w:pStyle w:val="Heading3"/>
        <w:tabs>
          <w:tab w:val="clear" w:pos="1703"/>
          <w:tab w:val="left" w:pos="1701"/>
        </w:tabs>
        <w:spacing w:line="240" w:lineRule="auto"/>
        <w:ind w:left="1701"/>
        <w:rPr>
          <w:rFonts w:ascii="Verdana" w:hAnsi="Verdana"/>
          <w:sz w:val="18"/>
          <w:szCs w:val="18"/>
        </w:rPr>
      </w:pPr>
      <w:r w:rsidRPr="00056161">
        <w:rPr>
          <w:rFonts w:ascii="Verdana" w:hAnsi="Verdana"/>
          <w:sz w:val="18"/>
          <w:szCs w:val="18"/>
          <w:lang w:eastAsia="ko-KR"/>
        </w:rPr>
        <w:t>a</w:t>
      </w:r>
      <w:r w:rsidRPr="00056161">
        <w:rPr>
          <w:rFonts w:ascii="Verdana" w:hAnsi="Verdana"/>
          <w:sz w:val="18"/>
          <w:szCs w:val="18"/>
        </w:rPr>
        <w:t xml:space="preserve">t the same time as it </w:t>
      </w:r>
      <w:r w:rsidRPr="00056161">
        <w:rPr>
          <w:rFonts w:ascii="Verdana" w:hAnsi="Verdana"/>
          <w:sz w:val="18"/>
          <w:szCs w:val="18"/>
          <w:lang w:eastAsia="ko-KR"/>
        </w:rPr>
        <w:t>issues</w:t>
      </w:r>
      <w:r w:rsidRPr="00056161">
        <w:rPr>
          <w:rFonts w:ascii="Verdana" w:hAnsi="Verdana"/>
          <w:sz w:val="18"/>
          <w:szCs w:val="18"/>
        </w:rPr>
        <w:t xml:space="preserve"> the Tax Invoice for the Auckland Network, provide to the Retailer, using the relevant EIEP, sufficiently detailed information to enable the Retailer to verify the accuracy of the Tax Invoice.</w:t>
      </w:r>
    </w:p>
    <w:p w:rsidR="008453BF" w:rsidRPr="008820E8" w:rsidRDefault="003F5103" w:rsidP="008820E8">
      <w:pPr>
        <w:pStyle w:val="Heading2"/>
        <w:tabs>
          <w:tab w:val="clear" w:pos="993"/>
        </w:tabs>
        <w:spacing w:line="240" w:lineRule="auto"/>
        <w:ind w:left="851"/>
        <w:rPr>
          <w:rFonts w:ascii="Verdana" w:hAnsi="Verdana"/>
          <w:sz w:val="18"/>
          <w:szCs w:val="18"/>
        </w:rPr>
      </w:pPr>
      <w:bookmarkStart w:id="241" w:name="_Ref365208947"/>
      <w:r w:rsidRPr="008820E8">
        <w:rPr>
          <w:rFonts w:ascii="Verdana" w:hAnsi="Verdana"/>
          <w:b/>
          <w:sz w:val="18"/>
          <w:szCs w:val="18"/>
        </w:rPr>
        <w:t>Wash-Ups</w:t>
      </w:r>
      <w:r w:rsidR="00F14247" w:rsidRPr="008820E8">
        <w:rPr>
          <w:rFonts w:ascii="Verdana" w:hAnsi="Verdana"/>
          <w:sz w:val="18"/>
          <w:szCs w:val="18"/>
        </w:rPr>
        <w:t xml:space="preserve">:  Both the Distributor and the Retailer recognise that </w:t>
      </w:r>
      <w:r w:rsidR="00EA2B7F" w:rsidRPr="008820E8">
        <w:rPr>
          <w:rFonts w:ascii="Verdana" w:hAnsi="Verdana"/>
          <w:sz w:val="18"/>
          <w:szCs w:val="18"/>
        </w:rPr>
        <w:t xml:space="preserve">due to </w:t>
      </w:r>
      <w:r w:rsidR="00F14247" w:rsidRPr="008820E8">
        <w:rPr>
          <w:rFonts w:ascii="Verdana" w:hAnsi="Verdana"/>
          <w:sz w:val="18"/>
          <w:szCs w:val="18"/>
        </w:rPr>
        <w:t xml:space="preserve">the cyclical nature of meter reading it </w:t>
      </w:r>
      <w:r w:rsidR="00EA2B7F" w:rsidRPr="008820E8">
        <w:rPr>
          <w:rFonts w:ascii="Verdana" w:hAnsi="Verdana"/>
          <w:sz w:val="18"/>
          <w:szCs w:val="18"/>
        </w:rPr>
        <w:t xml:space="preserve">is </w:t>
      </w:r>
      <w:r w:rsidR="00F14247" w:rsidRPr="008820E8">
        <w:rPr>
          <w:rFonts w:ascii="Verdana" w:hAnsi="Verdana"/>
          <w:sz w:val="18"/>
          <w:szCs w:val="18"/>
        </w:rPr>
        <w:t xml:space="preserve">impractical to provide completely accurate data for consumption and demand </w:t>
      </w:r>
      <w:r w:rsidR="00AB7D13" w:rsidRPr="008820E8">
        <w:rPr>
          <w:rFonts w:ascii="Verdana" w:hAnsi="Verdana"/>
          <w:sz w:val="18"/>
          <w:szCs w:val="18"/>
        </w:rPr>
        <w:t xml:space="preserve">(as applicable) </w:t>
      </w:r>
      <w:r w:rsidR="00F14247" w:rsidRPr="008820E8">
        <w:rPr>
          <w:rFonts w:ascii="Verdana" w:hAnsi="Verdana"/>
          <w:sz w:val="18"/>
          <w:szCs w:val="18"/>
        </w:rPr>
        <w:t xml:space="preserve">in relation to each ICP within the timeframe required </w:t>
      </w:r>
      <w:r w:rsidR="00753326" w:rsidRPr="008820E8">
        <w:rPr>
          <w:rFonts w:ascii="Verdana" w:hAnsi="Verdana"/>
          <w:sz w:val="18"/>
          <w:szCs w:val="18"/>
          <w:lang w:eastAsia="ko-KR"/>
        </w:rPr>
        <w:t xml:space="preserve">for the </w:t>
      </w:r>
      <w:r w:rsidR="00F14247" w:rsidRPr="008820E8">
        <w:rPr>
          <w:rFonts w:ascii="Verdana" w:hAnsi="Verdana"/>
          <w:sz w:val="18"/>
          <w:szCs w:val="18"/>
        </w:rPr>
        <w:t xml:space="preserve">provision of data by the Retailer under clause </w:t>
      </w:r>
      <w:r w:rsidR="0060773A">
        <w:fldChar w:fldCharType="begin"/>
      </w:r>
      <w:r w:rsidR="0060773A">
        <w:instrText xml:space="preserve"> REF _Ref319511105 \r \h  \* MERGEFORMAT </w:instrText>
      </w:r>
      <w:r w:rsidR="0060773A">
        <w:fldChar w:fldCharType="separate"/>
      </w:r>
      <w:r w:rsidR="00D73AF0" w:rsidRPr="00D73AF0">
        <w:rPr>
          <w:rFonts w:ascii="Verdana" w:hAnsi="Verdana"/>
          <w:sz w:val="18"/>
          <w:szCs w:val="18"/>
        </w:rPr>
        <w:t>11.3</w:t>
      </w:r>
      <w:r w:rsidR="0060773A">
        <w:fldChar w:fldCharType="end"/>
      </w:r>
      <w:bookmarkStart w:id="242" w:name="_Ref319511379"/>
      <w:r w:rsidR="00F14247" w:rsidRPr="008820E8">
        <w:rPr>
          <w:rFonts w:ascii="Verdana" w:hAnsi="Verdana"/>
          <w:sz w:val="18"/>
          <w:szCs w:val="18"/>
        </w:rPr>
        <w:t xml:space="preserve">.  The parties therefore agree that it is necessary to provide a structure for a subsequent “wash-up” adjustment to be made following the </w:t>
      </w:r>
      <w:r w:rsidR="00753326" w:rsidRPr="008820E8">
        <w:rPr>
          <w:rFonts w:ascii="Verdana" w:hAnsi="Verdana"/>
          <w:sz w:val="18"/>
          <w:szCs w:val="18"/>
          <w:lang w:eastAsia="ko-KR"/>
        </w:rPr>
        <w:t>updated</w:t>
      </w:r>
      <w:r w:rsidR="00F14247" w:rsidRPr="008820E8">
        <w:rPr>
          <w:rFonts w:ascii="Verdana" w:hAnsi="Verdana"/>
          <w:sz w:val="18"/>
          <w:szCs w:val="18"/>
        </w:rPr>
        <w:t xml:space="preserve"> data being provided to the Distributor.</w:t>
      </w:r>
      <w:bookmarkEnd w:id="239"/>
      <w:bookmarkEnd w:id="241"/>
      <w:r w:rsidR="00F14247" w:rsidRPr="008820E8">
        <w:rPr>
          <w:rFonts w:ascii="Verdana" w:hAnsi="Verdana"/>
          <w:sz w:val="18"/>
          <w:szCs w:val="18"/>
        </w:rPr>
        <w:t xml:space="preserve">  </w:t>
      </w:r>
    </w:p>
    <w:p w:rsidR="008453BF" w:rsidRPr="008820E8" w:rsidRDefault="008453BF" w:rsidP="008820E8">
      <w:pPr>
        <w:pStyle w:val="Heading3"/>
        <w:spacing w:line="240" w:lineRule="auto"/>
        <w:rPr>
          <w:rFonts w:ascii="Verdana" w:hAnsi="Verdana"/>
          <w:sz w:val="18"/>
          <w:szCs w:val="18"/>
        </w:rPr>
      </w:pPr>
      <w:r w:rsidRPr="008820E8">
        <w:rPr>
          <w:rFonts w:ascii="Verdana" w:hAnsi="Verdana"/>
          <w:b/>
          <w:sz w:val="18"/>
          <w:szCs w:val="18"/>
        </w:rPr>
        <w:t>Fixed Charges:</w:t>
      </w:r>
      <w:r w:rsidRPr="008820E8">
        <w:rPr>
          <w:rFonts w:ascii="Verdana" w:hAnsi="Verdana"/>
          <w:sz w:val="18"/>
          <w:szCs w:val="18"/>
        </w:rPr>
        <w:t xml:space="preserve">  With regard to the fixed charges, where the Distributor’s database or the Registry is updated retrospectively subsequent to the 4</w:t>
      </w:r>
      <w:r w:rsidRPr="008820E8">
        <w:rPr>
          <w:rFonts w:ascii="Verdana" w:hAnsi="Verdana"/>
          <w:sz w:val="18"/>
          <w:szCs w:val="18"/>
          <w:vertAlign w:val="superscript"/>
        </w:rPr>
        <w:t>th</w:t>
      </w:r>
      <w:r w:rsidRPr="008820E8">
        <w:rPr>
          <w:rFonts w:ascii="Verdana" w:hAnsi="Verdana"/>
          <w:sz w:val="18"/>
          <w:szCs w:val="18"/>
        </w:rPr>
        <w:t xml:space="preserve"> Working Day following the current month, the Distributor will re-allocate fixed line charges between retailers </w:t>
      </w:r>
      <w:r w:rsidR="00B36F45">
        <w:rPr>
          <w:rFonts w:ascii="Verdana" w:hAnsi="Verdana"/>
          <w:sz w:val="18"/>
          <w:szCs w:val="18"/>
        </w:rPr>
        <w:t xml:space="preserve">for each relevant ICP as at the retrospective date the Registry </w:t>
      </w:r>
      <w:r w:rsidR="00AA3CEA">
        <w:rPr>
          <w:rFonts w:ascii="Verdana" w:hAnsi="Verdana"/>
          <w:sz w:val="18"/>
          <w:szCs w:val="18"/>
        </w:rPr>
        <w:t xml:space="preserve">or the Distributor’s database </w:t>
      </w:r>
      <w:r w:rsidR="00B36F45">
        <w:rPr>
          <w:rFonts w:ascii="Verdana" w:hAnsi="Verdana"/>
          <w:sz w:val="18"/>
          <w:szCs w:val="18"/>
        </w:rPr>
        <w:t xml:space="preserve">shows the Retailer as having gained or lost the relevant ICP.  The Distributor will make this reallocation </w:t>
      </w:r>
      <w:r w:rsidRPr="008820E8">
        <w:rPr>
          <w:rFonts w:ascii="Verdana" w:hAnsi="Verdana"/>
          <w:sz w:val="18"/>
          <w:szCs w:val="18"/>
        </w:rPr>
        <w:t xml:space="preserve">within 3 months of the retrospective </w:t>
      </w:r>
      <w:r w:rsidR="00360C40" w:rsidRPr="008820E8">
        <w:rPr>
          <w:rFonts w:ascii="Verdana" w:hAnsi="Verdana"/>
          <w:sz w:val="18"/>
          <w:szCs w:val="18"/>
        </w:rPr>
        <w:t>changes</w:t>
      </w:r>
      <w:r w:rsidRPr="008820E8">
        <w:rPr>
          <w:rFonts w:ascii="Verdana" w:hAnsi="Verdana"/>
          <w:sz w:val="18"/>
          <w:szCs w:val="18"/>
        </w:rPr>
        <w:t xml:space="preserve"> being made</w:t>
      </w:r>
      <w:r w:rsidR="00B36F45">
        <w:rPr>
          <w:rFonts w:ascii="Verdana" w:hAnsi="Verdana"/>
          <w:sz w:val="18"/>
          <w:szCs w:val="18"/>
        </w:rPr>
        <w:t xml:space="preserve"> to the Registry, if the Registry is updated retrospectively within 2 months or less after the original billing date for that ICP.  Otherwise, the Distributor will make this reallocation within 14 months of the relevant billing date for that ICP</w:t>
      </w:r>
      <w:r w:rsidRPr="008820E8">
        <w:rPr>
          <w:rFonts w:ascii="Verdana" w:hAnsi="Verdana"/>
          <w:sz w:val="18"/>
          <w:szCs w:val="18"/>
        </w:rPr>
        <w:t xml:space="preserve">.  No re-allocation of charges will be retrospectively adjusted after more than </w:t>
      </w:r>
      <w:r w:rsidR="00C00E33" w:rsidRPr="008820E8">
        <w:rPr>
          <w:rFonts w:ascii="Verdana" w:hAnsi="Verdana"/>
          <w:sz w:val="18"/>
          <w:szCs w:val="18"/>
        </w:rPr>
        <w:t xml:space="preserve">14 </w:t>
      </w:r>
      <w:r w:rsidRPr="008820E8">
        <w:rPr>
          <w:rFonts w:ascii="Verdana" w:hAnsi="Verdana"/>
          <w:sz w:val="18"/>
          <w:szCs w:val="18"/>
        </w:rPr>
        <w:t>months has elapsed from the original billing date.</w:t>
      </w:r>
    </w:p>
    <w:p w:rsidR="008453BF" w:rsidRPr="008820E8" w:rsidRDefault="008453BF" w:rsidP="008820E8">
      <w:pPr>
        <w:pStyle w:val="Heading3"/>
        <w:spacing w:line="240" w:lineRule="auto"/>
        <w:rPr>
          <w:rFonts w:ascii="Verdana" w:hAnsi="Verdana"/>
          <w:sz w:val="18"/>
          <w:szCs w:val="18"/>
        </w:rPr>
      </w:pPr>
      <w:r w:rsidRPr="008820E8">
        <w:rPr>
          <w:rFonts w:ascii="Verdana" w:hAnsi="Verdana"/>
          <w:b/>
          <w:sz w:val="18"/>
          <w:szCs w:val="18"/>
        </w:rPr>
        <w:t>Variable Charges:</w:t>
      </w:r>
      <w:r w:rsidRPr="008820E8">
        <w:rPr>
          <w:rFonts w:ascii="Verdana" w:hAnsi="Verdana"/>
          <w:sz w:val="18"/>
          <w:szCs w:val="18"/>
        </w:rPr>
        <w:t xml:space="preserve">  With respect to the variable charges, where the Retailer provides a new file of consumption data after the due dates specified in </w:t>
      </w:r>
      <w:r w:rsidR="00652460">
        <w:rPr>
          <w:rFonts w:ascii="Verdana" w:hAnsi="Verdana"/>
          <w:sz w:val="18"/>
          <w:szCs w:val="18"/>
        </w:rPr>
        <w:t xml:space="preserve">clause </w:t>
      </w:r>
      <w:r w:rsidR="0060773A">
        <w:fldChar w:fldCharType="begin"/>
      </w:r>
      <w:r w:rsidR="0060773A">
        <w:instrText xml:space="preserve"> REF _Ref319511105 \r \h  \* MERGEFORMAT </w:instrText>
      </w:r>
      <w:r w:rsidR="0060773A">
        <w:fldChar w:fldCharType="separate"/>
      </w:r>
      <w:r w:rsidR="00D73AF0" w:rsidRPr="00D73AF0">
        <w:rPr>
          <w:rFonts w:ascii="Verdana" w:hAnsi="Verdana"/>
          <w:sz w:val="18"/>
          <w:szCs w:val="18"/>
        </w:rPr>
        <w:t>11.3</w:t>
      </w:r>
      <w:r w:rsidR="0060773A">
        <w:fldChar w:fldCharType="end"/>
      </w:r>
      <w:r w:rsidRPr="008820E8">
        <w:rPr>
          <w:rFonts w:ascii="Verdana" w:hAnsi="Verdana"/>
          <w:sz w:val="18"/>
          <w:szCs w:val="18"/>
        </w:rPr>
        <w:t xml:space="preserve">, the Distributor will </w:t>
      </w:r>
      <w:r w:rsidR="007D654B">
        <w:rPr>
          <w:rFonts w:ascii="Verdana" w:hAnsi="Verdana"/>
          <w:sz w:val="18"/>
          <w:szCs w:val="18"/>
        </w:rPr>
        <w:t>wash-up</w:t>
      </w:r>
      <w:r w:rsidRPr="008820E8">
        <w:rPr>
          <w:rFonts w:ascii="Verdana" w:hAnsi="Verdana"/>
          <w:sz w:val="18"/>
          <w:szCs w:val="18"/>
        </w:rPr>
        <w:t xml:space="preserve"> variable charges </w:t>
      </w:r>
      <w:r w:rsidR="00A44730">
        <w:rPr>
          <w:rFonts w:ascii="Verdana" w:hAnsi="Verdana"/>
          <w:sz w:val="18"/>
          <w:szCs w:val="18"/>
        </w:rPr>
        <w:t xml:space="preserve">based on that revised consumption data </w:t>
      </w:r>
      <w:r w:rsidRPr="008820E8">
        <w:rPr>
          <w:rFonts w:ascii="Verdana" w:hAnsi="Verdana"/>
          <w:sz w:val="18"/>
          <w:szCs w:val="18"/>
        </w:rPr>
        <w:t>within 3 months</w:t>
      </w:r>
      <w:r w:rsidR="00A44730">
        <w:rPr>
          <w:rFonts w:ascii="Verdana" w:hAnsi="Verdana"/>
          <w:sz w:val="18"/>
          <w:szCs w:val="18"/>
        </w:rPr>
        <w:t xml:space="preserve"> (if the new file of consumption data is revised by the Retailer within 2 months or less after the original billing date)</w:t>
      </w:r>
      <w:r w:rsidRPr="008820E8">
        <w:rPr>
          <w:rFonts w:ascii="Verdana" w:hAnsi="Verdana"/>
          <w:sz w:val="18"/>
          <w:szCs w:val="18"/>
        </w:rPr>
        <w:t xml:space="preserve"> </w:t>
      </w:r>
      <w:r w:rsidR="00C00E33" w:rsidRPr="008820E8">
        <w:rPr>
          <w:rFonts w:ascii="Verdana" w:hAnsi="Verdana"/>
          <w:sz w:val="18"/>
          <w:szCs w:val="18"/>
        </w:rPr>
        <w:t xml:space="preserve">and </w:t>
      </w:r>
      <w:r w:rsidR="00A44730">
        <w:rPr>
          <w:rFonts w:ascii="Verdana" w:hAnsi="Verdana"/>
          <w:sz w:val="18"/>
          <w:szCs w:val="18"/>
        </w:rPr>
        <w:t xml:space="preserve">otherwise </w:t>
      </w:r>
      <w:r w:rsidR="00C00E33" w:rsidRPr="008820E8">
        <w:rPr>
          <w:rFonts w:ascii="Verdana" w:hAnsi="Verdana"/>
          <w:sz w:val="18"/>
          <w:szCs w:val="18"/>
        </w:rPr>
        <w:t xml:space="preserve">14 months </w:t>
      </w:r>
      <w:r w:rsidR="00326C55" w:rsidRPr="008820E8">
        <w:rPr>
          <w:rFonts w:ascii="Verdana" w:hAnsi="Verdana"/>
          <w:sz w:val="18"/>
          <w:szCs w:val="18"/>
        </w:rPr>
        <w:t>after the original billing date</w:t>
      </w:r>
      <w:r w:rsidRPr="008820E8">
        <w:rPr>
          <w:rFonts w:ascii="Verdana" w:hAnsi="Verdana"/>
          <w:sz w:val="18"/>
          <w:szCs w:val="18"/>
        </w:rPr>
        <w:t xml:space="preserve">.  No </w:t>
      </w:r>
      <w:r w:rsidR="007D654B">
        <w:rPr>
          <w:rFonts w:ascii="Verdana" w:hAnsi="Verdana"/>
          <w:sz w:val="18"/>
          <w:szCs w:val="18"/>
        </w:rPr>
        <w:t>wash-up</w:t>
      </w:r>
      <w:r w:rsidRPr="008820E8">
        <w:rPr>
          <w:rFonts w:ascii="Verdana" w:hAnsi="Verdana"/>
          <w:sz w:val="18"/>
          <w:szCs w:val="18"/>
        </w:rPr>
        <w:t xml:space="preserve"> of charges will be retrospectively adjusted after more than </w:t>
      </w:r>
      <w:r w:rsidR="00C00E33" w:rsidRPr="008820E8">
        <w:rPr>
          <w:rFonts w:ascii="Verdana" w:hAnsi="Verdana"/>
          <w:sz w:val="18"/>
          <w:szCs w:val="18"/>
        </w:rPr>
        <w:t xml:space="preserve">14 </w:t>
      </w:r>
      <w:r w:rsidRPr="008820E8">
        <w:rPr>
          <w:rFonts w:ascii="Verdana" w:hAnsi="Verdana"/>
          <w:sz w:val="18"/>
          <w:szCs w:val="18"/>
        </w:rPr>
        <w:t>months has elapsed from the original billing date.</w:t>
      </w:r>
    </w:p>
    <w:bookmarkEnd w:id="240"/>
    <w:bookmarkEnd w:id="242"/>
    <w:p w:rsidR="0020653B" w:rsidRPr="008820E8" w:rsidRDefault="00ED6EAF" w:rsidP="005D7826">
      <w:pPr>
        <w:pStyle w:val="Heading2"/>
        <w:numPr>
          <w:ilvl w:val="0"/>
          <w:numId w:val="0"/>
        </w:numPr>
        <w:spacing w:line="240" w:lineRule="auto"/>
        <w:ind w:left="851"/>
        <w:rPr>
          <w:rFonts w:ascii="Verdana" w:hAnsi="Verdana"/>
          <w:sz w:val="18"/>
          <w:szCs w:val="18"/>
        </w:rPr>
      </w:pPr>
      <w:r>
        <w:rPr>
          <w:rFonts w:ascii="Verdana" w:hAnsi="Verdana"/>
          <w:sz w:val="18"/>
          <w:szCs w:val="18"/>
        </w:rPr>
        <w:t xml:space="preserve">To give effect to the wash-up adjustment, the Distributor will issue </w:t>
      </w:r>
      <w:r w:rsidR="005D7826" w:rsidRPr="008820E8">
        <w:rPr>
          <w:rFonts w:ascii="Verdana" w:hAnsi="Verdana"/>
          <w:sz w:val="18"/>
          <w:szCs w:val="18"/>
        </w:rPr>
        <w:t xml:space="preserve">a </w:t>
      </w:r>
      <w:r>
        <w:rPr>
          <w:rFonts w:ascii="Verdana" w:hAnsi="Verdana"/>
          <w:sz w:val="18"/>
          <w:szCs w:val="18"/>
        </w:rPr>
        <w:t xml:space="preserve">wash-up </w:t>
      </w:r>
      <w:r w:rsidR="005D7826" w:rsidRPr="008820E8">
        <w:rPr>
          <w:rFonts w:ascii="Verdana" w:hAnsi="Verdana"/>
          <w:sz w:val="18"/>
          <w:szCs w:val="18"/>
        </w:rPr>
        <w:t xml:space="preserve">Tax Invoice that replaces the Tax Invoice provided to the Retailer pursuant to clause </w:t>
      </w:r>
      <w:r w:rsidR="0060773A">
        <w:fldChar w:fldCharType="begin"/>
      </w:r>
      <w:r w:rsidR="0060773A">
        <w:instrText xml:space="preserve"> REF _Ref321820563 \r \h  \* MERGEFORMAT </w:instrText>
      </w:r>
      <w:r w:rsidR="0060773A">
        <w:fldChar w:fldCharType="separate"/>
      </w:r>
      <w:r w:rsidR="00D73AF0" w:rsidRPr="00D73AF0">
        <w:rPr>
          <w:rFonts w:ascii="Verdana" w:hAnsi="Verdana"/>
          <w:sz w:val="18"/>
          <w:szCs w:val="18"/>
        </w:rPr>
        <w:t>11.5</w:t>
      </w:r>
      <w:r w:rsidR="0060773A">
        <w:fldChar w:fldCharType="end"/>
      </w:r>
      <w:r w:rsidR="005D7826" w:rsidRPr="008820E8">
        <w:rPr>
          <w:rFonts w:ascii="Verdana" w:hAnsi="Verdana"/>
          <w:sz w:val="18"/>
          <w:szCs w:val="18"/>
        </w:rPr>
        <w:t xml:space="preserve"> </w:t>
      </w:r>
      <w:r w:rsidR="005D7826">
        <w:rPr>
          <w:rFonts w:ascii="Verdana" w:hAnsi="Verdana"/>
          <w:sz w:val="18"/>
          <w:szCs w:val="18"/>
        </w:rPr>
        <w:t xml:space="preserve">or </w:t>
      </w:r>
      <w:r w:rsidR="00F64DD9">
        <w:rPr>
          <w:rFonts w:ascii="Verdana" w:hAnsi="Verdana"/>
          <w:sz w:val="18"/>
          <w:szCs w:val="18"/>
        </w:rPr>
        <w:fldChar w:fldCharType="begin"/>
      </w:r>
      <w:r w:rsidR="005D7826">
        <w:rPr>
          <w:rFonts w:ascii="Verdana" w:hAnsi="Verdana"/>
          <w:sz w:val="18"/>
          <w:szCs w:val="18"/>
        </w:rPr>
        <w:instrText xml:space="preserve"> REF _Ref341124721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11.6</w:t>
      </w:r>
      <w:r w:rsidR="00F64DD9">
        <w:rPr>
          <w:rFonts w:ascii="Verdana" w:hAnsi="Verdana"/>
          <w:sz w:val="18"/>
          <w:szCs w:val="18"/>
        </w:rPr>
        <w:fldChar w:fldCharType="end"/>
      </w:r>
      <w:r w:rsidR="005D7826">
        <w:rPr>
          <w:rFonts w:ascii="Verdana" w:hAnsi="Verdana"/>
          <w:sz w:val="18"/>
          <w:szCs w:val="18"/>
        </w:rPr>
        <w:t xml:space="preserve"> </w:t>
      </w:r>
      <w:r w:rsidR="005D7826" w:rsidRPr="008820E8">
        <w:rPr>
          <w:rFonts w:ascii="Verdana" w:hAnsi="Verdana"/>
          <w:sz w:val="18"/>
          <w:szCs w:val="18"/>
        </w:rPr>
        <w:t xml:space="preserve">(in which case the Distributor will issue a full Credit Note in relation to such Tax Invoice before the </w:t>
      </w:r>
      <w:r>
        <w:rPr>
          <w:rFonts w:ascii="Verdana" w:hAnsi="Verdana"/>
          <w:sz w:val="18"/>
          <w:szCs w:val="18"/>
        </w:rPr>
        <w:t xml:space="preserve">wash-up </w:t>
      </w:r>
      <w:r w:rsidR="005D7826" w:rsidRPr="008820E8">
        <w:rPr>
          <w:rFonts w:ascii="Verdana" w:hAnsi="Verdana"/>
          <w:sz w:val="18"/>
          <w:szCs w:val="18"/>
        </w:rPr>
        <w:t>Tax Invoice is issued)</w:t>
      </w:r>
      <w:r w:rsidR="005D7826">
        <w:rPr>
          <w:rFonts w:ascii="Verdana" w:hAnsi="Verdana"/>
          <w:sz w:val="18"/>
          <w:szCs w:val="18"/>
        </w:rPr>
        <w:t xml:space="preserve">.  </w:t>
      </w:r>
      <w:r w:rsidR="0020653B" w:rsidRPr="008820E8">
        <w:rPr>
          <w:rFonts w:ascii="Verdana" w:hAnsi="Verdana"/>
          <w:sz w:val="18"/>
          <w:szCs w:val="18"/>
        </w:rPr>
        <w:t>The Distributor will apply a Use of Money Adjustment in relation to the underpayment or overpayment by the Retailer</w:t>
      </w:r>
      <w:r w:rsidR="00DA766E">
        <w:rPr>
          <w:rFonts w:ascii="Verdana" w:hAnsi="Verdana"/>
          <w:sz w:val="18"/>
          <w:szCs w:val="18"/>
        </w:rPr>
        <w:t xml:space="preserve"> in respect of each Tax Invoice</w:t>
      </w:r>
      <w:r w:rsidR="0020653B" w:rsidRPr="008820E8">
        <w:rPr>
          <w:rFonts w:ascii="Verdana" w:hAnsi="Verdana"/>
          <w:sz w:val="18"/>
          <w:szCs w:val="18"/>
        </w:rPr>
        <w:t>, and will issue a Tax Invoice or Credit Note (as appropriate) to the Retailer in respect of the same.</w:t>
      </w:r>
    </w:p>
    <w:p w:rsidR="00862FA5" w:rsidRPr="008820E8" w:rsidRDefault="002A241C" w:rsidP="008820E8">
      <w:pPr>
        <w:pStyle w:val="Heading2"/>
        <w:tabs>
          <w:tab w:val="clear" w:pos="993"/>
        </w:tabs>
        <w:spacing w:line="240" w:lineRule="auto"/>
        <w:ind w:left="851"/>
        <w:rPr>
          <w:rFonts w:ascii="Verdana" w:hAnsi="Verdana"/>
          <w:sz w:val="18"/>
          <w:szCs w:val="18"/>
        </w:rPr>
      </w:pPr>
      <w:bookmarkStart w:id="243" w:name="_Ref312069084"/>
      <w:r w:rsidRPr="008820E8">
        <w:rPr>
          <w:rFonts w:ascii="Verdana" w:hAnsi="Verdana"/>
          <w:b/>
          <w:sz w:val="18"/>
          <w:szCs w:val="18"/>
        </w:rPr>
        <w:t>Due date for payment</w:t>
      </w:r>
      <w:r w:rsidR="00862FA5" w:rsidRPr="008820E8">
        <w:rPr>
          <w:rFonts w:ascii="Verdana" w:hAnsi="Verdana"/>
          <w:b/>
          <w:sz w:val="18"/>
          <w:szCs w:val="18"/>
        </w:rPr>
        <w:t xml:space="preserve"> of pro forma Tax Invoice</w:t>
      </w:r>
      <w:r w:rsidR="00802701">
        <w:rPr>
          <w:rFonts w:ascii="Verdana" w:hAnsi="Verdana"/>
          <w:b/>
          <w:sz w:val="18"/>
          <w:szCs w:val="18"/>
        </w:rPr>
        <w:t xml:space="preserve"> – Northern Network</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settlement date for each </w:t>
      </w:r>
      <w:r w:rsidR="00862FA5" w:rsidRPr="008820E8">
        <w:rPr>
          <w:rFonts w:ascii="Verdana" w:hAnsi="Verdana"/>
          <w:sz w:val="18"/>
          <w:szCs w:val="18"/>
        </w:rPr>
        <w:t>pro forma Tax I</w:t>
      </w:r>
      <w:r w:rsidRPr="008820E8">
        <w:rPr>
          <w:rFonts w:ascii="Verdana" w:hAnsi="Verdana"/>
          <w:sz w:val="18"/>
          <w:szCs w:val="18"/>
        </w:rPr>
        <w:t xml:space="preserve">nvoice </w:t>
      </w:r>
      <w:r w:rsidR="00802701">
        <w:rPr>
          <w:rFonts w:ascii="Verdana" w:hAnsi="Verdana"/>
          <w:sz w:val="18"/>
          <w:szCs w:val="18"/>
        </w:rPr>
        <w:t xml:space="preserve">relating to the Northern Network </w:t>
      </w:r>
      <w:r w:rsidRPr="008820E8">
        <w:rPr>
          <w:rFonts w:ascii="Verdana" w:hAnsi="Verdana"/>
          <w:sz w:val="18"/>
          <w:szCs w:val="18"/>
        </w:rPr>
        <w:t xml:space="preserve">issued by the Distributor </w:t>
      </w:r>
      <w:r w:rsidR="00862FA5" w:rsidRPr="008820E8">
        <w:rPr>
          <w:rFonts w:ascii="Verdana" w:hAnsi="Verdana"/>
          <w:sz w:val="18"/>
          <w:szCs w:val="18"/>
        </w:rPr>
        <w:t xml:space="preserve">pursuant to clause </w:t>
      </w:r>
      <w:r w:rsidR="0060773A">
        <w:fldChar w:fldCharType="begin"/>
      </w:r>
      <w:r w:rsidR="0060773A">
        <w:instrText xml:space="preserve"> REF _Ref341341563 \r \h  \* MERGEFORMAT </w:instrText>
      </w:r>
      <w:r w:rsidR="0060773A">
        <w:fldChar w:fldCharType="separate"/>
      </w:r>
      <w:r w:rsidR="00D73AF0" w:rsidRPr="00D73AF0">
        <w:rPr>
          <w:rFonts w:ascii="Verdana" w:hAnsi="Verdana"/>
          <w:sz w:val="18"/>
          <w:szCs w:val="18"/>
        </w:rPr>
        <w:t>11.2</w:t>
      </w:r>
      <w:r w:rsidR="0060773A">
        <w:fldChar w:fldCharType="end"/>
      </w:r>
      <w:r w:rsidR="00862FA5" w:rsidRPr="008820E8">
        <w:rPr>
          <w:rFonts w:ascii="Verdana" w:hAnsi="Verdana"/>
          <w:sz w:val="18"/>
          <w:szCs w:val="18"/>
        </w:rPr>
        <w:t xml:space="preserve"> </w:t>
      </w:r>
      <w:r w:rsidRPr="008820E8">
        <w:rPr>
          <w:rFonts w:ascii="Verdana" w:hAnsi="Verdana"/>
          <w:sz w:val="18"/>
          <w:szCs w:val="18"/>
        </w:rPr>
        <w:t>will be the 20</w:t>
      </w:r>
      <w:r w:rsidRPr="008820E8">
        <w:rPr>
          <w:rFonts w:ascii="Verdana" w:hAnsi="Verdana"/>
          <w:sz w:val="18"/>
          <w:szCs w:val="18"/>
          <w:vertAlign w:val="superscript"/>
        </w:rPr>
        <w:t>th</w:t>
      </w:r>
      <w:r w:rsidRPr="008820E8">
        <w:rPr>
          <w:rFonts w:ascii="Verdana" w:hAnsi="Verdana"/>
          <w:sz w:val="18"/>
          <w:szCs w:val="18"/>
        </w:rPr>
        <w:t xml:space="preserve"> day of the month </w:t>
      </w:r>
      <w:r w:rsidR="00753326" w:rsidRPr="008820E8">
        <w:rPr>
          <w:rFonts w:ascii="Verdana" w:hAnsi="Verdana"/>
          <w:sz w:val="18"/>
          <w:szCs w:val="18"/>
          <w:lang w:eastAsia="ko-KR"/>
        </w:rPr>
        <w:t>with the month being determined by reference to the date of the pro forma Tax Invoice</w:t>
      </w:r>
      <w:r w:rsidR="00802701">
        <w:rPr>
          <w:rFonts w:ascii="Verdana" w:hAnsi="Verdana"/>
          <w:sz w:val="18"/>
          <w:szCs w:val="18"/>
          <w:lang w:eastAsia="ko-KR"/>
        </w:rPr>
        <w:t xml:space="preserve"> relating to the Northern Network</w:t>
      </w:r>
      <w:r w:rsidR="00753326" w:rsidRPr="008820E8">
        <w:rPr>
          <w:rFonts w:ascii="Verdana" w:hAnsi="Verdana"/>
          <w:sz w:val="18"/>
          <w:szCs w:val="18"/>
          <w:lang w:eastAsia="ko-KR"/>
        </w:rPr>
        <w:t xml:space="preserve">, </w:t>
      </w:r>
      <w:r w:rsidRPr="008820E8">
        <w:rPr>
          <w:rFonts w:ascii="Verdana" w:hAnsi="Verdana"/>
          <w:sz w:val="18"/>
          <w:szCs w:val="18"/>
        </w:rPr>
        <w:t>or if the 20</w:t>
      </w:r>
      <w:r w:rsidRPr="008820E8">
        <w:rPr>
          <w:rFonts w:ascii="Verdana" w:hAnsi="Verdana"/>
          <w:sz w:val="18"/>
          <w:szCs w:val="18"/>
          <w:vertAlign w:val="superscript"/>
        </w:rPr>
        <w:t>th</w:t>
      </w:r>
      <w:r w:rsidRPr="008820E8">
        <w:rPr>
          <w:rFonts w:ascii="Verdana" w:hAnsi="Verdana"/>
          <w:sz w:val="18"/>
          <w:szCs w:val="18"/>
        </w:rPr>
        <w:t xml:space="preserve"> day of the month is not a Working Day, the first Working Day after the 20</w:t>
      </w:r>
      <w:r w:rsidRPr="008820E8">
        <w:rPr>
          <w:rFonts w:ascii="Verdana" w:hAnsi="Verdana"/>
          <w:sz w:val="18"/>
          <w:szCs w:val="18"/>
          <w:vertAlign w:val="superscript"/>
        </w:rPr>
        <w:t>th</w:t>
      </w:r>
      <w:r w:rsidRPr="008820E8">
        <w:rPr>
          <w:rFonts w:ascii="Verdana" w:hAnsi="Verdana"/>
          <w:sz w:val="18"/>
          <w:szCs w:val="18"/>
        </w:rPr>
        <w:t xml:space="preserve"> day.</w:t>
      </w:r>
      <w:r w:rsidR="00B6769B" w:rsidRPr="008820E8">
        <w:rPr>
          <w:rFonts w:ascii="Verdana" w:hAnsi="Verdana"/>
          <w:sz w:val="18"/>
          <w:szCs w:val="18"/>
        </w:rPr>
        <w:t xml:space="preserve"> </w:t>
      </w:r>
      <w:r w:rsidR="00BB155B" w:rsidRPr="008820E8">
        <w:rPr>
          <w:rFonts w:ascii="Verdana" w:hAnsi="Verdana"/>
          <w:sz w:val="18"/>
          <w:szCs w:val="18"/>
        </w:rPr>
        <w:t>I</w:t>
      </w:r>
      <w:r w:rsidRPr="008820E8">
        <w:rPr>
          <w:rFonts w:ascii="Verdana" w:hAnsi="Verdana"/>
          <w:sz w:val="18"/>
          <w:szCs w:val="18"/>
        </w:rPr>
        <w:t xml:space="preserve">f the Distributor fails to </w:t>
      </w:r>
      <w:r w:rsidR="00753326" w:rsidRPr="008820E8">
        <w:rPr>
          <w:rFonts w:ascii="Verdana" w:hAnsi="Verdana"/>
          <w:sz w:val="18"/>
          <w:szCs w:val="18"/>
          <w:lang w:eastAsia="ko-KR"/>
        </w:rPr>
        <w:t xml:space="preserve">issue </w:t>
      </w:r>
      <w:r w:rsidRPr="008820E8">
        <w:rPr>
          <w:rFonts w:ascii="Verdana" w:hAnsi="Verdana"/>
          <w:sz w:val="18"/>
          <w:szCs w:val="18"/>
        </w:rPr>
        <w:t xml:space="preserve">a </w:t>
      </w:r>
      <w:r w:rsidR="00862FA5" w:rsidRPr="008820E8">
        <w:rPr>
          <w:rFonts w:ascii="Verdana" w:hAnsi="Verdana"/>
          <w:sz w:val="18"/>
          <w:szCs w:val="18"/>
        </w:rPr>
        <w:t>pro forma Tax I</w:t>
      </w:r>
      <w:r w:rsidRPr="008820E8">
        <w:rPr>
          <w:rFonts w:ascii="Verdana" w:hAnsi="Verdana"/>
          <w:sz w:val="18"/>
          <w:szCs w:val="18"/>
        </w:rPr>
        <w:t xml:space="preserve">nvoice </w:t>
      </w:r>
      <w:r w:rsidR="00802701">
        <w:rPr>
          <w:rFonts w:ascii="Verdana" w:hAnsi="Verdana"/>
          <w:sz w:val="18"/>
          <w:szCs w:val="18"/>
        </w:rPr>
        <w:t xml:space="preserve">relating to the Northern Network </w:t>
      </w:r>
      <w:r w:rsidRPr="008820E8">
        <w:rPr>
          <w:rFonts w:ascii="Verdana" w:hAnsi="Verdana"/>
          <w:sz w:val="18"/>
          <w:szCs w:val="18"/>
        </w:rPr>
        <w:t>to the Retailer within 10</w:t>
      </w:r>
      <w:r w:rsidR="00862FA5" w:rsidRPr="008820E8">
        <w:rPr>
          <w:rFonts w:ascii="Verdana" w:hAnsi="Verdana"/>
          <w:sz w:val="18"/>
          <w:szCs w:val="18"/>
        </w:rPr>
        <w:t xml:space="preserve"> </w:t>
      </w:r>
      <w:r w:rsidRPr="008820E8">
        <w:rPr>
          <w:rFonts w:ascii="Verdana" w:hAnsi="Verdana"/>
          <w:sz w:val="18"/>
          <w:szCs w:val="18"/>
        </w:rPr>
        <w:t>Working Day</w:t>
      </w:r>
      <w:r w:rsidR="00166C0D" w:rsidRPr="008820E8">
        <w:rPr>
          <w:rFonts w:ascii="Verdana" w:hAnsi="Verdana"/>
          <w:sz w:val="18"/>
          <w:szCs w:val="18"/>
        </w:rPr>
        <w:t>s</w:t>
      </w:r>
      <w:r w:rsidRPr="008820E8">
        <w:rPr>
          <w:rFonts w:ascii="Verdana" w:hAnsi="Verdana"/>
          <w:sz w:val="18"/>
          <w:szCs w:val="18"/>
        </w:rPr>
        <w:t xml:space="preserve"> </w:t>
      </w:r>
      <w:r w:rsidR="00C8730A" w:rsidRPr="008820E8">
        <w:rPr>
          <w:rFonts w:ascii="Verdana" w:hAnsi="Verdana"/>
          <w:sz w:val="18"/>
          <w:szCs w:val="18"/>
        </w:rPr>
        <w:t xml:space="preserve">after </w:t>
      </w:r>
      <w:r w:rsidR="00862FA5" w:rsidRPr="008820E8">
        <w:rPr>
          <w:rFonts w:ascii="Verdana" w:hAnsi="Verdana"/>
          <w:sz w:val="18"/>
          <w:szCs w:val="18"/>
        </w:rPr>
        <w:t xml:space="preserve">the </w:t>
      </w:r>
      <w:r w:rsidR="00C8730A" w:rsidRPr="008820E8">
        <w:rPr>
          <w:rFonts w:ascii="Verdana" w:hAnsi="Verdana"/>
          <w:sz w:val="18"/>
          <w:szCs w:val="18"/>
        </w:rPr>
        <w:t xml:space="preserve">last day </w:t>
      </w:r>
      <w:r w:rsidRPr="008820E8">
        <w:rPr>
          <w:rFonts w:ascii="Verdana" w:hAnsi="Verdana"/>
          <w:sz w:val="18"/>
          <w:szCs w:val="18"/>
        </w:rPr>
        <w:t xml:space="preserve">of the month to which the </w:t>
      </w:r>
      <w:r w:rsidR="00862FA5" w:rsidRPr="008820E8">
        <w:rPr>
          <w:rFonts w:ascii="Verdana" w:hAnsi="Verdana"/>
          <w:sz w:val="18"/>
          <w:szCs w:val="18"/>
        </w:rPr>
        <w:t>pro forma Tax I</w:t>
      </w:r>
      <w:r w:rsidRPr="008820E8">
        <w:rPr>
          <w:rFonts w:ascii="Verdana" w:hAnsi="Verdana"/>
          <w:sz w:val="18"/>
          <w:szCs w:val="18"/>
        </w:rPr>
        <w:t xml:space="preserve">nvoice relates, the due date for payment will be extended by 1 Working Day for each Working Day that the </w:t>
      </w:r>
      <w:r w:rsidR="00862FA5" w:rsidRPr="008820E8">
        <w:rPr>
          <w:rFonts w:ascii="Verdana" w:hAnsi="Verdana"/>
          <w:sz w:val="18"/>
          <w:szCs w:val="18"/>
        </w:rPr>
        <w:t>pro forma Tax I</w:t>
      </w:r>
      <w:r w:rsidRPr="008820E8">
        <w:rPr>
          <w:rFonts w:ascii="Verdana" w:hAnsi="Verdana"/>
          <w:sz w:val="18"/>
          <w:szCs w:val="18"/>
        </w:rPr>
        <w:t xml:space="preserve">nvoice is </w:t>
      </w:r>
      <w:r w:rsidR="00753326" w:rsidRPr="008820E8">
        <w:rPr>
          <w:rFonts w:ascii="Verdana" w:hAnsi="Verdana"/>
          <w:sz w:val="18"/>
          <w:szCs w:val="18"/>
          <w:lang w:eastAsia="ko-KR"/>
        </w:rPr>
        <w:t xml:space="preserve">issued </w:t>
      </w:r>
      <w:r w:rsidRPr="008820E8">
        <w:rPr>
          <w:rFonts w:ascii="Verdana" w:hAnsi="Verdana"/>
          <w:sz w:val="18"/>
          <w:szCs w:val="18"/>
        </w:rPr>
        <w:t>late.</w:t>
      </w:r>
      <w:bookmarkEnd w:id="243"/>
    </w:p>
    <w:p w:rsidR="00FE3245" w:rsidRDefault="00862FA5" w:rsidP="008820E8">
      <w:pPr>
        <w:pStyle w:val="Heading2"/>
        <w:tabs>
          <w:tab w:val="clear" w:pos="993"/>
        </w:tabs>
        <w:spacing w:line="240" w:lineRule="auto"/>
        <w:ind w:left="851"/>
        <w:rPr>
          <w:rFonts w:ascii="Verdana" w:hAnsi="Verdana"/>
          <w:sz w:val="18"/>
          <w:szCs w:val="18"/>
        </w:rPr>
      </w:pPr>
      <w:bookmarkStart w:id="244" w:name="_Ref311016705"/>
      <w:bookmarkStart w:id="245" w:name="_Ref319431477"/>
      <w:r w:rsidRPr="008820E8">
        <w:rPr>
          <w:rFonts w:ascii="Verdana" w:hAnsi="Verdana"/>
          <w:b/>
          <w:sz w:val="18"/>
          <w:szCs w:val="18"/>
        </w:rPr>
        <w:t xml:space="preserve">Due date for payment of </w:t>
      </w:r>
      <w:r w:rsidR="005D7826">
        <w:rPr>
          <w:rFonts w:ascii="Verdana" w:hAnsi="Verdana"/>
          <w:b/>
          <w:sz w:val="18"/>
          <w:szCs w:val="18"/>
        </w:rPr>
        <w:t>actual</w:t>
      </w:r>
      <w:r w:rsidR="005D7826" w:rsidRPr="008820E8">
        <w:rPr>
          <w:rFonts w:ascii="Verdana" w:hAnsi="Verdana"/>
          <w:b/>
          <w:sz w:val="18"/>
          <w:szCs w:val="18"/>
        </w:rPr>
        <w:t xml:space="preserve"> </w:t>
      </w:r>
      <w:r w:rsidRPr="008820E8">
        <w:rPr>
          <w:rFonts w:ascii="Verdana" w:hAnsi="Verdana"/>
          <w:b/>
          <w:sz w:val="18"/>
          <w:szCs w:val="18"/>
        </w:rPr>
        <w:t>Tax Invoice</w:t>
      </w:r>
      <w:r w:rsidR="00A61F84">
        <w:rPr>
          <w:rFonts w:ascii="Verdana" w:hAnsi="Verdana"/>
          <w:b/>
          <w:sz w:val="18"/>
          <w:szCs w:val="18"/>
        </w:rPr>
        <w:t xml:space="preserve"> – Northern Network</w:t>
      </w:r>
      <w:r w:rsidRPr="008820E8">
        <w:rPr>
          <w:rFonts w:ascii="Verdana" w:hAnsi="Verdana"/>
          <w:sz w:val="18"/>
          <w:szCs w:val="18"/>
        </w:rPr>
        <w:t xml:space="preserve">:  The settlement date for </w:t>
      </w:r>
      <w:r w:rsidR="00A61F84">
        <w:rPr>
          <w:rFonts w:ascii="Verdana" w:hAnsi="Verdana"/>
          <w:sz w:val="18"/>
          <w:szCs w:val="18"/>
        </w:rPr>
        <w:t xml:space="preserve">the </w:t>
      </w:r>
      <w:r w:rsidR="005D7826">
        <w:rPr>
          <w:rFonts w:ascii="Verdana" w:hAnsi="Verdana"/>
          <w:sz w:val="18"/>
          <w:szCs w:val="18"/>
        </w:rPr>
        <w:t>actual</w:t>
      </w:r>
      <w:r w:rsidR="005D7826" w:rsidRPr="008820E8">
        <w:rPr>
          <w:rFonts w:ascii="Verdana" w:hAnsi="Verdana"/>
          <w:sz w:val="18"/>
          <w:szCs w:val="18"/>
        </w:rPr>
        <w:t xml:space="preserve"> </w:t>
      </w:r>
      <w:r w:rsidRPr="008820E8">
        <w:rPr>
          <w:rFonts w:ascii="Verdana" w:hAnsi="Verdana"/>
          <w:sz w:val="18"/>
          <w:szCs w:val="18"/>
        </w:rPr>
        <w:t xml:space="preserve">Tax Invoice </w:t>
      </w:r>
      <w:r w:rsidR="00A61F84">
        <w:rPr>
          <w:rFonts w:ascii="Verdana" w:hAnsi="Verdana"/>
          <w:sz w:val="18"/>
          <w:szCs w:val="18"/>
        </w:rPr>
        <w:t xml:space="preserve">for the Northern Network </w:t>
      </w:r>
      <w:r w:rsidRPr="008820E8">
        <w:rPr>
          <w:rFonts w:ascii="Verdana" w:hAnsi="Verdana"/>
          <w:sz w:val="18"/>
          <w:szCs w:val="18"/>
        </w:rPr>
        <w:t xml:space="preserve">issued by the Distributor pursuant to clause </w:t>
      </w:r>
      <w:r w:rsidR="00F64DD9">
        <w:rPr>
          <w:rFonts w:ascii="Verdana" w:hAnsi="Verdana"/>
          <w:sz w:val="18"/>
          <w:szCs w:val="18"/>
        </w:rPr>
        <w:fldChar w:fldCharType="begin"/>
      </w:r>
      <w:r w:rsidR="00ED6EAF">
        <w:rPr>
          <w:rFonts w:ascii="Verdana" w:hAnsi="Verdana"/>
          <w:sz w:val="18"/>
          <w:szCs w:val="18"/>
        </w:rPr>
        <w:instrText xml:space="preserve"> REF _Ref321820563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11.5</w:t>
      </w:r>
      <w:r w:rsidR="00F64DD9">
        <w:rPr>
          <w:rFonts w:ascii="Verdana" w:hAnsi="Verdana"/>
          <w:sz w:val="18"/>
          <w:szCs w:val="18"/>
        </w:rPr>
        <w:fldChar w:fldCharType="end"/>
      </w:r>
      <w:r w:rsidRPr="008820E8">
        <w:rPr>
          <w:rFonts w:ascii="Verdana" w:hAnsi="Verdana"/>
          <w:sz w:val="18"/>
          <w:szCs w:val="18"/>
        </w:rPr>
        <w:t xml:space="preserve"> will be the 20</w:t>
      </w:r>
      <w:r w:rsidRPr="008820E8">
        <w:rPr>
          <w:rFonts w:ascii="Verdana" w:hAnsi="Verdana"/>
          <w:sz w:val="18"/>
          <w:szCs w:val="18"/>
          <w:vertAlign w:val="superscript"/>
        </w:rPr>
        <w:t>th</w:t>
      </w:r>
      <w:r w:rsidRPr="008820E8">
        <w:rPr>
          <w:rFonts w:ascii="Verdana" w:hAnsi="Verdana"/>
          <w:sz w:val="18"/>
          <w:szCs w:val="18"/>
        </w:rPr>
        <w:t xml:space="preserve"> day of the month following the date of </w:t>
      </w:r>
      <w:r w:rsidR="00460A4C">
        <w:rPr>
          <w:rFonts w:ascii="Verdana" w:hAnsi="Verdana"/>
          <w:sz w:val="18"/>
          <w:szCs w:val="18"/>
        </w:rPr>
        <w:t xml:space="preserve">that </w:t>
      </w:r>
      <w:r w:rsidR="005D7826">
        <w:rPr>
          <w:rFonts w:ascii="Verdana" w:hAnsi="Verdana"/>
          <w:sz w:val="18"/>
          <w:szCs w:val="18"/>
        </w:rPr>
        <w:t>actual</w:t>
      </w:r>
      <w:r w:rsidR="005D7826" w:rsidRPr="008820E8">
        <w:rPr>
          <w:rFonts w:ascii="Verdana" w:hAnsi="Verdana"/>
          <w:sz w:val="18"/>
          <w:szCs w:val="18"/>
        </w:rPr>
        <w:t xml:space="preserve"> </w:t>
      </w:r>
      <w:r w:rsidRPr="008820E8">
        <w:rPr>
          <w:rFonts w:ascii="Verdana" w:hAnsi="Verdana"/>
          <w:sz w:val="18"/>
          <w:szCs w:val="18"/>
        </w:rPr>
        <w:t>Tax Invoice, or if the 20</w:t>
      </w:r>
      <w:r w:rsidRPr="008820E8">
        <w:rPr>
          <w:rFonts w:ascii="Verdana" w:hAnsi="Verdana"/>
          <w:sz w:val="18"/>
          <w:szCs w:val="18"/>
          <w:vertAlign w:val="superscript"/>
        </w:rPr>
        <w:t>th</w:t>
      </w:r>
      <w:r w:rsidRPr="008820E8">
        <w:rPr>
          <w:rFonts w:ascii="Verdana" w:hAnsi="Verdana"/>
          <w:sz w:val="18"/>
          <w:szCs w:val="18"/>
        </w:rPr>
        <w:t xml:space="preserve"> day of the month is not a Working Day, the first Working Day after the 20</w:t>
      </w:r>
      <w:r w:rsidRPr="008820E8">
        <w:rPr>
          <w:rFonts w:ascii="Verdana" w:hAnsi="Verdana"/>
          <w:sz w:val="18"/>
          <w:szCs w:val="18"/>
          <w:vertAlign w:val="superscript"/>
        </w:rPr>
        <w:t>th</w:t>
      </w:r>
      <w:r w:rsidRPr="008820E8">
        <w:rPr>
          <w:rFonts w:ascii="Verdana" w:hAnsi="Verdana"/>
          <w:sz w:val="18"/>
          <w:szCs w:val="18"/>
        </w:rPr>
        <w:t xml:space="preserve"> day.  The Distributor </w:t>
      </w:r>
      <w:r w:rsidR="00E96ED7" w:rsidRPr="008820E8">
        <w:rPr>
          <w:rFonts w:ascii="Verdana" w:hAnsi="Verdana"/>
          <w:sz w:val="18"/>
          <w:szCs w:val="18"/>
        </w:rPr>
        <w:t>will</w:t>
      </w:r>
      <w:r w:rsidRPr="008820E8">
        <w:rPr>
          <w:rFonts w:ascii="Verdana" w:hAnsi="Verdana"/>
          <w:sz w:val="18"/>
          <w:szCs w:val="18"/>
        </w:rPr>
        <w:t xml:space="preserve"> credit the Retailer</w:t>
      </w:r>
      <w:r w:rsidR="00753326" w:rsidRPr="008820E8">
        <w:rPr>
          <w:rFonts w:ascii="Verdana" w:hAnsi="Verdana"/>
          <w:sz w:val="18"/>
          <w:szCs w:val="18"/>
          <w:lang w:eastAsia="ko-KR"/>
        </w:rPr>
        <w:t>’s account</w:t>
      </w:r>
      <w:r w:rsidRPr="008820E8">
        <w:rPr>
          <w:rFonts w:ascii="Verdana" w:hAnsi="Verdana"/>
          <w:sz w:val="18"/>
          <w:szCs w:val="18"/>
        </w:rPr>
        <w:t xml:space="preserve"> with the amount paid by the Retailer in respect of the </w:t>
      </w:r>
      <w:r w:rsidR="00BB155B" w:rsidRPr="008820E8">
        <w:rPr>
          <w:rFonts w:ascii="Verdana" w:hAnsi="Verdana"/>
          <w:sz w:val="18"/>
          <w:szCs w:val="18"/>
        </w:rPr>
        <w:t xml:space="preserve">relevant </w:t>
      </w:r>
      <w:r w:rsidRPr="008820E8">
        <w:rPr>
          <w:rFonts w:ascii="Verdana" w:hAnsi="Verdana"/>
          <w:sz w:val="18"/>
          <w:szCs w:val="18"/>
        </w:rPr>
        <w:t>pro</w:t>
      </w:r>
      <w:r w:rsidR="00BB155B" w:rsidRPr="008820E8">
        <w:rPr>
          <w:rFonts w:ascii="Verdana" w:hAnsi="Verdana"/>
          <w:sz w:val="18"/>
          <w:szCs w:val="18"/>
        </w:rPr>
        <w:t xml:space="preserve"> </w:t>
      </w:r>
      <w:r w:rsidRPr="008820E8">
        <w:rPr>
          <w:rFonts w:ascii="Verdana" w:hAnsi="Verdana"/>
          <w:sz w:val="18"/>
          <w:szCs w:val="18"/>
        </w:rPr>
        <w:t xml:space="preserve">forma Tax Invoice so that </w:t>
      </w:r>
      <w:r w:rsidR="00753326" w:rsidRPr="008820E8">
        <w:rPr>
          <w:rFonts w:ascii="Verdana" w:hAnsi="Verdana"/>
          <w:sz w:val="18"/>
          <w:szCs w:val="18"/>
          <w:lang w:eastAsia="ko-KR"/>
        </w:rPr>
        <w:t xml:space="preserve">only </w:t>
      </w:r>
      <w:r w:rsidRPr="008820E8">
        <w:rPr>
          <w:rFonts w:ascii="Verdana" w:hAnsi="Verdana"/>
          <w:sz w:val="18"/>
          <w:szCs w:val="18"/>
        </w:rPr>
        <w:t>the net amount is payable by the Retailer to the Distributor pursuant to this clause.  If</w:t>
      </w:r>
      <w:r w:rsidR="00753326" w:rsidRPr="008820E8">
        <w:rPr>
          <w:rFonts w:ascii="Verdana" w:hAnsi="Verdana"/>
          <w:sz w:val="18"/>
          <w:szCs w:val="18"/>
          <w:lang w:eastAsia="ko-KR"/>
        </w:rPr>
        <w:t xml:space="preserve"> </w:t>
      </w:r>
      <w:r w:rsidR="00460A4C" w:rsidRPr="008820E8">
        <w:rPr>
          <w:rFonts w:ascii="Verdana" w:hAnsi="Verdana"/>
          <w:sz w:val="18"/>
          <w:szCs w:val="18"/>
        </w:rPr>
        <w:t xml:space="preserve">the amount for payment in the new Tax Invoice is less than </w:t>
      </w:r>
      <w:r w:rsidR="00ED6EAF">
        <w:rPr>
          <w:rFonts w:ascii="Verdana" w:hAnsi="Verdana"/>
          <w:sz w:val="18"/>
          <w:szCs w:val="18"/>
        </w:rPr>
        <w:t xml:space="preserve">the Credit Note issued pursuant to clause 11.5 then the Distributor will off-set the difference </w:t>
      </w:r>
      <w:r w:rsidR="00460A4C" w:rsidRPr="008820E8">
        <w:rPr>
          <w:rFonts w:ascii="Verdana" w:hAnsi="Verdana"/>
          <w:sz w:val="18"/>
          <w:szCs w:val="18"/>
        </w:rPr>
        <w:t>against future invoices issued to the Retailer</w:t>
      </w:r>
      <w:r w:rsidR="00ED6EAF">
        <w:rPr>
          <w:rFonts w:ascii="Verdana" w:hAnsi="Verdana"/>
          <w:sz w:val="18"/>
          <w:szCs w:val="18"/>
        </w:rPr>
        <w:t>, or will issue a refund</w:t>
      </w:r>
      <w:r w:rsidR="00460A4C" w:rsidRPr="008820E8">
        <w:rPr>
          <w:rFonts w:ascii="Verdana" w:hAnsi="Verdana"/>
          <w:sz w:val="18"/>
          <w:szCs w:val="18"/>
        </w:rPr>
        <w:t xml:space="preserve"> within 6 Working Days upon written request from the Retailer.</w:t>
      </w:r>
    </w:p>
    <w:p w:rsidR="009E035A" w:rsidRPr="00CE3EB6" w:rsidRDefault="00D54C2B" w:rsidP="008820E8">
      <w:pPr>
        <w:pStyle w:val="Heading2"/>
        <w:tabs>
          <w:tab w:val="clear" w:pos="993"/>
        </w:tabs>
        <w:spacing w:line="240" w:lineRule="auto"/>
        <w:ind w:left="851"/>
        <w:rPr>
          <w:rFonts w:ascii="Verdana" w:hAnsi="Verdana"/>
          <w:sz w:val="18"/>
          <w:szCs w:val="18"/>
        </w:rPr>
      </w:pPr>
      <w:bookmarkStart w:id="246" w:name="_Ref358281369"/>
      <w:bookmarkStart w:id="247" w:name="_Ref312068966"/>
      <w:bookmarkEnd w:id="244"/>
      <w:bookmarkEnd w:id="245"/>
      <w:r w:rsidRPr="00CE3EB6">
        <w:rPr>
          <w:rFonts w:ascii="Verdana" w:hAnsi="Verdana"/>
          <w:b/>
          <w:sz w:val="18"/>
          <w:szCs w:val="18"/>
        </w:rPr>
        <w:t>Due date for payment of Tax Invoice – Auckland Network</w:t>
      </w:r>
      <w:r w:rsidRPr="00CE3EB6">
        <w:rPr>
          <w:rFonts w:ascii="Verdana" w:hAnsi="Verdana"/>
          <w:sz w:val="18"/>
          <w:szCs w:val="18"/>
        </w:rPr>
        <w:t xml:space="preserve">:  The settlement date for each Tax Invoice for the Auckland Network issued by the Distributor pursuant to clause </w:t>
      </w:r>
      <w:r w:rsidR="00CE3EB6">
        <w:rPr>
          <w:rFonts w:ascii="Verdana" w:hAnsi="Verdana" w:hint="eastAsia"/>
          <w:sz w:val="18"/>
          <w:szCs w:val="18"/>
          <w:lang w:eastAsia="ko-KR"/>
        </w:rPr>
        <w:t xml:space="preserve">11.6 </w:t>
      </w:r>
      <w:r w:rsidRPr="00CE3EB6">
        <w:rPr>
          <w:rFonts w:ascii="Verdana" w:hAnsi="Verdana"/>
          <w:sz w:val="18"/>
          <w:szCs w:val="18"/>
        </w:rPr>
        <w:t>will be the 9th day of the month following the date of that Tax Invoice, or if such day is not a Working Day, the first Working Day after such day.</w:t>
      </w:r>
      <w:bookmarkEnd w:id="246"/>
    </w:p>
    <w:p w:rsidR="00862FA5" w:rsidRPr="008820E8" w:rsidRDefault="00862FA5" w:rsidP="008820E8">
      <w:pPr>
        <w:pStyle w:val="Heading2"/>
        <w:tabs>
          <w:tab w:val="clear" w:pos="993"/>
        </w:tabs>
        <w:spacing w:line="240" w:lineRule="auto"/>
        <w:ind w:left="851"/>
        <w:rPr>
          <w:rFonts w:ascii="Verdana" w:hAnsi="Verdana"/>
          <w:sz w:val="18"/>
          <w:szCs w:val="18"/>
        </w:rPr>
      </w:pPr>
      <w:bookmarkStart w:id="248" w:name="_Ref365209013"/>
      <w:r w:rsidRPr="008820E8">
        <w:rPr>
          <w:rFonts w:ascii="Verdana" w:hAnsi="Verdana"/>
          <w:b/>
          <w:sz w:val="18"/>
          <w:szCs w:val="18"/>
        </w:rPr>
        <w:t xml:space="preserve">Due date for payment of wash-up </w:t>
      </w:r>
      <w:r w:rsidR="002E5FD0" w:rsidRPr="008820E8">
        <w:rPr>
          <w:rFonts w:ascii="Verdana" w:hAnsi="Verdana"/>
          <w:b/>
          <w:sz w:val="18"/>
          <w:szCs w:val="18"/>
        </w:rPr>
        <w:t>Tax I</w:t>
      </w:r>
      <w:r w:rsidRPr="008820E8">
        <w:rPr>
          <w:rFonts w:ascii="Verdana" w:hAnsi="Verdana"/>
          <w:b/>
          <w:sz w:val="18"/>
          <w:szCs w:val="18"/>
        </w:rPr>
        <w:t>nvoice/</w:t>
      </w:r>
      <w:r w:rsidR="002E5FD0" w:rsidRPr="008820E8">
        <w:rPr>
          <w:rFonts w:ascii="Verdana" w:hAnsi="Verdana"/>
          <w:b/>
          <w:sz w:val="18"/>
          <w:szCs w:val="18"/>
        </w:rPr>
        <w:t>C</w:t>
      </w:r>
      <w:r w:rsidRPr="008820E8">
        <w:rPr>
          <w:rFonts w:ascii="Verdana" w:hAnsi="Verdana"/>
          <w:b/>
          <w:sz w:val="18"/>
          <w:szCs w:val="18"/>
        </w:rPr>
        <w:t xml:space="preserve">redit </w:t>
      </w:r>
      <w:r w:rsidR="002E5FD0" w:rsidRPr="008820E8">
        <w:rPr>
          <w:rFonts w:ascii="Verdana" w:hAnsi="Verdana"/>
          <w:b/>
          <w:sz w:val="18"/>
          <w:szCs w:val="18"/>
        </w:rPr>
        <w:t>N</w:t>
      </w:r>
      <w:r w:rsidRPr="008820E8">
        <w:rPr>
          <w:rFonts w:ascii="Verdana" w:hAnsi="Verdana"/>
          <w:b/>
          <w:sz w:val="18"/>
          <w:szCs w:val="18"/>
        </w:rPr>
        <w:t>ote:</w:t>
      </w:r>
      <w:r w:rsidRPr="008820E8">
        <w:rPr>
          <w:rFonts w:ascii="Verdana" w:hAnsi="Verdana"/>
          <w:sz w:val="18"/>
          <w:szCs w:val="18"/>
        </w:rPr>
        <w:t xml:space="preserve">  The settlement date for </w:t>
      </w:r>
      <w:r w:rsidR="00ED6EAF">
        <w:rPr>
          <w:rFonts w:ascii="Verdana" w:hAnsi="Verdana"/>
          <w:sz w:val="18"/>
          <w:szCs w:val="18"/>
        </w:rPr>
        <w:t>any amount due in respect of a</w:t>
      </w:r>
      <w:r w:rsidR="00ED6EAF" w:rsidRPr="008820E8">
        <w:rPr>
          <w:rFonts w:ascii="Verdana" w:hAnsi="Verdana"/>
          <w:sz w:val="18"/>
          <w:szCs w:val="18"/>
        </w:rPr>
        <w:t xml:space="preserve"> </w:t>
      </w:r>
      <w:r w:rsidRPr="008820E8">
        <w:rPr>
          <w:rFonts w:ascii="Verdana" w:hAnsi="Verdana"/>
          <w:sz w:val="18"/>
          <w:szCs w:val="18"/>
        </w:rPr>
        <w:t>wash-up Tax Invoice</w:t>
      </w:r>
      <w:r w:rsidR="00ED6EAF">
        <w:rPr>
          <w:rFonts w:ascii="Verdana" w:hAnsi="Verdana"/>
          <w:sz w:val="18"/>
          <w:szCs w:val="18"/>
        </w:rPr>
        <w:t>/Credit Note</w:t>
      </w:r>
      <w:r w:rsidR="00C16422">
        <w:rPr>
          <w:rFonts w:ascii="Verdana" w:hAnsi="Verdana" w:hint="eastAsia"/>
          <w:sz w:val="18"/>
          <w:szCs w:val="18"/>
          <w:lang w:eastAsia="ko-KR"/>
        </w:rPr>
        <w:t xml:space="preserve"> issued pursuant to clause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w:instrText>
      </w:r>
      <w:r w:rsidR="00106648">
        <w:rPr>
          <w:rFonts w:ascii="Verdana" w:hAnsi="Verdana" w:hint="eastAsia"/>
          <w:sz w:val="18"/>
          <w:szCs w:val="18"/>
          <w:lang w:eastAsia="ko-KR"/>
        </w:rPr>
        <w:instrText>REF _Ref365208947 \r \h</w:instrText>
      </w:r>
      <w:r w:rsidR="00106648">
        <w:rPr>
          <w:rFonts w:ascii="Verdana" w:hAnsi="Verdana"/>
          <w:sz w:val="18"/>
          <w:szCs w:val="18"/>
          <w:lang w:eastAsia="ko-KR"/>
        </w:rPr>
        <w:instrText xml:space="preserve">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11.7</w:t>
      </w:r>
      <w:r w:rsidR="00F64DD9">
        <w:rPr>
          <w:rFonts w:ascii="Verdana" w:hAnsi="Verdana"/>
          <w:sz w:val="18"/>
          <w:szCs w:val="18"/>
          <w:lang w:eastAsia="ko-KR"/>
        </w:rPr>
        <w:fldChar w:fldCharType="end"/>
      </w:r>
      <w:r w:rsidRPr="008820E8">
        <w:rPr>
          <w:rFonts w:ascii="Verdana" w:hAnsi="Verdana"/>
          <w:sz w:val="18"/>
          <w:szCs w:val="18"/>
        </w:rPr>
        <w:t xml:space="preserve"> will be </w:t>
      </w:r>
      <w:r w:rsidR="00ED6EAF">
        <w:rPr>
          <w:rFonts w:ascii="Verdana" w:hAnsi="Verdana"/>
          <w:sz w:val="18"/>
          <w:szCs w:val="18"/>
        </w:rPr>
        <w:t xml:space="preserve">the </w:t>
      </w:r>
      <w:r w:rsidRPr="008820E8">
        <w:rPr>
          <w:rFonts w:ascii="Verdana" w:hAnsi="Verdana"/>
          <w:sz w:val="18"/>
          <w:szCs w:val="18"/>
        </w:rPr>
        <w:t>20</w:t>
      </w:r>
      <w:r w:rsidRPr="008820E8">
        <w:rPr>
          <w:rFonts w:ascii="Verdana" w:hAnsi="Verdana"/>
          <w:sz w:val="18"/>
          <w:szCs w:val="18"/>
          <w:vertAlign w:val="superscript"/>
        </w:rPr>
        <w:t>th</w:t>
      </w:r>
      <w:r w:rsidRPr="008820E8">
        <w:rPr>
          <w:rFonts w:ascii="Verdana" w:hAnsi="Verdana"/>
          <w:sz w:val="18"/>
          <w:szCs w:val="18"/>
        </w:rPr>
        <w:t xml:space="preserve"> day of the month following the date of the </w:t>
      </w:r>
      <w:r w:rsidR="002E5FD0" w:rsidRPr="008820E8">
        <w:rPr>
          <w:rFonts w:ascii="Verdana" w:hAnsi="Verdana"/>
          <w:sz w:val="18"/>
          <w:szCs w:val="18"/>
        </w:rPr>
        <w:t xml:space="preserve">wash-up </w:t>
      </w:r>
      <w:r w:rsidRPr="008820E8">
        <w:rPr>
          <w:rFonts w:ascii="Verdana" w:hAnsi="Verdana"/>
          <w:sz w:val="18"/>
          <w:szCs w:val="18"/>
        </w:rPr>
        <w:t>Tax Invoice/Credit Note or</w:t>
      </w:r>
      <w:r w:rsidR="00ED6EAF">
        <w:rPr>
          <w:rFonts w:ascii="Verdana" w:hAnsi="Verdana"/>
          <w:sz w:val="18"/>
          <w:szCs w:val="18"/>
        </w:rPr>
        <w:t>,</w:t>
      </w:r>
      <w:r w:rsidRPr="008820E8">
        <w:rPr>
          <w:rFonts w:ascii="Verdana" w:hAnsi="Verdana"/>
          <w:sz w:val="18"/>
          <w:szCs w:val="18"/>
        </w:rPr>
        <w:t xml:space="preserve"> if the 20</w:t>
      </w:r>
      <w:r w:rsidRPr="008820E8">
        <w:rPr>
          <w:rFonts w:ascii="Verdana" w:hAnsi="Verdana"/>
          <w:sz w:val="18"/>
          <w:szCs w:val="18"/>
          <w:vertAlign w:val="superscript"/>
        </w:rPr>
        <w:t>th</w:t>
      </w:r>
      <w:r w:rsidRPr="008820E8">
        <w:rPr>
          <w:rFonts w:ascii="Verdana" w:hAnsi="Verdana"/>
          <w:sz w:val="18"/>
          <w:szCs w:val="18"/>
        </w:rPr>
        <w:t xml:space="preserve"> day of the month is not a Working Day, the first Working Day after the 20</w:t>
      </w:r>
      <w:r w:rsidRPr="008820E8">
        <w:rPr>
          <w:rFonts w:ascii="Verdana" w:hAnsi="Verdana"/>
          <w:sz w:val="18"/>
          <w:szCs w:val="18"/>
          <w:vertAlign w:val="superscript"/>
        </w:rPr>
        <w:t>th</w:t>
      </w:r>
      <w:r w:rsidRPr="008820E8">
        <w:rPr>
          <w:rFonts w:ascii="Verdana" w:hAnsi="Verdana"/>
          <w:sz w:val="18"/>
          <w:szCs w:val="18"/>
        </w:rPr>
        <w:t xml:space="preserve"> day.</w:t>
      </w:r>
      <w:r w:rsidR="00BB155B" w:rsidRPr="008820E8">
        <w:rPr>
          <w:rFonts w:ascii="Verdana" w:hAnsi="Verdana"/>
          <w:b/>
          <w:sz w:val="18"/>
          <w:szCs w:val="18"/>
        </w:rPr>
        <w:t xml:space="preserve"> </w:t>
      </w:r>
      <w:r w:rsidR="00C16422">
        <w:rPr>
          <w:rFonts w:ascii="Verdana" w:hAnsi="Verdana" w:hint="eastAsia"/>
          <w:b/>
          <w:sz w:val="18"/>
          <w:szCs w:val="18"/>
          <w:lang w:eastAsia="ko-KR"/>
        </w:rPr>
        <w:t xml:space="preserve"> </w:t>
      </w:r>
      <w:r w:rsidR="00C16422" w:rsidRPr="00DF5BAB">
        <w:rPr>
          <w:rFonts w:ascii="Verdana" w:hAnsi="Verdana"/>
          <w:sz w:val="18"/>
          <w:szCs w:val="18"/>
        </w:rPr>
        <w:t xml:space="preserve">If the </w:t>
      </w:r>
      <w:r w:rsidR="00ED6EAF">
        <w:rPr>
          <w:rFonts w:ascii="Verdana" w:hAnsi="Verdana"/>
          <w:sz w:val="18"/>
          <w:szCs w:val="18"/>
        </w:rPr>
        <w:t xml:space="preserve">wash-up Tax Invoice is less than the Credit Note issued pursuant to clause 11.7 then the Distributor will off-set the difference </w:t>
      </w:r>
      <w:r w:rsidR="00C16422" w:rsidRPr="00DF5BAB">
        <w:rPr>
          <w:rFonts w:ascii="Verdana" w:hAnsi="Verdana"/>
          <w:sz w:val="18"/>
          <w:szCs w:val="18"/>
        </w:rPr>
        <w:t>against future invoices issued to the Retailer</w:t>
      </w:r>
      <w:r w:rsidR="00ED6EAF">
        <w:rPr>
          <w:rFonts w:ascii="Verdana" w:hAnsi="Verdana"/>
          <w:sz w:val="18"/>
          <w:szCs w:val="18"/>
        </w:rPr>
        <w:t>, or will issue a refund</w:t>
      </w:r>
      <w:r w:rsidR="00C16422" w:rsidRPr="00DF5BAB">
        <w:rPr>
          <w:rFonts w:ascii="Verdana" w:hAnsi="Verdana"/>
          <w:sz w:val="18"/>
          <w:szCs w:val="18"/>
        </w:rPr>
        <w:t xml:space="preserve"> within 6 Working Days upon written request from the Retailer.</w:t>
      </w:r>
      <w:bookmarkEnd w:id="248"/>
    </w:p>
    <w:p w:rsidR="00AF253C" w:rsidRPr="008820E8" w:rsidRDefault="00AF253C" w:rsidP="008820E8">
      <w:pPr>
        <w:pStyle w:val="Heading2"/>
        <w:tabs>
          <w:tab w:val="clear" w:pos="993"/>
        </w:tabs>
        <w:spacing w:line="240" w:lineRule="auto"/>
        <w:ind w:left="851"/>
        <w:rPr>
          <w:rFonts w:ascii="Verdana" w:hAnsi="Verdana"/>
          <w:sz w:val="18"/>
          <w:szCs w:val="18"/>
        </w:rPr>
      </w:pPr>
      <w:bookmarkStart w:id="249" w:name="_Ref319511282"/>
      <w:r w:rsidRPr="008820E8">
        <w:rPr>
          <w:rFonts w:ascii="Verdana" w:hAnsi="Verdana"/>
          <w:b/>
          <w:sz w:val="18"/>
          <w:szCs w:val="18"/>
        </w:rPr>
        <w:t>Other invoices</w:t>
      </w:r>
      <w:r w:rsidR="004C0D9B" w:rsidRPr="008820E8">
        <w:rPr>
          <w:rFonts w:ascii="Verdana" w:hAnsi="Verdana"/>
          <w:b/>
          <w:sz w:val="18"/>
          <w:szCs w:val="18"/>
        </w:rPr>
        <w:t>/credits</w:t>
      </w:r>
      <w:r w:rsidRPr="008820E8">
        <w:rPr>
          <w:rFonts w:ascii="Verdana" w:hAnsi="Verdana"/>
          <w:sz w:val="18"/>
          <w:szCs w:val="18"/>
        </w:rPr>
        <w:t>:</w:t>
      </w:r>
      <w:bookmarkEnd w:id="247"/>
      <w:bookmarkEnd w:id="249"/>
      <w:r w:rsidR="00B6769B" w:rsidRPr="008820E8">
        <w:rPr>
          <w:rFonts w:ascii="Verdana" w:hAnsi="Verdana"/>
          <w:sz w:val="18"/>
          <w:szCs w:val="18"/>
        </w:rPr>
        <w:t xml:space="preserve"> </w:t>
      </w:r>
    </w:p>
    <w:p w:rsidR="00AF253C" w:rsidRPr="008820E8" w:rsidRDefault="00F34111" w:rsidP="008820E8">
      <w:pPr>
        <w:pStyle w:val="Heading3"/>
        <w:spacing w:line="240" w:lineRule="auto"/>
        <w:rPr>
          <w:rFonts w:ascii="Verdana" w:hAnsi="Verdana"/>
          <w:sz w:val="18"/>
          <w:szCs w:val="18"/>
        </w:rPr>
      </w:pPr>
      <w:bookmarkStart w:id="250" w:name="_Ref312068963"/>
      <w:r w:rsidRPr="008820E8">
        <w:rPr>
          <w:rFonts w:ascii="Verdana" w:hAnsi="Verdana"/>
          <w:sz w:val="18"/>
          <w:szCs w:val="18"/>
        </w:rPr>
        <w:t>If applicable, t</w:t>
      </w:r>
      <w:r w:rsidR="00AF253C" w:rsidRPr="008820E8">
        <w:rPr>
          <w:rFonts w:ascii="Verdana" w:hAnsi="Verdana"/>
          <w:sz w:val="18"/>
          <w:szCs w:val="18"/>
        </w:rPr>
        <w:t xml:space="preserve">he Distributor may issue </w:t>
      </w:r>
      <w:r w:rsidR="00753326" w:rsidRPr="008820E8">
        <w:rPr>
          <w:rFonts w:ascii="Verdana" w:hAnsi="Verdana"/>
          <w:sz w:val="18"/>
          <w:szCs w:val="18"/>
          <w:lang w:eastAsia="ko-KR"/>
        </w:rPr>
        <w:t xml:space="preserve">a Tax Invoice </w:t>
      </w:r>
      <w:r w:rsidR="0067180A" w:rsidRPr="008820E8">
        <w:rPr>
          <w:rFonts w:ascii="Verdana" w:hAnsi="Verdana"/>
          <w:sz w:val="18"/>
          <w:szCs w:val="18"/>
          <w:lang w:eastAsia="ko-KR"/>
        </w:rPr>
        <w:t xml:space="preserve">or a Credit Note </w:t>
      </w:r>
      <w:r w:rsidR="00753326" w:rsidRPr="008820E8">
        <w:rPr>
          <w:rFonts w:ascii="Verdana" w:hAnsi="Verdana"/>
          <w:sz w:val="18"/>
          <w:szCs w:val="18"/>
          <w:lang w:eastAsia="ko-KR"/>
        </w:rPr>
        <w:t xml:space="preserve">to </w:t>
      </w:r>
      <w:r w:rsidR="00AF253C" w:rsidRPr="008820E8">
        <w:rPr>
          <w:rFonts w:ascii="Verdana" w:hAnsi="Verdana"/>
          <w:sz w:val="18"/>
          <w:szCs w:val="18"/>
        </w:rPr>
        <w:t xml:space="preserve">the Retailer for </w:t>
      </w:r>
      <w:r w:rsidR="00FA699E" w:rsidRPr="008820E8">
        <w:rPr>
          <w:rFonts w:ascii="Verdana" w:hAnsi="Verdana"/>
          <w:sz w:val="18"/>
          <w:szCs w:val="18"/>
        </w:rPr>
        <w:t xml:space="preserve">the </w:t>
      </w:r>
      <w:r w:rsidR="00AF253C" w:rsidRPr="008820E8">
        <w:rPr>
          <w:rFonts w:ascii="Verdana" w:hAnsi="Verdana"/>
          <w:sz w:val="18"/>
          <w:szCs w:val="18"/>
        </w:rPr>
        <w:t>Services and any other sums due to the Distributor under this agreement</w:t>
      </w:r>
      <w:r w:rsidR="0067180A" w:rsidRPr="008820E8">
        <w:rPr>
          <w:rFonts w:ascii="Verdana" w:hAnsi="Verdana"/>
          <w:sz w:val="18"/>
          <w:szCs w:val="18"/>
        </w:rPr>
        <w:t xml:space="preserve"> (as the case may be)</w:t>
      </w:r>
      <w:r w:rsidR="00AF253C" w:rsidRPr="008820E8">
        <w:rPr>
          <w:rFonts w:ascii="Verdana" w:hAnsi="Verdana"/>
          <w:sz w:val="18"/>
          <w:szCs w:val="18"/>
        </w:rPr>
        <w:t>.</w:t>
      </w:r>
      <w:bookmarkEnd w:id="250"/>
      <w:r w:rsidR="00B6769B" w:rsidRPr="008820E8">
        <w:rPr>
          <w:rFonts w:ascii="Verdana" w:hAnsi="Verdana"/>
          <w:sz w:val="18"/>
          <w:szCs w:val="18"/>
        </w:rPr>
        <w:t xml:space="preserve"> </w:t>
      </w:r>
    </w:p>
    <w:p w:rsidR="00AF253C" w:rsidRPr="008820E8" w:rsidRDefault="00F34111" w:rsidP="008820E8">
      <w:pPr>
        <w:pStyle w:val="Heading3"/>
        <w:spacing w:line="240" w:lineRule="auto"/>
        <w:rPr>
          <w:rFonts w:ascii="Verdana" w:hAnsi="Verdana"/>
          <w:sz w:val="18"/>
          <w:szCs w:val="18"/>
        </w:rPr>
      </w:pPr>
      <w:bookmarkStart w:id="251" w:name="_Ref312068969"/>
      <w:r w:rsidRPr="008820E8">
        <w:rPr>
          <w:rFonts w:ascii="Verdana" w:hAnsi="Verdana"/>
          <w:sz w:val="18"/>
          <w:szCs w:val="18"/>
        </w:rPr>
        <w:t>If applicable, t</w:t>
      </w:r>
      <w:r w:rsidR="00AF253C" w:rsidRPr="008820E8">
        <w:rPr>
          <w:rFonts w:ascii="Verdana" w:hAnsi="Verdana"/>
          <w:sz w:val="18"/>
          <w:szCs w:val="18"/>
        </w:rPr>
        <w:t xml:space="preserve">he Retailer may issue </w:t>
      </w:r>
      <w:r w:rsidR="00753326" w:rsidRPr="008820E8">
        <w:rPr>
          <w:rFonts w:ascii="Verdana" w:hAnsi="Verdana"/>
          <w:sz w:val="18"/>
          <w:szCs w:val="18"/>
          <w:lang w:eastAsia="ko-KR"/>
        </w:rPr>
        <w:t>a Tax Invoice</w:t>
      </w:r>
      <w:r w:rsidR="0067180A" w:rsidRPr="008820E8">
        <w:rPr>
          <w:rFonts w:ascii="Verdana" w:hAnsi="Verdana"/>
          <w:sz w:val="18"/>
          <w:szCs w:val="18"/>
          <w:lang w:eastAsia="ko-KR"/>
        </w:rPr>
        <w:t xml:space="preserve"> or a Credit Note</w:t>
      </w:r>
      <w:r w:rsidR="00753326" w:rsidRPr="008820E8">
        <w:rPr>
          <w:rFonts w:ascii="Verdana" w:hAnsi="Verdana"/>
          <w:sz w:val="18"/>
          <w:szCs w:val="18"/>
          <w:lang w:eastAsia="ko-KR"/>
        </w:rPr>
        <w:t xml:space="preserve"> to </w:t>
      </w:r>
      <w:r w:rsidR="00AF253C" w:rsidRPr="008820E8">
        <w:rPr>
          <w:rFonts w:ascii="Verdana" w:hAnsi="Verdana"/>
          <w:sz w:val="18"/>
          <w:szCs w:val="18"/>
        </w:rPr>
        <w:t xml:space="preserve">the Distributor for Service Guarantee payments </w:t>
      </w:r>
      <w:r w:rsidR="00FA699E" w:rsidRPr="008820E8">
        <w:rPr>
          <w:rFonts w:ascii="Verdana" w:hAnsi="Verdana"/>
          <w:sz w:val="18"/>
          <w:szCs w:val="18"/>
        </w:rPr>
        <w:t xml:space="preserve">which have accrued at any time during the period of three months prior to the date of the </w:t>
      </w:r>
      <w:r w:rsidR="0067180A" w:rsidRPr="008820E8">
        <w:rPr>
          <w:rFonts w:ascii="Verdana" w:hAnsi="Verdana"/>
          <w:sz w:val="18"/>
          <w:szCs w:val="18"/>
        </w:rPr>
        <w:t>Tax I</w:t>
      </w:r>
      <w:r w:rsidR="00FA699E" w:rsidRPr="008820E8">
        <w:rPr>
          <w:rFonts w:ascii="Verdana" w:hAnsi="Verdana"/>
          <w:sz w:val="18"/>
          <w:szCs w:val="18"/>
        </w:rPr>
        <w:t xml:space="preserve">nvoice </w:t>
      </w:r>
      <w:r w:rsidR="0067180A" w:rsidRPr="008820E8">
        <w:rPr>
          <w:rFonts w:ascii="Verdana" w:hAnsi="Verdana"/>
          <w:sz w:val="18"/>
          <w:szCs w:val="18"/>
        </w:rPr>
        <w:t xml:space="preserve">or Credit Note </w:t>
      </w:r>
      <w:r w:rsidR="00FA699E" w:rsidRPr="008820E8">
        <w:rPr>
          <w:rFonts w:ascii="Verdana" w:hAnsi="Verdana"/>
          <w:sz w:val="18"/>
          <w:szCs w:val="18"/>
        </w:rPr>
        <w:t xml:space="preserve">(and which have not previously been </w:t>
      </w:r>
      <w:r w:rsidR="0067180A" w:rsidRPr="008820E8">
        <w:rPr>
          <w:rFonts w:ascii="Verdana" w:hAnsi="Verdana"/>
          <w:sz w:val="18"/>
          <w:szCs w:val="18"/>
        </w:rPr>
        <w:t>issued</w:t>
      </w:r>
      <w:r w:rsidR="00FA699E" w:rsidRPr="008820E8">
        <w:rPr>
          <w:rFonts w:ascii="Verdana" w:hAnsi="Verdana"/>
          <w:sz w:val="18"/>
          <w:szCs w:val="18"/>
        </w:rPr>
        <w:t xml:space="preserve">) </w:t>
      </w:r>
      <w:r w:rsidR="00AF253C" w:rsidRPr="008820E8">
        <w:rPr>
          <w:rFonts w:ascii="Verdana" w:hAnsi="Verdana"/>
          <w:sz w:val="18"/>
          <w:szCs w:val="18"/>
        </w:rPr>
        <w:t xml:space="preserve">and any other sums due to the Retailer under this </w:t>
      </w:r>
      <w:r w:rsidR="00A41847" w:rsidRPr="008820E8">
        <w:rPr>
          <w:rFonts w:ascii="Verdana" w:hAnsi="Verdana"/>
          <w:sz w:val="18"/>
          <w:szCs w:val="18"/>
        </w:rPr>
        <w:t>a</w:t>
      </w:r>
      <w:r w:rsidR="00AF253C" w:rsidRPr="008820E8">
        <w:rPr>
          <w:rFonts w:ascii="Verdana" w:hAnsi="Verdana"/>
          <w:sz w:val="18"/>
          <w:szCs w:val="18"/>
        </w:rPr>
        <w:t>greement</w:t>
      </w:r>
      <w:r w:rsidR="0067180A" w:rsidRPr="008820E8">
        <w:rPr>
          <w:rFonts w:ascii="Verdana" w:hAnsi="Verdana"/>
          <w:sz w:val="18"/>
          <w:szCs w:val="18"/>
        </w:rPr>
        <w:t xml:space="preserve"> (as the case may be)</w:t>
      </w:r>
      <w:r w:rsidR="00AF253C" w:rsidRPr="008820E8">
        <w:rPr>
          <w:rFonts w:ascii="Verdana" w:hAnsi="Verdana"/>
          <w:sz w:val="18"/>
          <w:szCs w:val="18"/>
        </w:rPr>
        <w:t>.</w:t>
      </w:r>
      <w:bookmarkEnd w:id="251"/>
    </w:p>
    <w:p w:rsidR="00302C52" w:rsidRPr="008820E8" w:rsidRDefault="00302C52" w:rsidP="008820E8">
      <w:pPr>
        <w:pStyle w:val="Heading3"/>
        <w:spacing w:line="240" w:lineRule="auto"/>
        <w:rPr>
          <w:rFonts w:ascii="Verdana" w:hAnsi="Verdana"/>
          <w:sz w:val="18"/>
          <w:szCs w:val="18"/>
        </w:rPr>
      </w:pPr>
      <w:bookmarkStart w:id="252" w:name="_Ref365561856"/>
      <w:bookmarkStart w:id="253" w:name="_Ref341341628"/>
      <w:r w:rsidRPr="008820E8">
        <w:rPr>
          <w:rFonts w:ascii="Verdana" w:hAnsi="Verdana"/>
          <w:sz w:val="18"/>
          <w:szCs w:val="18"/>
        </w:rPr>
        <w:t xml:space="preserve">If applicable, the Distributor may issue a Tax Invoice or a Credit Note to the Retailer for other </w:t>
      </w:r>
      <w:r w:rsidR="00326C55" w:rsidRPr="008820E8">
        <w:rPr>
          <w:rFonts w:ascii="Verdana" w:hAnsi="Verdana"/>
          <w:sz w:val="18"/>
          <w:szCs w:val="18"/>
        </w:rPr>
        <w:t xml:space="preserve">charges or credits </w:t>
      </w:r>
      <w:r w:rsidRPr="008820E8">
        <w:rPr>
          <w:rFonts w:ascii="Verdana" w:hAnsi="Verdana"/>
          <w:sz w:val="18"/>
          <w:szCs w:val="18"/>
        </w:rPr>
        <w:t xml:space="preserve">set out in the Distributor’s pricing schedule and policy </w:t>
      </w:r>
      <w:r w:rsidR="00684C07">
        <w:rPr>
          <w:rFonts w:ascii="Verdana" w:hAnsi="Verdana"/>
          <w:sz w:val="18"/>
          <w:szCs w:val="18"/>
        </w:rPr>
        <w:t xml:space="preserve">set out or referred to </w:t>
      </w:r>
      <w:r w:rsidRPr="008820E8">
        <w:rPr>
          <w:rFonts w:ascii="Verdana" w:hAnsi="Verdana"/>
          <w:sz w:val="18"/>
          <w:szCs w:val="18"/>
        </w:rPr>
        <w:t xml:space="preserve">in schedule 8 in </w:t>
      </w:r>
      <w:r w:rsidR="00326C55" w:rsidRPr="008820E8">
        <w:rPr>
          <w:rFonts w:ascii="Verdana" w:hAnsi="Verdana"/>
          <w:sz w:val="18"/>
          <w:szCs w:val="18"/>
        </w:rPr>
        <w:t xml:space="preserve">the </w:t>
      </w:r>
      <w:r w:rsidRPr="008820E8">
        <w:rPr>
          <w:rFonts w:ascii="Verdana" w:hAnsi="Verdana"/>
          <w:sz w:val="18"/>
          <w:szCs w:val="18"/>
        </w:rPr>
        <w:t xml:space="preserve">manner advised by the Distributor </w:t>
      </w:r>
      <w:r w:rsidR="00326C55" w:rsidRPr="008820E8">
        <w:rPr>
          <w:rFonts w:ascii="Verdana" w:hAnsi="Verdana"/>
          <w:sz w:val="18"/>
          <w:szCs w:val="18"/>
        </w:rPr>
        <w:t xml:space="preserve">to the Retailer </w:t>
      </w:r>
      <w:r w:rsidRPr="008820E8">
        <w:rPr>
          <w:rFonts w:ascii="Verdana" w:hAnsi="Verdana"/>
          <w:sz w:val="18"/>
          <w:szCs w:val="18"/>
        </w:rPr>
        <w:t>from time to time.</w:t>
      </w:r>
      <w:bookmarkEnd w:id="252"/>
    </w:p>
    <w:bookmarkEnd w:id="253"/>
    <w:p w:rsidR="00AF253C" w:rsidRPr="008820E8" w:rsidRDefault="00AF253C" w:rsidP="008820E8">
      <w:pPr>
        <w:pStyle w:val="Heading3"/>
        <w:spacing w:line="240" w:lineRule="auto"/>
        <w:rPr>
          <w:rFonts w:ascii="Verdana" w:hAnsi="Verdana"/>
          <w:sz w:val="18"/>
          <w:szCs w:val="18"/>
        </w:rPr>
      </w:pPr>
      <w:r w:rsidRPr="008820E8">
        <w:rPr>
          <w:rFonts w:ascii="Verdana" w:hAnsi="Verdana"/>
          <w:sz w:val="18"/>
          <w:szCs w:val="18"/>
        </w:rPr>
        <w:t xml:space="preserve">Any </w:t>
      </w:r>
      <w:r w:rsidR="00AE719F" w:rsidRPr="008820E8">
        <w:rPr>
          <w:rFonts w:ascii="Verdana" w:hAnsi="Verdana"/>
          <w:sz w:val="18"/>
          <w:szCs w:val="18"/>
        </w:rPr>
        <w:t>Tax I</w:t>
      </w:r>
      <w:r w:rsidRPr="008820E8">
        <w:rPr>
          <w:rFonts w:ascii="Verdana" w:hAnsi="Verdana"/>
          <w:sz w:val="18"/>
          <w:szCs w:val="18"/>
        </w:rPr>
        <w:t xml:space="preserve">nvoice </w:t>
      </w:r>
      <w:r w:rsidR="00AE719F" w:rsidRPr="008820E8">
        <w:rPr>
          <w:rFonts w:ascii="Verdana" w:hAnsi="Verdana"/>
          <w:sz w:val="18"/>
          <w:szCs w:val="18"/>
        </w:rPr>
        <w:t xml:space="preserve">or Credit Note </w:t>
      </w:r>
      <w:r w:rsidRPr="008820E8">
        <w:rPr>
          <w:rFonts w:ascii="Verdana" w:hAnsi="Verdana"/>
          <w:sz w:val="18"/>
          <w:szCs w:val="18"/>
        </w:rPr>
        <w:t xml:space="preserve">under clause </w:t>
      </w:r>
      <w:r w:rsidR="0060773A">
        <w:fldChar w:fldCharType="begin"/>
      </w:r>
      <w:r w:rsidR="0060773A">
        <w:instrText xml:space="preserve"> REF _Ref319511282 \r \h  \* MERGEFORMAT</w:instrText>
      </w:r>
      <w:r w:rsidR="0060773A">
        <w:instrText xml:space="preserve"> </w:instrText>
      </w:r>
      <w:r w:rsidR="0060773A">
        <w:fldChar w:fldCharType="separate"/>
      </w:r>
      <w:r w:rsidR="00D73AF0" w:rsidRPr="00D73AF0">
        <w:rPr>
          <w:rFonts w:ascii="Verdana" w:hAnsi="Verdana"/>
          <w:sz w:val="18"/>
          <w:szCs w:val="18"/>
        </w:rPr>
        <w:t>11.12</w:t>
      </w:r>
      <w:r w:rsidR="0060773A">
        <w:fldChar w:fldCharType="end"/>
      </w:r>
      <w:r w:rsidR="0060773A">
        <w:fldChar w:fldCharType="begin"/>
      </w:r>
      <w:r w:rsidR="0060773A">
        <w:instrText xml:space="preserve"> REF _Ref312068963 \r \h  \* MERGEFORMAT </w:instrText>
      </w:r>
      <w:r w:rsidR="0060773A">
        <w:fldChar w:fldCharType="separate"/>
      </w:r>
      <w:r w:rsidR="00D73AF0" w:rsidRPr="00D73AF0">
        <w:rPr>
          <w:rFonts w:ascii="Verdana" w:hAnsi="Verdana"/>
          <w:sz w:val="18"/>
          <w:szCs w:val="18"/>
        </w:rPr>
        <w:t>(a)</w:t>
      </w:r>
      <w:r w:rsidR="0060773A">
        <w:fldChar w:fldCharType="end"/>
      </w:r>
      <w:r w:rsidR="00B23F9B">
        <w:t>,</w:t>
      </w:r>
      <w:r w:rsidRPr="008820E8">
        <w:rPr>
          <w:rFonts w:ascii="Verdana" w:hAnsi="Verdana"/>
          <w:sz w:val="18"/>
          <w:szCs w:val="18"/>
        </w:rPr>
        <w:t xml:space="preserve"> </w:t>
      </w:r>
      <w:r w:rsidR="0060773A">
        <w:fldChar w:fldCharType="begin"/>
      </w:r>
      <w:r w:rsidR="0060773A">
        <w:instrText xml:space="preserve"> REF _Ref312068969 \r \h  \* MERGEFORMAT </w:instrText>
      </w:r>
      <w:r w:rsidR="0060773A">
        <w:fldChar w:fldCharType="separate"/>
      </w:r>
      <w:r w:rsidR="00D73AF0" w:rsidRPr="00D73AF0">
        <w:rPr>
          <w:rFonts w:ascii="Verdana" w:hAnsi="Verdana"/>
          <w:sz w:val="18"/>
          <w:szCs w:val="18"/>
        </w:rPr>
        <w:t>(b)</w:t>
      </w:r>
      <w:r w:rsidR="0060773A">
        <w:fldChar w:fldCharType="end"/>
      </w:r>
      <w:r w:rsidRPr="008820E8">
        <w:rPr>
          <w:rFonts w:ascii="Verdana" w:hAnsi="Verdana"/>
          <w:sz w:val="18"/>
          <w:szCs w:val="18"/>
        </w:rPr>
        <w:t xml:space="preserve"> </w:t>
      </w:r>
      <w:r w:rsidR="00B23F9B">
        <w:rPr>
          <w:rFonts w:ascii="Verdana" w:hAnsi="Verdana"/>
          <w:sz w:val="18"/>
          <w:szCs w:val="18"/>
        </w:rPr>
        <w:t xml:space="preserve">or </w:t>
      </w:r>
      <w:r w:rsidR="00F64DD9">
        <w:rPr>
          <w:rFonts w:ascii="Verdana" w:hAnsi="Verdana"/>
          <w:sz w:val="18"/>
          <w:szCs w:val="18"/>
        </w:rPr>
        <w:fldChar w:fldCharType="begin"/>
      </w:r>
      <w:r w:rsidR="00B23F9B">
        <w:rPr>
          <w:rFonts w:ascii="Verdana" w:hAnsi="Verdana"/>
          <w:sz w:val="18"/>
          <w:szCs w:val="18"/>
        </w:rPr>
        <w:instrText xml:space="preserve"> REF _Ref365561856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(c)</w:t>
      </w:r>
      <w:r w:rsidR="00F64DD9">
        <w:rPr>
          <w:rFonts w:ascii="Verdana" w:hAnsi="Verdana"/>
          <w:sz w:val="18"/>
          <w:szCs w:val="18"/>
        </w:rPr>
        <w:fldChar w:fldCharType="end"/>
      </w:r>
      <w:r w:rsidR="00B23F9B">
        <w:rPr>
          <w:rFonts w:ascii="Verdana" w:hAnsi="Verdana"/>
          <w:sz w:val="18"/>
          <w:szCs w:val="18"/>
        </w:rPr>
        <w:t xml:space="preserve"> </w:t>
      </w:r>
      <w:r w:rsidR="0062197B" w:rsidRPr="008820E8">
        <w:rPr>
          <w:rFonts w:ascii="Verdana" w:hAnsi="Verdana"/>
          <w:sz w:val="18"/>
          <w:szCs w:val="18"/>
        </w:rPr>
        <w:t xml:space="preserve">will </w:t>
      </w:r>
      <w:r w:rsidRPr="008820E8">
        <w:rPr>
          <w:rFonts w:ascii="Verdana" w:hAnsi="Verdana"/>
          <w:sz w:val="18"/>
          <w:szCs w:val="18"/>
        </w:rPr>
        <w:t xml:space="preserve">be issued within 10 Working Days of the end of the month to which the </w:t>
      </w:r>
      <w:r w:rsidR="00A41847" w:rsidRPr="008820E8">
        <w:rPr>
          <w:rFonts w:ascii="Verdana" w:hAnsi="Verdana"/>
          <w:sz w:val="18"/>
          <w:szCs w:val="18"/>
        </w:rPr>
        <w:t>Tax I</w:t>
      </w:r>
      <w:r w:rsidRPr="008820E8">
        <w:rPr>
          <w:rFonts w:ascii="Verdana" w:hAnsi="Verdana"/>
          <w:sz w:val="18"/>
          <w:szCs w:val="18"/>
        </w:rPr>
        <w:t xml:space="preserve">nvoice </w:t>
      </w:r>
      <w:r w:rsidR="00AE719F" w:rsidRPr="008820E8">
        <w:rPr>
          <w:rFonts w:ascii="Verdana" w:hAnsi="Verdana"/>
          <w:sz w:val="18"/>
          <w:szCs w:val="18"/>
        </w:rPr>
        <w:t xml:space="preserve">or Credit Note </w:t>
      </w:r>
      <w:r w:rsidRPr="008820E8">
        <w:rPr>
          <w:rFonts w:ascii="Verdana" w:hAnsi="Verdana"/>
          <w:sz w:val="18"/>
          <w:szCs w:val="18"/>
        </w:rPr>
        <w:t>relates.</w:t>
      </w:r>
    </w:p>
    <w:p w:rsidR="00AF253C" w:rsidRPr="008820E8" w:rsidRDefault="00AF253C" w:rsidP="008820E8">
      <w:pPr>
        <w:pStyle w:val="Heading3"/>
        <w:spacing w:line="240" w:lineRule="auto"/>
        <w:rPr>
          <w:rFonts w:ascii="Verdana" w:hAnsi="Verdana"/>
          <w:sz w:val="18"/>
          <w:szCs w:val="18"/>
        </w:rPr>
      </w:pPr>
      <w:r w:rsidRPr="008820E8">
        <w:rPr>
          <w:rFonts w:ascii="Verdana" w:hAnsi="Verdana"/>
          <w:sz w:val="18"/>
          <w:szCs w:val="18"/>
        </w:rPr>
        <w:t xml:space="preserve">The </w:t>
      </w:r>
      <w:r w:rsidR="00C34CD0" w:rsidRPr="008820E8">
        <w:rPr>
          <w:rFonts w:ascii="Verdana" w:hAnsi="Verdana"/>
          <w:sz w:val="18"/>
          <w:szCs w:val="18"/>
        </w:rPr>
        <w:t>s</w:t>
      </w:r>
      <w:r w:rsidRPr="008820E8">
        <w:rPr>
          <w:rFonts w:ascii="Verdana" w:hAnsi="Verdana"/>
          <w:sz w:val="18"/>
          <w:szCs w:val="18"/>
        </w:rPr>
        <w:t xml:space="preserve">ettlement date for any </w:t>
      </w:r>
      <w:r w:rsidR="00A41847" w:rsidRPr="008820E8">
        <w:rPr>
          <w:rFonts w:ascii="Verdana" w:hAnsi="Verdana"/>
          <w:sz w:val="18"/>
          <w:szCs w:val="18"/>
        </w:rPr>
        <w:t>Tax I</w:t>
      </w:r>
      <w:r w:rsidRPr="008820E8">
        <w:rPr>
          <w:rFonts w:ascii="Verdana" w:hAnsi="Verdana"/>
          <w:sz w:val="18"/>
          <w:szCs w:val="18"/>
        </w:rPr>
        <w:t xml:space="preserve">nvoice </w:t>
      </w:r>
      <w:r w:rsidR="00A51889" w:rsidRPr="008820E8">
        <w:rPr>
          <w:rFonts w:ascii="Verdana" w:hAnsi="Verdana"/>
          <w:sz w:val="18"/>
          <w:szCs w:val="18"/>
        </w:rPr>
        <w:t xml:space="preserve">issued </w:t>
      </w:r>
      <w:r w:rsidRPr="008820E8">
        <w:rPr>
          <w:rFonts w:ascii="Verdana" w:hAnsi="Verdana"/>
          <w:sz w:val="18"/>
          <w:szCs w:val="18"/>
        </w:rPr>
        <w:t xml:space="preserve">under clause </w:t>
      </w:r>
      <w:r w:rsidR="0060773A">
        <w:fldChar w:fldCharType="begin"/>
      </w:r>
      <w:r w:rsidR="0060773A">
        <w:instrText xml:space="preserve"> REF _Ref319511282</w:instrText>
      </w:r>
      <w:r w:rsidR="0060773A">
        <w:instrText xml:space="preserve"> \r \h  \* MERGEFORMAT </w:instrText>
      </w:r>
      <w:r w:rsidR="0060773A">
        <w:fldChar w:fldCharType="separate"/>
      </w:r>
      <w:r w:rsidR="00D73AF0" w:rsidRPr="00D73AF0">
        <w:rPr>
          <w:rFonts w:ascii="Verdana" w:hAnsi="Verdana"/>
          <w:sz w:val="18"/>
          <w:szCs w:val="18"/>
        </w:rPr>
        <w:t>11.12</w:t>
      </w:r>
      <w:r w:rsidR="0060773A">
        <w:fldChar w:fldCharType="end"/>
      </w:r>
      <w:r w:rsidR="0060773A">
        <w:fldChar w:fldCharType="begin"/>
      </w:r>
      <w:r w:rsidR="0060773A">
        <w:instrText xml:space="preserve"> REF _Ref312068963 \r \h  \* MERGEFORMAT </w:instrText>
      </w:r>
      <w:r w:rsidR="0060773A">
        <w:fldChar w:fldCharType="separate"/>
      </w:r>
      <w:r w:rsidR="00D73AF0" w:rsidRPr="00D73AF0">
        <w:rPr>
          <w:rFonts w:ascii="Verdana" w:hAnsi="Verdana"/>
          <w:sz w:val="18"/>
          <w:szCs w:val="18"/>
        </w:rPr>
        <w:t>(a)</w:t>
      </w:r>
      <w:r w:rsidR="0060773A">
        <w:fldChar w:fldCharType="end"/>
      </w:r>
      <w:r w:rsidR="00B23F9B">
        <w:t>,</w:t>
      </w:r>
      <w:r w:rsidRPr="008820E8">
        <w:rPr>
          <w:rFonts w:ascii="Verdana" w:hAnsi="Verdana"/>
          <w:sz w:val="18"/>
          <w:szCs w:val="18"/>
        </w:rPr>
        <w:t xml:space="preserve"> </w:t>
      </w:r>
      <w:r w:rsidR="0060773A">
        <w:fldChar w:fldCharType="begin"/>
      </w:r>
      <w:r w:rsidR="0060773A">
        <w:instrText xml:space="preserve"> REF _Ref312068969 \r \h  \* MERGEFORMAT </w:instrText>
      </w:r>
      <w:r w:rsidR="0060773A">
        <w:fldChar w:fldCharType="separate"/>
      </w:r>
      <w:r w:rsidR="00D73AF0" w:rsidRPr="00D73AF0">
        <w:rPr>
          <w:rFonts w:ascii="Verdana" w:hAnsi="Verdana"/>
          <w:sz w:val="18"/>
          <w:szCs w:val="18"/>
        </w:rPr>
        <w:t>(b)</w:t>
      </w:r>
      <w:r w:rsidR="0060773A">
        <w:fldChar w:fldCharType="end"/>
      </w:r>
      <w:r w:rsidRPr="008820E8">
        <w:rPr>
          <w:rFonts w:ascii="Verdana" w:hAnsi="Verdana"/>
          <w:sz w:val="18"/>
          <w:szCs w:val="18"/>
        </w:rPr>
        <w:t xml:space="preserve"> </w:t>
      </w:r>
      <w:r w:rsidR="00B23F9B">
        <w:rPr>
          <w:rFonts w:ascii="Verdana" w:hAnsi="Verdana"/>
          <w:sz w:val="18"/>
          <w:szCs w:val="18"/>
        </w:rPr>
        <w:t xml:space="preserve">or </w:t>
      </w:r>
      <w:r w:rsidR="00F64DD9">
        <w:rPr>
          <w:rFonts w:ascii="Verdana" w:hAnsi="Verdana"/>
          <w:sz w:val="18"/>
          <w:szCs w:val="18"/>
        </w:rPr>
        <w:fldChar w:fldCharType="begin"/>
      </w:r>
      <w:r w:rsidR="00B23F9B">
        <w:rPr>
          <w:rFonts w:ascii="Verdana" w:hAnsi="Verdana"/>
          <w:sz w:val="18"/>
          <w:szCs w:val="18"/>
        </w:rPr>
        <w:instrText xml:space="preserve"> REF _Ref365561856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(c)</w:t>
      </w:r>
      <w:r w:rsidR="00F64DD9">
        <w:rPr>
          <w:rFonts w:ascii="Verdana" w:hAnsi="Verdana"/>
          <w:sz w:val="18"/>
          <w:szCs w:val="18"/>
        </w:rPr>
        <w:fldChar w:fldCharType="end"/>
      </w:r>
      <w:r w:rsidR="00B23F9B">
        <w:rPr>
          <w:rFonts w:ascii="Verdana" w:hAnsi="Verdana"/>
          <w:sz w:val="18"/>
          <w:szCs w:val="18"/>
        </w:rPr>
        <w:t xml:space="preserve"> </w:t>
      </w:r>
      <w:r w:rsidR="003350CF" w:rsidRPr="008820E8">
        <w:rPr>
          <w:rFonts w:ascii="Verdana" w:hAnsi="Verdana"/>
          <w:sz w:val="18"/>
          <w:szCs w:val="18"/>
        </w:rPr>
        <w:t xml:space="preserve">is </w:t>
      </w:r>
      <w:r w:rsidRPr="008820E8">
        <w:rPr>
          <w:rFonts w:ascii="Verdana" w:hAnsi="Verdana"/>
          <w:sz w:val="18"/>
          <w:szCs w:val="18"/>
        </w:rPr>
        <w:t>the 20</w:t>
      </w:r>
      <w:r w:rsidRPr="008820E8">
        <w:rPr>
          <w:rFonts w:ascii="Verdana" w:hAnsi="Verdana"/>
          <w:sz w:val="18"/>
          <w:szCs w:val="18"/>
          <w:vertAlign w:val="superscript"/>
        </w:rPr>
        <w:t>th</w:t>
      </w:r>
      <w:r w:rsidRPr="008820E8">
        <w:rPr>
          <w:rFonts w:ascii="Verdana" w:hAnsi="Verdana"/>
          <w:sz w:val="18"/>
          <w:szCs w:val="18"/>
        </w:rPr>
        <w:t xml:space="preserve"> day of the month </w:t>
      </w:r>
      <w:r w:rsidR="00753326" w:rsidRPr="008820E8">
        <w:rPr>
          <w:rFonts w:ascii="Verdana" w:hAnsi="Verdana"/>
          <w:sz w:val="18"/>
          <w:szCs w:val="18"/>
          <w:lang w:eastAsia="ko-KR"/>
        </w:rPr>
        <w:t>with the month being determined by reference to the date of the Tax Invoice</w:t>
      </w:r>
      <w:r w:rsidR="003350CF" w:rsidRPr="008820E8">
        <w:rPr>
          <w:rFonts w:ascii="Verdana" w:hAnsi="Verdana"/>
          <w:sz w:val="18"/>
          <w:szCs w:val="18"/>
        </w:rPr>
        <w:t>, or if the 20</w:t>
      </w:r>
      <w:r w:rsidR="003350CF" w:rsidRPr="008820E8">
        <w:rPr>
          <w:rFonts w:ascii="Verdana" w:hAnsi="Verdana"/>
          <w:sz w:val="18"/>
          <w:szCs w:val="18"/>
          <w:vertAlign w:val="superscript"/>
        </w:rPr>
        <w:t>th</w:t>
      </w:r>
      <w:r w:rsidR="003350CF" w:rsidRPr="008820E8">
        <w:rPr>
          <w:rFonts w:ascii="Verdana" w:hAnsi="Verdana"/>
          <w:sz w:val="18"/>
          <w:szCs w:val="18"/>
        </w:rPr>
        <w:t xml:space="preserve"> day of the month is not a Working Day, the first Working Day after the 20</w:t>
      </w:r>
      <w:r w:rsidR="003350CF" w:rsidRPr="008820E8">
        <w:rPr>
          <w:rFonts w:ascii="Verdana" w:hAnsi="Verdana"/>
          <w:sz w:val="18"/>
          <w:szCs w:val="18"/>
          <w:vertAlign w:val="superscript"/>
        </w:rPr>
        <w:t>th</w:t>
      </w:r>
      <w:r w:rsidR="003350CF" w:rsidRPr="008820E8">
        <w:rPr>
          <w:rFonts w:ascii="Verdana" w:hAnsi="Verdana"/>
          <w:sz w:val="18"/>
          <w:szCs w:val="18"/>
        </w:rPr>
        <w:t xml:space="preserve"> day</w:t>
      </w:r>
      <w:r w:rsidRPr="008820E8">
        <w:rPr>
          <w:rFonts w:ascii="Verdana" w:hAnsi="Verdana"/>
          <w:sz w:val="18"/>
          <w:szCs w:val="18"/>
        </w:rPr>
        <w:t>.</w:t>
      </w:r>
      <w:r w:rsidR="00B6769B" w:rsidRPr="008820E8">
        <w:rPr>
          <w:rFonts w:ascii="Verdana" w:hAnsi="Verdana"/>
          <w:sz w:val="18"/>
          <w:szCs w:val="18"/>
        </w:rPr>
        <w:t xml:space="preserve"> </w:t>
      </w:r>
      <w:r w:rsidR="003350CF" w:rsidRPr="008820E8">
        <w:rPr>
          <w:rFonts w:ascii="Verdana" w:hAnsi="Verdana"/>
          <w:sz w:val="18"/>
          <w:szCs w:val="18"/>
        </w:rPr>
        <w:t>I</w:t>
      </w:r>
      <w:r w:rsidRPr="008820E8">
        <w:rPr>
          <w:rFonts w:ascii="Verdana" w:hAnsi="Verdana"/>
          <w:sz w:val="18"/>
          <w:szCs w:val="18"/>
        </w:rPr>
        <w:t>f the Distributor or the Retailer (</w:t>
      </w:r>
      <w:r w:rsidR="003350CF" w:rsidRPr="008820E8">
        <w:rPr>
          <w:rFonts w:ascii="Verdana" w:hAnsi="Verdana"/>
          <w:sz w:val="18"/>
          <w:szCs w:val="18"/>
        </w:rPr>
        <w:t>as the case may be</w:t>
      </w:r>
      <w:r w:rsidRPr="008820E8">
        <w:rPr>
          <w:rFonts w:ascii="Verdana" w:hAnsi="Verdana"/>
          <w:sz w:val="18"/>
          <w:szCs w:val="18"/>
        </w:rPr>
        <w:t xml:space="preserve">) fails to </w:t>
      </w:r>
      <w:r w:rsidR="00753326" w:rsidRPr="008820E8">
        <w:rPr>
          <w:rFonts w:ascii="Verdana" w:hAnsi="Verdana"/>
          <w:sz w:val="18"/>
          <w:szCs w:val="18"/>
          <w:lang w:eastAsia="ko-KR"/>
        </w:rPr>
        <w:t>issue</w:t>
      </w:r>
      <w:r w:rsidR="00753326" w:rsidRPr="008820E8">
        <w:rPr>
          <w:rFonts w:ascii="Verdana" w:hAnsi="Verdana"/>
          <w:sz w:val="18"/>
          <w:szCs w:val="18"/>
        </w:rPr>
        <w:t xml:space="preserve"> </w:t>
      </w:r>
      <w:r w:rsidRPr="008820E8">
        <w:rPr>
          <w:rFonts w:ascii="Verdana" w:hAnsi="Verdana"/>
          <w:sz w:val="18"/>
          <w:szCs w:val="18"/>
        </w:rPr>
        <w:t xml:space="preserve">a </w:t>
      </w:r>
      <w:r w:rsidR="00A41847" w:rsidRPr="008820E8">
        <w:rPr>
          <w:rFonts w:ascii="Verdana" w:hAnsi="Verdana"/>
          <w:sz w:val="18"/>
          <w:szCs w:val="18"/>
        </w:rPr>
        <w:t>Tax I</w:t>
      </w:r>
      <w:r w:rsidRPr="008820E8">
        <w:rPr>
          <w:rFonts w:ascii="Verdana" w:hAnsi="Verdana"/>
          <w:sz w:val="18"/>
          <w:szCs w:val="18"/>
        </w:rPr>
        <w:t xml:space="preserve">nvoice to the Retailer or the Distributor (as </w:t>
      </w:r>
      <w:r w:rsidR="003350CF" w:rsidRPr="008820E8">
        <w:rPr>
          <w:rFonts w:ascii="Verdana" w:hAnsi="Verdana"/>
          <w:sz w:val="18"/>
          <w:szCs w:val="18"/>
        </w:rPr>
        <w:t>the case may be</w:t>
      </w:r>
      <w:r w:rsidRPr="008820E8">
        <w:rPr>
          <w:rFonts w:ascii="Verdana" w:hAnsi="Verdana"/>
          <w:sz w:val="18"/>
          <w:szCs w:val="18"/>
        </w:rPr>
        <w:t xml:space="preserve">) </w:t>
      </w:r>
      <w:r w:rsidR="003350CF" w:rsidRPr="008820E8">
        <w:rPr>
          <w:rFonts w:ascii="Verdana" w:hAnsi="Verdana"/>
          <w:sz w:val="18"/>
          <w:szCs w:val="18"/>
        </w:rPr>
        <w:t xml:space="preserve">within </w:t>
      </w:r>
      <w:r w:rsidRPr="008820E8">
        <w:rPr>
          <w:rFonts w:ascii="Verdana" w:hAnsi="Verdana"/>
          <w:sz w:val="18"/>
          <w:szCs w:val="18"/>
        </w:rPr>
        <w:t>10 Working Day</w:t>
      </w:r>
      <w:r w:rsidR="003350CF" w:rsidRPr="008820E8">
        <w:rPr>
          <w:rFonts w:ascii="Verdana" w:hAnsi="Verdana"/>
          <w:sz w:val="18"/>
          <w:szCs w:val="18"/>
        </w:rPr>
        <w:t xml:space="preserve">s after the last day </w:t>
      </w:r>
      <w:r w:rsidRPr="008820E8">
        <w:rPr>
          <w:rFonts w:ascii="Verdana" w:hAnsi="Verdana"/>
          <w:sz w:val="18"/>
          <w:szCs w:val="18"/>
        </w:rPr>
        <w:t>of the month</w:t>
      </w:r>
      <w:r w:rsidR="003350CF" w:rsidRPr="008820E8">
        <w:rPr>
          <w:rFonts w:ascii="Verdana" w:hAnsi="Verdana"/>
          <w:sz w:val="18"/>
          <w:szCs w:val="18"/>
        </w:rPr>
        <w:t xml:space="preserve"> to which the </w:t>
      </w:r>
      <w:r w:rsidR="00A41847" w:rsidRPr="008820E8">
        <w:rPr>
          <w:rFonts w:ascii="Verdana" w:hAnsi="Verdana"/>
          <w:sz w:val="18"/>
          <w:szCs w:val="18"/>
        </w:rPr>
        <w:t>Tax I</w:t>
      </w:r>
      <w:r w:rsidR="003350CF" w:rsidRPr="008820E8">
        <w:rPr>
          <w:rFonts w:ascii="Verdana" w:hAnsi="Verdana"/>
          <w:sz w:val="18"/>
          <w:szCs w:val="18"/>
        </w:rPr>
        <w:t>nvoice relates,</w:t>
      </w:r>
      <w:r w:rsidRPr="008820E8">
        <w:rPr>
          <w:rFonts w:ascii="Verdana" w:hAnsi="Verdana"/>
          <w:sz w:val="18"/>
          <w:szCs w:val="18"/>
        </w:rPr>
        <w:t xml:space="preserve"> the due date for payment will be extended by 1 Working Day for each Working Day that the </w:t>
      </w:r>
      <w:r w:rsidR="00A41847" w:rsidRPr="008820E8">
        <w:rPr>
          <w:rFonts w:ascii="Verdana" w:hAnsi="Verdana"/>
          <w:sz w:val="18"/>
          <w:szCs w:val="18"/>
        </w:rPr>
        <w:t>Tax I</w:t>
      </w:r>
      <w:r w:rsidRPr="008820E8">
        <w:rPr>
          <w:rFonts w:ascii="Verdana" w:hAnsi="Verdana"/>
          <w:sz w:val="18"/>
          <w:szCs w:val="18"/>
        </w:rPr>
        <w:t xml:space="preserve">nvoice is </w:t>
      </w:r>
      <w:r w:rsidR="00E6291F" w:rsidRPr="008820E8">
        <w:rPr>
          <w:rFonts w:ascii="Verdana" w:hAnsi="Verdana"/>
          <w:sz w:val="18"/>
          <w:szCs w:val="18"/>
        </w:rPr>
        <w:t xml:space="preserve">issued </w:t>
      </w:r>
      <w:r w:rsidRPr="008820E8">
        <w:rPr>
          <w:rFonts w:ascii="Verdana" w:hAnsi="Verdana"/>
          <w:sz w:val="18"/>
          <w:szCs w:val="18"/>
        </w:rPr>
        <w:t>late.</w:t>
      </w:r>
      <w:r w:rsidR="00B6769B" w:rsidRPr="008820E8">
        <w:rPr>
          <w:rFonts w:ascii="Verdana" w:hAnsi="Verdana"/>
          <w:sz w:val="18"/>
          <w:szCs w:val="18"/>
        </w:rPr>
        <w:t xml:space="preserve"> </w:t>
      </w:r>
    </w:p>
    <w:p w:rsidR="00500809" w:rsidRPr="008820E8" w:rsidRDefault="00500809"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Interest on late payment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Subject to clause </w:t>
      </w:r>
      <w:r w:rsidR="0060773A">
        <w:fldChar w:fldCharType="begin"/>
      </w:r>
      <w:r w:rsidR="0060773A">
        <w:instrText xml:space="preserve"> RE</w:instrText>
      </w:r>
      <w:r w:rsidR="0060773A">
        <w:instrText xml:space="preserve">F _Ref14947973 \r \h  \* MERGEFORMAT </w:instrText>
      </w:r>
      <w:r w:rsidR="0060773A">
        <w:fldChar w:fldCharType="separate"/>
      </w:r>
      <w:r w:rsidR="00D73AF0" w:rsidRPr="00D73AF0">
        <w:rPr>
          <w:rFonts w:ascii="Verdana" w:hAnsi="Verdana"/>
          <w:sz w:val="18"/>
          <w:szCs w:val="18"/>
        </w:rPr>
        <w:t>11.14</w:t>
      </w:r>
      <w:r w:rsidR="0060773A">
        <w:fldChar w:fldCharType="end"/>
      </w:r>
      <w:r w:rsidRPr="008820E8">
        <w:rPr>
          <w:rFonts w:ascii="Verdana" w:hAnsi="Verdana"/>
          <w:sz w:val="18"/>
          <w:szCs w:val="18"/>
        </w:rPr>
        <w:t xml:space="preserve">, the Retailer or the Distributor (as the case may be) will pay any </w:t>
      </w:r>
      <w:r w:rsidR="00A41847" w:rsidRPr="008820E8">
        <w:rPr>
          <w:rFonts w:ascii="Verdana" w:hAnsi="Verdana"/>
          <w:sz w:val="18"/>
          <w:szCs w:val="18"/>
        </w:rPr>
        <w:t>Tax I</w:t>
      </w:r>
      <w:r w:rsidRPr="008820E8">
        <w:rPr>
          <w:rFonts w:ascii="Verdana" w:hAnsi="Verdana"/>
          <w:sz w:val="18"/>
          <w:szCs w:val="18"/>
        </w:rPr>
        <w:t xml:space="preserve">nvoice issued under this clause </w:t>
      </w:r>
      <w:r w:rsidR="0060773A">
        <w:fldChar w:fldCharType="begin"/>
      </w:r>
      <w:r w:rsidR="0060773A">
        <w:instrText xml:space="preserve"> REF _Ref300653557 \r \h  \* MERGEFORMAT </w:instrText>
      </w:r>
      <w:r w:rsidR="0060773A">
        <w:fldChar w:fldCharType="separate"/>
      </w:r>
      <w:r w:rsidR="00D73AF0" w:rsidRPr="00D73AF0">
        <w:rPr>
          <w:rFonts w:ascii="Verdana" w:hAnsi="Verdana"/>
          <w:sz w:val="18"/>
          <w:szCs w:val="18"/>
        </w:rPr>
        <w:t>11</w:t>
      </w:r>
      <w:r w:rsidR="0060773A">
        <w:fldChar w:fldCharType="end"/>
      </w:r>
      <w:r w:rsidR="00EA2B7F" w:rsidRPr="008820E8">
        <w:rPr>
          <w:rFonts w:ascii="Verdana" w:hAnsi="Verdana"/>
          <w:sz w:val="18"/>
          <w:szCs w:val="18"/>
        </w:rPr>
        <w:t xml:space="preserve"> on the due date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any part of a </w:t>
      </w:r>
      <w:r w:rsidR="00A41847" w:rsidRPr="008820E8">
        <w:rPr>
          <w:rFonts w:ascii="Verdana" w:hAnsi="Verdana"/>
          <w:sz w:val="18"/>
          <w:szCs w:val="18"/>
        </w:rPr>
        <w:t>Tax I</w:t>
      </w:r>
      <w:r w:rsidRPr="008820E8">
        <w:rPr>
          <w:rFonts w:ascii="Verdana" w:hAnsi="Verdana"/>
          <w:sz w:val="18"/>
          <w:szCs w:val="18"/>
        </w:rPr>
        <w:t xml:space="preserve">nvoice that is </w:t>
      </w:r>
      <w:r w:rsidR="00E24746" w:rsidRPr="008820E8">
        <w:rPr>
          <w:rFonts w:ascii="Verdana" w:hAnsi="Verdana"/>
          <w:sz w:val="18"/>
          <w:szCs w:val="18"/>
        </w:rPr>
        <w:t xml:space="preserve">properly </w:t>
      </w:r>
      <w:r w:rsidRPr="008820E8">
        <w:rPr>
          <w:rFonts w:ascii="Verdana" w:hAnsi="Verdana"/>
          <w:sz w:val="18"/>
          <w:szCs w:val="18"/>
        </w:rPr>
        <w:t>due in accordance with this agreement is not paid by the due date, Default Interest may be charged</w:t>
      </w:r>
      <w:r w:rsidR="008D0A2A" w:rsidRPr="008820E8">
        <w:rPr>
          <w:rFonts w:ascii="Verdana" w:hAnsi="Verdana"/>
          <w:sz w:val="18"/>
          <w:szCs w:val="18"/>
        </w:rPr>
        <w:t xml:space="preserve"> on the outstanding amount</w:t>
      </w:r>
      <w:r w:rsidR="00F34111" w:rsidRPr="008820E8">
        <w:rPr>
          <w:rFonts w:ascii="Verdana" w:hAnsi="Verdana"/>
          <w:sz w:val="18"/>
          <w:szCs w:val="18"/>
        </w:rPr>
        <w:t xml:space="preserve"> for the period that t</w:t>
      </w:r>
      <w:r w:rsidR="00A51889" w:rsidRPr="008820E8">
        <w:rPr>
          <w:rFonts w:ascii="Verdana" w:hAnsi="Verdana"/>
          <w:sz w:val="18"/>
          <w:szCs w:val="18"/>
        </w:rPr>
        <w:t>he invoice</w:t>
      </w:r>
      <w:r w:rsidR="00F34111" w:rsidRPr="008820E8">
        <w:rPr>
          <w:rFonts w:ascii="Verdana" w:hAnsi="Verdana"/>
          <w:sz w:val="18"/>
          <w:szCs w:val="18"/>
        </w:rPr>
        <w:t xml:space="preserve"> remains unpaid</w:t>
      </w:r>
      <w:r w:rsidRPr="008820E8">
        <w:rPr>
          <w:rFonts w:ascii="Verdana" w:hAnsi="Verdana"/>
          <w:sz w:val="18"/>
          <w:szCs w:val="18"/>
        </w:rPr>
        <w:t>.</w:t>
      </w:r>
      <w:r w:rsidR="00B6769B" w:rsidRPr="008820E8">
        <w:rPr>
          <w:rFonts w:ascii="Verdana" w:hAnsi="Verdana"/>
          <w:sz w:val="18"/>
          <w:szCs w:val="18"/>
        </w:rPr>
        <w:t xml:space="preserve"> </w:t>
      </w:r>
    </w:p>
    <w:p w:rsidR="00DF79BE" w:rsidRPr="008820E8" w:rsidRDefault="00DF79BE" w:rsidP="008820E8">
      <w:pPr>
        <w:pStyle w:val="Heading2"/>
        <w:tabs>
          <w:tab w:val="clear" w:pos="993"/>
        </w:tabs>
        <w:spacing w:line="240" w:lineRule="auto"/>
        <w:ind w:left="851"/>
        <w:rPr>
          <w:rFonts w:ascii="Verdana" w:hAnsi="Verdana"/>
          <w:sz w:val="18"/>
          <w:szCs w:val="18"/>
        </w:rPr>
      </w:pPr>
      <w:bookmarkStart w:id="254" w:name="_Ref321326732"/>
      <w:bookmarkStart w:id="255" w:name="_Ref14947973"/>
      <w:bookmarkStart w:id="256" w:name="_Ref523589603"/>
      <w:r w:rsidRPr="008820E8">
        <w:rPr>
          <w:rFonts w:ascii="Verdana" w:hAnsi="Verdana"/>
          <w:b/>
          <w:sz w:val="18"/>
          <w:szCs w:val="18"/>
        </w:rPr>
        <w:t xml:space="preserve">Disputed </w:t>
      </w:r>
      <w:r w:rsidR="00AA0F53" w:rsidRPr="008820E8">
        <w:rPr>
          <w:rFonts w:ascii="Verdana" w:hAnsi="Verdana"/>
          <w:b/>
          <w:sz w:val="18"/>
          <w:szCs w:val="18"/>
        </w:rPr>
        <w:t>Tax I</w:t>
      </w:r>
      <w:r w:rsidRPr="008820E8">
        <w:rPr>
          <w:rFonts w:ascii="Verdana" w:hAnsi="Verdana"/>
          <w:b/>
          <w:sz w:val="18"/>
          <w:szCs w:val="18"/>
        </w:rPr>
        <w:t>nvoices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Retailer or the Distributor disputes a </w:t>
      </w:r>
      <w:r w:rsidR="00A41847" w:rsidRPr="008820E8">
        <w:rPr>
          <w:rFonts w:ascii="Verdana" w:hAnsi="Verdana"/>
          <w:sz w:val="18"/>
          <w:szCs w:val="18"/>
        </w:rPr>
        <w:t>Tax I</w:t>
      </w:r>
      <w:r w:rsidRPr="008820E8">
        <w:rPr>
          <w:rFonts w:ascii="Verdana" w:hAnsi="Verdana"/>
          <w:sz w:val="18"/>
          <w:szCs w:val="18"/>
        </w:rPr>
        <w:t xml:space="preserve">nvoice issued under </w:t>
      </w:r>
      <w:r w:rsidR="004E1CE4" w:rsidRPr="008820E8">
        <w:rPr>
          <w:rFonts w:ascii="Verdana" w:hAnsi="Verdana"/>
          <w:sz w:val="18"/>
          <w:szCs w:val="18"/>
        </w:rPr>
        <w:t xml:space="preserve">this </w:t>
      </w:r>
      <w:r w:rsidRPr="008820E8">
        <w:rPr>
          <w:rFonts w:ascii="Verdana" w:hAnsi="Verdana"/>
          <w:sz w:val="18"/>
          <w:szCs w:val="18"/>
        </w:rPr>
        <w:t>clause</w:t>
      </w:r>
      <w:r w:rsidR="004E1CE4" w:rsidRPr="008820E8">
        <w:rPr>
          <w:rFonts w:ascii="Verdana" w:hAnsi="Verdana"/>
          <w:sz w:val="18"/>
          <w:szCs w:val="18"/>
        </w:rPr>
        <w:t xml:space="preserve"> </w:t>
      </w:r>
      <w:r w:rsidR="0060773A">
        <w:fldChar w:fldCharType="begin"/>
      </w:r>
      <w:r w:rsidR="0060773A">
        <w:instrText xml:space="preserve"> REF _Ref300653557 \r \h  \* MERGEFORMAT </w:instrText>
      </w:r>
      <w:r w:rsidR="0060773A">
        <w:fldChar w:fldCharType="separate"/>
      </w:r>
      <w:r w:rsidR="00D73AF0" w:rsidRPr="00D73AF0">
        <w:rPr>
          <w:rFonts w:ascii="Verdana" w:hAnsi="Verdana"/>
          <w:sz w:val="18"/>
          <w:szCs w:val="18"/>
        </w:rPr>
        <w:t>11</w:t>
      </w:r>
      <w:r w:rsidR="0060773A">
        <w:fldChar w:fldCharType="end"/>
      </w:r>
      <w:r w:rsidRPr="008820E8">
        <w:rPr>
          <w:rFonts w:ascii="Verdana" w:hAnsi="Verdana"/>
          <w:sz w:val="18"/>
          <w:szCs w:val="18"/>
        </w:rPr>
        <w:t xml:space="preserve">, the party disputing the </w:t>
      </w:r>
      <w:r w:rsidR="00A41847" w:rsidRPr="008820E8">
        <w:rPr>
          <w:rFonts w:ascii="Verdana" w:hAnsi="Verdana"/>
          <w:sz w:val="18"/>
          <w:szCs w:val="18"/>
        </w:rPr>
        <w:t>Tax I</w:t>
      </w:r>
      <w:r w:rsidRPr="008820E8">
        <w:rPr>
          <w:rFonts w:ascii="Verdana" w:hAnsi="Verdana"/>
          <w:sz w:val="18"/>
          <w:szCs w:val="18"/>
        </w:rPr>
        <w:t>nvoice (“</w:t>
      </w:r>
      <w:r w:rsidR="004E1CE4" w:rsidRPr="008820E8">
        <w:rPr>
          <w:rFonts w:ascii="Verdana" w:hAnsi="Verdana"/>
          <w:b/>
          <w:sz w:val="18"/>
          <w:szCs w:val="18"/>
        </w:rPr>
        <w:t>D</w:t>
      </w:r>
      <w:r w:rsidRPr="008820E8">
        <w:rPr>
          <w:rFonts w:ascii="Verdana" w:hAnsi="Verdana"/>
          <w:b/>
          <w:sz w:val="18"/>
          <w:szCs w:val="18"/>
        </w:rPr>
        <w:t xml:space="preserve">isputing </w:t>
      </w:r>
      <w:r w:rsidR="004E1CE4" w:rsidRPr="008820E8">
        <w:rPr>
          <w:rFonts w:ascii="Verdana" w:hAnsi="Verdana"/>
          <w:b/>
          <w:sz w:val="18"/>
          <w:szCs w:val="18"/>
        </w:rPr>
        <w:t>P</w:t>
      </w:r>
      <w:r w:rsidRPr="008820E8">
        <w:rPr>
          <w:rFonts w:ascii="Verdana" w:hAnsi="Verdana"/>
          <w:b/>
          <w:sz w:val="18"/>
          <w:szCs w:val="18"/>
        </w:rPr>
        <w:t>arty</w:t>
      </w:r>
      <w:r w:rsidRPr="008820E8">
        <w:rPr>
          <w:rFonts w:ascii="Verdana" w:hAnsi="Verdana"/>
          <w:sz w:val="18"/>
          <w:szCs w:val="18"/>
        </w:rPr>
        <w:t xml:space="preserve">”) </w:t>
      </w:r>
      <w:r w:rsidR="004E1CE4" w:rsidRPr="008820E8">
        <w:rPr>
          <w:rFonts w:ascii="Verdana" w:hAnsi="Verdana"/>
          <w:sz w:val="18"/>
          <w:szCs w:val="18"/>
        </w:rPr>
        <w:t>will</w:t>
      </w:r>
      <w:r w:rsidRPr="008820E8">
        <w:rPr>
          <w:rFonts w:ascii="Verdana" w:hAnsi="Verdana"/>
          <w:sz w:val="18"/>
          <w:szCs w:val="18"/>
        </w:rPr>
        <w:t xml:space="preserve"> notify the other party (“</w:t>
      </w:r>
      <w:r w:rsidR="004E1CE4" w:rsidRPr="008820E8">
        <w:rPr>
          <w:rFonts w:ascii="Verdana" w:hAnsi="Verdana"/>
          <w:b/>
          <w:sz w:val="18"/>
          <w:szCs w:val="18"/>
        </w:rPr>
        <w:t>N</w:t>
      </w:r>
      <w:r w:rsidRPr="008820E8">
        <w:rPr>
          <w:rFonts w:ascii="Verdana" w:hAnsi="Verdana"/>
          <w:b/>
          <w:sz w:val="18"/>
          <w:szCs w:val="18"/>
        </w:rPr>
        <w:t xml:space="preserve">on-disputing </w:t>
      </w:r>
      <w:r w:rsidR="004E1CE4" w:rsidRPr="008820E8">
        <w:rPr>
          <w:rFonts w:ascii="Verdana" w:hAnsi="Verdana"/>
          <w:b/>
          <w:sz w:val="18"/>
          <w:szCs w:val="18"/>
        </w:rPr>
        <w:t>P</w:t>
      </w:r>
      <w:r w:rsidRPr="008820E8">
        <w:rPr>
          <w:rFonts w:ascii="Verdana" w:hAnsi="Verdana"/>
          <w:b/>
          <w:sz w:val="18"/>
          <w:szCs w:val="18"/>
        </w:rPr>
        <w:t>arty</w:t>
      </w:r>
      <w:r w:rsidRPr="008820E8">
        <w:rPr>
          <w:rFonts w:ascii="Verdana" w:hAnsi="Verdana"/>
          <w:sz w:val="18"/>
          <w:szCs w:val="18"/>
        </w:rPr>
        <w:t xml:space="preserve">”) </w:t>
      </w:r>
      <w:r w:rsidR="002F7EC8" w:rsidRPr="008820E8">
        <w:rPr>
          <w:rFonts w:ascii="Verdana" w:hAnsi="Verdana"/>
          <w:sz w:val="18"/>
          <w:szCs w:val="18"/>
        </w:rPr>
        <w:t xml:space="preserve">within </w:t>
      </w:r>
      <w:r w:rsidR="009175EE">
        <w:rPr>
          <w:rFonts w:ascii="Verdana" w:hAnsi="Verdana" w:hint="eastAsia"/>
          <w:sz w:val="18"/>
          <w:szCs w:val="18"/>
          <w:lang w:eastAsia="ko-KR"/>
        </w:rPr>
        <w:t>18</w:t>
      </w:r>
      <w:r w:rsidR="009175EE" w:rsidRPr="008820E8">
        <w:rPr>
          <w:rFonts w:ascii="Verdana" w:hAnsi="Verdana"/>
          <w:sz w:val="18"/>
          <w:szCs w:val="18"/>
        </w:rPr>
        <w:t xml:space="preserve"> </w:t>
      </w:r>
      <w:r w:rsidR="002F7EC8" w:rsidRPr="008820E8">
        <w:rPr>
          <w:rFonts w:ascii="Verdana" w:hAnsi="Verdana"/>
          <w:sz w:val="18"/>
          <w:szCs w:val="18"/>
        </w:rPr>
        <w:t xml:space="preserve">months of the date of </w:t>
      </w:r>
      <w:r w:rsidR="00BD1344" w:rsidRPr="008820E8">
        <w:rPr>
          <w:rFonts w:ascii="Verdana" w:hAnsi="Verdana"/>
          <w:sz w:val="18"/>
          <w:szCs w:val="18"/>
        </w:rPr>
        <w:t xml:space="preserve">supply of the Services to which </w:t>
      </w:r>
      <w:r w:rsidR="002F7EC8" w:rsidRPr="008820E8">
        <w:rPr>
          <w:rFonts w:ascii="Verdana" w:hAnsi="Verdana"/>
          <w:sz w:val="18"/>
          <w:szCs w:val="18"/>
        </w:rPr>
        <w:t>the Tax Invoice</w:t>
      </w:r>
      <w:r w:rsidR="00BD1344" w:rsidRPr="008820E8">
        <w:rPr>
          <w:rFonts w:ascii="Verdana" w:hAnsi="Verdana"/>
          <w:sz w:val="18"/>
          <w:szCs w:val="18"/>
        </w:rPr>
        <w:t xml:space="preserve"> relates</w:t>
      </w:r>
      <w:r w:rsidR="002F7EC8" w:rsidRPr="008820E8" w:rsidDel="00166C0D">
        <w:rPr>
          <w:rFonts w:ascii="Verdana" w:hAnsi="Verdana"/>
          <w:sz w:val="18"/>
          <w:szCs w:val="18"/>
        </w:rPr>
        <w:t xml:space="preserve"> </w:t>
      </w:r>
      <w:r w:rsidR="002F7EC8" w:rsidRPr="008820E8">
        <w:rPr>
          <w:rFonts w:ascii="Verdana" w:hAnsi="Verdana"/>
          <w:sz w:val="18"/>
          <w:szCs w:val="18"/>
        </w:rPr>
        <w:t>("</w:t>
      </w:r>
      <w:r w:rsidR="002F7EC8" w:rsidRPr="008820E8">
        <w:rPr>
          <w:rFonts w:ascii="Verdana" w:hAnsi="Verdana"/>
          <w:b/>
          <w:sz w:val="18"/>
          <w:szCs w:val="18"/>
        </w:rPr>
        <w:t>Invoice Dispute</w:t>
      </w:r>
      <w:r w:rsidR="002F7EC8" w:rsidRPr="008820E8">
        <w:rPr>
          <w:rFonts w:ascii="Verdana" w:hAnsi="Verdana"/>
          <w:sz w:val="18"/>
          <w:szCs w:val="18"/>
        </w:rPr>
        <w:t xml:space="preserve">") by </w:t>
      </w:r>
      <w:r w:rsidR="000632E9" w:rsidRPr="008820E8">
        <w:rPr>
          <w:rFonts w:ascii="Verdana" w:hAnsi="Verdana"/>
          <w:sz w:val="18"/>
          <w:szCs w:val="18"/>
        </w:rPr>
        <w:t xml:space="preserve">a notice that is headed “Disputed Tax Invoice”, which will refer to the fact it is given under this clause </w:t>
      </w:r>
      <w:r w:rsidR="0060773A">
        <w:fldChar w:fldCharType="begin"/>
      </w:r>
      <w:r w:rsidR="0060773A">
        <w:instrText xml:space="preserve"> REF _Ref321326732 \r \h  \* MERGEFORMAT </w:instrText>
      </w:r>
      <w:r w:rsidR="0060773A">
        <w:fldChar w:fldCharType="separate"/>
      </w:r>
      <w:r w:rsidR="00D73AF0" w:rsidRPr="00D73AF0">
        <w:rPr>
          <w:rFonts w:ascii="Verdana" w:hAnsi="Verdana"/>
          <w:sz w:val="18"/>
          <w:szCs w:val="18"/>
        </w:rPr>
        <w:t>11.14</w:t>
      </w:r>
      <w:r w:rsidR="0060773A">
        <w:fldChar w:fldCharType="end"/>
      </w:r>
      <w:r w:rsidR="000632E9" w:rsidRPr="008820E8">
        <w:rPr>
          <w:rFonts w:ascii="Verdana" w:hAnsi="Verdana"/>
          <w:sz w:val="18"/>
          <w:szCs w:val="18"/>
        </w:rPr>
        <w:t xml:space="preserve"> and will contain full </w:t>
      </w:r>
      <w:r w:rsidRPr="008820E8">
        <w:rPr>
          <w:rFonts w:ascii="Verdana" w:hAnsi="Verdana"/>
          <w:sz w:val="18"/>
          <w:szCs w:val="18"/>
        </w:rPr>
        <w:t xml:space="preserve">details as to the reasons why the </w:t>
      </w:r>
      <w:r w:rsidR="004E1CE4" w:rsidRPr="008820E8">
        <w:rPr>
          <w:rFonts w:ascii="Verdana" w:hAnsi="Verdana"/>
          <w:sz w:val="18"/>
          <w:szCs w:val="18"/>
        </w:rPr>
        <w:t>D</w:t>
      </w:r>
      <w:r w:rsidRPr="008820E8">
        <w:rPr>
          <w:rFonts w:ascii="Verdana" w:hAnsi="Verdana"/>
          <w:sz w:val="18"/>
          <w:szCs w:val="18"/>
        </w:rPr>
        <w:t xml:space="preserve">isputing </w:t>
      </w:r>
      <w:r w:rsidR="004E1CE4" w:rsidRPr="008820E8">
        <w:rPr>
          <w:rFonts w:ascii="Verdana" w:hAnsi="Verdana"/>
          <w:sz w:val="18"/>
          <w:szCs w:val="18"/>
        </w:rPr>
        <w:t>P</w:t>
      </w:r>
      <w:r w:rsidRPr="008820E8">
        <w:rPr>
          <w:rFonts w:ascii="Verdana" w:hAnsi="Verdana"/>
          <w:sz w:val="18"/>
          <w:szCs w:val="18"/>
        </w:rPr>
        <w:t xml:space="preserve">arty disputes that </w:t>
      </w:r>
      <w:r w:rsidR="00A41847" w:rsidRPr="008820E8">
        <w:rPr>
          <w:rFonts w:ascii="Verdana" w:hAnsi="Verdana"/>
          <w:sz w:val="18"/>
          <w:szCs w:val="18"/>
        </w:rPr>
        <w:t>Tax I</w:t>
      </w:r>
      <w:r w:rsidRPr="008820E8">
        <w:rPr>
          <w:rFonts w:ascii="Verdana" w:hAnsi="Verdana"/>
          <w:sz w:val="18"/>
          <w:szCs w:val="18"/>
        </w:rPr>
        <w:t>nvoice</w:t>
      </w:r>
      <w:r w:rsidR="004E1CE4" w:rsidRPr="008820E8">
        <w:rPr>
          <w:rFonts w:ascii="Verdana" w:hAnsi="Verdana"/>
          <w:sz w:val="18"/>
          <w:szCs w:val="18"/>
        </w:rPr>
        <w:t>.</w:t>
      </w:r>
      <w:r w:rsidRPr="008820E8">
        <w:rPr>
          <w:rFonts w:ascii="Verdana" w:hAnsi="Verdana"/>
          <w:sz w:val="18"/>
          <w:szCs w:val="18"/>
        </w:rPr>
        <w:t xml:space="preserve"> On receiving </w:t>
      </w:r>
      <w:r w:rsidR="004E1CE4" w:rsidRPr="008820E8">
        <w:rPr>
          <w:rFonts w:ascii="Verdana" w:hAnsi="Verdana"/>
          <w:sz w:val="18"/>
          <w:szCs w:val="18"/>
        </w:rPr>
        <w:t>an</w:t>
      </w:r>
      <w:r w:rsidRPr="008820E8">
        <w:rPr>
          <w:rFonts w:ascii="Verdana" w:hAnsi="Verdana"/>
          <w:sz w:val="18"/>
          <w:szCs w:val="18"/>
        </w:rPr>
        <w:t xml:space="preserve"> Invoice Dispute notice, the </w:t>
      </w:r>
      <w:r w:rsidR="004E1CE4" w:rsidRPr="008820E8">
        <w:rPr>
          <w:rFonts w:ascii="Verdana" w:hAnsi="Verdana"/>
          <w:sz w:val="18"/>
          <w:szCs w:val="18"/>
        </w:rPr>
        <w:t>N</w:t>
      </w:r>
      <w:r w:rsidRPr="008820E8">
        <w:rPr>
          <w:rFonts w:ascii="Verdana" w:hAnsi="Verdana"/>
          <w:sz w:val="18"/>
          <w:szCs w:val="18"/>
        </w:rPr>
        <w:t xml:space="preserve">on-disputing </w:t>
      </w:r>
      <w:r w:rsidR="00CD380D" w:rsidRPr="008820E8">
        <w:rPr>
          <w:rFonts w:ascii="Verdana" w:hAnsi="Verdana"/>
          <w:sz w:val="18"/>
          <w:szCs w:val="18"/>
        </w:rPr>
        <w:t>P</w:t>
      </w:r>
      <w:r w:rsidRPr="008820E8">
        <w:rPr>
          <w:rFonts w:ascii="Verdana" w:hAnsi="Verdana"/>
          <w:sz w:val="18"/>
          <w:szCs w:val="18"/>
        </w:rPr>
        <w:t xml:space="preserve">arty </w:t>
      </w:r>
      <w:r w:rsidR="004E1CE4" w:rsidRPr="008820E8">
        <w:rPr>
          <w:rFonts w:ascii="Verdana" w:hAnsi="Verdana"/>
          <w:sz w:val="18"/>
          <w:szCs w:val="18"/>
        </w:rPr>
        <w:t>will</w:t>
      </w:r>
      <w:r w:rsidRPr="008820E8">
        <w:rPr>
          <w:rFonts w:ascii="Verdana" w:hAnsi="Verdana"/>
          <w:sz w:val="18"/>
          <w:szCs w:val="18"/>
        </w:rPr>
        <w:t>:</w:t>
      </w:r>
      <w:bookmarkEnd w:id="254"/>
    </w:p>
    <w:p w:rsidR="00DF79BE" w:rsidRPr="008820E8" w:rsidRDefault="003C7F87" w:rsidP="008820E8">
      <w:pPr>
        <w:pStyle w:val="Heading3"/>
        <w:spacing w:line="240" w:lineRule="auto"/>
        <w:rPr>
          <w:rFonts w:ascii="Verdana" w:hAnsi="Verdana"/>
          <w:sz w:val="18"/>
          <w:szCs w:val="18"/>
        </w:rPr>
      </w:pPr>
      <w:r w:rsidRPr="008820E8">
        <w:rPr>
          <w:rFonts w:ascii="Verdana" w:hAnsi="Verdana"/>
          <w:sz w:val="18"/>
          <w:szCs w:val="18"/>
        </w:rPr>
        <w:t>i</w:t>
      </w:r>
      <w:r w:rsidR="004E1CE4" w:rsidRPr="008820E8">
        <w:rPr>
          <w:rFonts w:ascii="Verdana" w:hAnsi="Verdana"/>
          <w:sz w:val="18"/>
          <w:szCs w:val="18"/>
        </w:rPr>
        <w:t xml:space="preserve">f </w:t>
      </w:r>
      <w:r w:rsidR="00DF79BE" w:rsidRPr="008820E8">
        <w:rPr>
          <w:rFonts w:ascii="Verdana" w:hAnsi="Verdana"/>
          <w:sz w:val="18"/>
          <w:szCs w:val="18"/>
        </w:rPr>
        <w:t xml:space="preserve">the </w:t>
      </w:r>
      <w:r w:rsidR="00956F23" w:rsidRPr="008820E8">
        <w:rPr>
          <w:rFonts w:ascii="Verdana" w:hAnsi="Verdana"/>
          <w:sz w:val="18"/>
          <w:szCs w:val="18"/>
        </w:rPr>
        <w:t>N</w:t>
      </w:r>
      <w:r w:rsidR="00DF79BE" w:rsidRPr="008820E8">
        <w:rPr>
          <w:rFonts w:ascii="Verdana" w:hAnsi="Verdana"/>
          <w:sz w:val="18"/>
          <w:szCs w:val="18"/>
        </w:rPr>
        <w:t xml:space="preserve">on-disputing </w:t>
      </w:r>
      <w:r w:rsidR="00956F23" w:rsidRPr="008820E8">
        <w:rPr>
          <w:rFonts w:ascii="Verdana" w:hAnsi="Verdana"/>
          <w:sz w:val="18"/>
          <w:szCs w:val="18"/>
        </w:rPr>
        <w:t>P</w:t>
      </w:r>
      <w:r w:rsidR="00DF79BE" w:rsidRPr="008820E8">
        <w:rPr>
          <w:rFonts w:ascii="Verdana" w:hAnsi="Verdana"/>
          <w:sz w:val="18"/>
          <w:szCs w:val="18"/>
        </w:rPr>
        <w:t>arty agrees with the matters set out in the Invoice Dispute notice</w:t>
      </w:r>
      <w:r w:rsidR="00735F88" w:rsidRPr="008820E8">
        <w:rPr>
          <w:rFonts w:ascii="Verdana" w:hAnsi="Verdana"/>
          <w:sz w:val="18"/>
          <w:szCs w:val="18"/>
        </w:rPr>
        <w:t>, promptly notify the Disputing Party thereof</w:t>
      </w:r>
      <w:r w:rsidR="00DF79BE" w:rsidRPr="008820E8">
        <w:rPr>
          <w:rFonts w:ascii="Verdana" w:hAnsi="Verdana"/>
          <w:sz w:val="18"/>
          <w:szCs w:val="18"/>
        </w:rPr>
        <w:t xml:space="preserve"> and:</w:t>
      </w:r>
    </w:p>
    <w:p w:rsidR="00DF79BE" w:rsidRPr="008820E8" w:rsidRDefault="00735F88" w:rsidP="003D6285">
      <w:pPr>
        <w:pStyle w:val="Heading4"/>
        <w:tabs>
          <w:tab w:val="clear" w:pos="2695"/>
        </w:tabs>
        <w:ind w:left="2552"/>
      </w:pPr>
      <w:r w:rsidRPr="008820E8">
        <w:t xml:space="preserve">if </w:t>
      </w:r>
      <w:r w:rsidR="00DF79BE" w:rsidRPr="008820E8">
        <w:t xml:space="preserve">the disputed </w:t>
      </w:r>
      <w:r w:rsidR="00CD380D" w:rsidRPr="008820E8">
        <w:t>Tax I</w:t>
      </w:r>
      <w:r w:rsidR="00DF79BE" w:rsidRPr="008820E8">
        <w:t>nvoice</w:t>
      </w:r>
      <w:r w:rsidR="00FE3245" w:rsidRPr="008820E8">
        <w:t xml:space="preserve"> has not been paid</w:t>
      </w:r>
      <w:r w:rsidR="00DF79BE" w:rsidRPr="008820E8">
        <w:t xml:space="preserve">, </w:t>
      </w:r>
      <w:r w:rsidR="00FE3245" w:rsidRPr="008820E8">
        <w:t xml:space="preserve">the party that issued the disputed Tax Invoice will </w:t>
      </w:r>
      <w:r w:rsidR="00DF79BE" w:rsidRPr="008820E8">
        <w:t xml:space="preserve">promptly issue a </w:t>
      </w:r>
      <w:r w:rsidR="00564DC6" w:rsidRPr="008820E8">
        <w:t>Credit Note</w:t>
      </w:r>
      <w:r w:rsidR="00FE3245" w:rsidRPr="008820E8">
        <w:t xml:space="preserve"> to the other party</w:t>
      </w:r>
      <w:r w:rsidR="00564DC6" w:rsidRPr="008820E8">
        <w:t>,</w:t>
      </w:r>
      <w:r w:rsidR="00DF79BE" w:rsidRPr="008820E8">
        <w:t xml:space="preserve"> and </w:t>
      </w:r>
      <w:r w:rsidR="00564DC6" w:rsidRPr="008820E8">
        <w:t xml:space="preserve">any amount owed must be paid by </w:t>
      </w:r>
      <w:r w:rsidR="00DF79BE" w:rsidRPr="008820E8">
        <w:t>the relevant party within 6 Working Days of recei</w:t>
      </w:r>
      <w:r w:rsidR="00564DC6" w:rsidRPr="008820E8">
        <w:t xml:space="preserve">pt of </w:t>
      </w:r>
      <w:r w:rsidR="00DF79BE" w:rsidRPr="008820E8">
        <w:t>t</w:t>
      </w:r>
      <w:r w:rsidR="00564DC6" w:rsidRPr="008820E8">
        <w:t>he Credit Note</w:t>
      </w:r>
      <w:r w:rsidR="00DF79BE" w:rsidRPr="008820E8">
        <w:t xml:space="preserve">, but </w:t>
      </w:r>
      <w:r w:rsidR="000B1357" w:rsidRPr="008820E8">
        <w:t xml:space="preserve">the amount </w:t>
      </w:r>
      <w:r w:rsidR="00DF79BE" w:rsidRPr="008820E8">
        <w:t xml:space="preserve">need not </w:t>
      </w:r>
      <w:r w:rsidR="000B1357" w:rsidRPr="008820E8">
        <w:t xml:space="preserve">be paid </w:t>
      </w:r>
      <w:r w:rsidR="00DF79BE" w:rsidRPr="008820E8">
        <w:t>prior to the time set out in clause</w:t>
      </w:r>
      <w:r w:rsidR="004E1CE4" w:rsidRPr="008820E8">
        <w:t xml:space="preserve"> </w:t>
      </w:r>
      <w:r w:rsidR="0060773A">
        <w:fldChar w:fldCharType="begin"/>
      </w:r>
      <w:r w:rsidR="0060773A">
        <w:instrText xml:space="preserve"> REF _Ref319431477 \r \h  \* MERGEFORMAT </w:instrText>
      </w:r>
      <w:r w:rsidR="0060773A">
        <w:fldChar w:fldCharType="separate"/>
      </w:r>
      <w:r w:rsidR="00D73AF0">
        <w:t>11.9</w:t>
      </w:r>
      <w:r w:rsidR="0060773A">
        <w:fldChar w:fldCharType="end"/>
      </w:r>
      <w:r w:rsidR="009175EE">
        <w:rPr>
          <w:rFonts w:hint="eastAsia"/>
          <w:lang w:eastAsia="ko-KR"/>
        </w:rPr>
        <w:t>,</w:t>
      </w:r>
      <w:r w:rsidR="00DF79BE" w:rsidRPr="008820E8">
        <w:t xml:space="preserve"> </w:t>
      </w:r>
      <w:r w:rsidR="0060773A">
        <w:fldChar w:fldCharType="begin"/>
      </w:r>
      <w:r w:rsidR="0060773A">
        <w:instrText xml:space="preserve"> REF _Ref312068966</w:instrText>
      </w:r>
      <w:r w:rsidR="0060773A">
        <w:instrText xml:space="preserve"> \r \h  \* MERGEFORMAT </w:instrText>
      </w:r>
      <w:r w:rsidR="0060773A">
        <w:fldChar w:fldCharType="separate"/>
      </w:r>
      <w:r w:rsidR="00D73AF0">
        <w:t>11.10</w:t>
      </w:r>
      <w:r w:rsidR="0060773A">
        <w:fldChar w:fldCharType="end"/>
      </w:r>
      <w:r w:rsidR="009175EE" w:rsidRPr="009175EE">
        <w:rPr>
          <w:lang w:eastAsia="ko-KR"/>
        </w:rPr>
        <w:t xml:space="preserve"> or </w:t>
      </w:r>
      <w:r w:rsidR="00F64DD9">
        <w:rPr>
          <w:lang w:eastAsia="ko-KR"/>
        </w:rPr>
        <w:fldChar w:fldCharType="begin"/>
      </w:r>
      <w:r w:rsidR="00106648">
        <w:rPr>
          <w:lang w:eastAsia="ko-KR"/>
        </w:rPr>
        <w:instrText xml:space="preserve"> REF _Ref365209013 \r \h </w:instrText>
      </w:r>
      <w:r w:rsidR="00F64DD9">
        <w:rPr>
          <w:lang w:eastAsia="ko-KR"/>
        </w:rPr>
      </w:r>
      <w:r w:rsidR="00F64DD9">
        <w:rPr>
          <w:lang w:eastAsia="ko-KR"/>
        </w:rPr>
        <w:fldChar w:fldCharType="separate"/>
      </w:r>
      <w:r w:rsidR="00D73AF0">
        <w:rPr>
          <w:lang w:eastAsia="ko-KR"/>
        </w:rPr>
        <w:t>11.11</w:t>
      </w:r>
      <w:r w:rsidR="00F64DD9">
        <w:rPr>
          <w:lang w:eastAsia="ko-KR"/>
        </w:rPr>
        <w:fldChar w:fldCharType="end"/>
      </w:r>
      <w:r w:rsidR="00DF79BE" w:rsidRPr="009175EE">
        <w:t>;</w:t>
      </w:r>
      <w:r w:rsidR="00DF79BE" w:rsidRPr="008820E8">
        <w:t xml:space="preserve"> or</w:t>
      </w:r>
    </w:p>
    <w:p w:rsidR="00DF79BE" w:rsidRPr="008820E8" w:rsidRDefault="00735F88" w:rsidP="003D6285">
      <w:pPr>
        <w:pStyle w:val="Heading4"/>
        <w:tabs>
          <w:tab w:val="clear" w:pos="2695"/>
        </w:tabs>
        <w:ind w:left="2552"/>
      </w:pPr>
      <w:r w:rsidRPr="008820E8">
        <w:t xml:space="preserve">if </w:t>
      </w:r>
      <w:r w:rsidR="00DF79BE" w:rsidRPr="008820E8">
        <w:t xml:space="preserve">the disputed </w:t>
      </w:r>
      <w:r w:rsidR="00CD380D" w:rsidRPr="008820E8">
        <w:t>Tax I</w:t>
      </w:r>
      <w:r w:rsidR="00DF79BE" w:rsidRPr="008820E8">
        <w:t>nvoice</w:t>
      </w:r>
      <w:r w:rsidR="00FE3245" w:rsidRPr="008820E8">
        <w:t xml:space="preserve"> has been paid</w:t>
      </w:r>
      <w:r w:rsidR="00DF79BE" w:rsidRPr="008820E8">
        <w:t xml:space="preserve">, </w:t>
      </w:r>
      <w:r w:rsidR="00FE3245" w:rsidRPr="008820E8">
        <w:t xml:space="preserve">the party that issued the disputed Tax Invoice will </w:t>
      </w:r>
      <w:r w:rsidR="00DF79BE" w:rsidRPr="008820E8">
        <w:t>calculate the amount that the relevant party has overpaid and promptly issue a</w:t>
      </w:r>
      <w:r w:rsidR="008C565C" w:rsidRPr="008820E8">
        <w:t xml:space="preserve"> Credit Note</w:t>
      </w:r>
      <w:r w:rsidR="00DF79BE" w:rsidRPr="008820E8">
        <w:t xml:space="preserve"> to the </w:t>
      </w:r>
      <w:r w:rsidR="00FE3245" w:rsidRPr="008820E8">
        <w:t>other party</w:t>
      </w:r>
      <w:r w:rsidR="008C565C" w:rsidRPr="008820E8">
        <w:t xml:space="preserve">, which will include </w:t>
      </w:r>
      <w:r w:rsidR="00DF79BE" w:rsidRPr="008820E8">
        <w:t>a Use of Money Adjustment</w:t>
      </w:r>
      <w:r w:rsidR="00956F23" w:rsidRPr="008820E8">
        <w:t>.</w:t>
      </w:r>
      <w:r w:rsidR="00DF79BE" w:rsidRPr="008820E8">
        <w:t xml:space="preserve"> </w:t>
      </w:r>
      <w:r w:rsidR="00564DC6" w:rsidRPr="008820E8">
        <w:t xml:space="preserve">Any amount owed must be paid by the relevant party </w:t>
      </w:r>
      <w:r w:rsidR="00DF79BE" w:rsidRPr="008820E8">
        <w:t xml:space="preserve">within 6 Working Days of </w:t>
      </w:r>
      <w:r w:rsidR="00753326" w:rsidRPr="008820E8">
        <w:rPr>
          <w:lang w:eastAsia="ko-KR"/>
        </w:rPr>
        <w:t xml:space="preserve">the date </w:t>
      </w:r>
      <w:r w:rsidR="005163EA" w:rsidRPr="008820E8">
        <w:t>of the Credit Note</w:t>
      </w:r>
      <w:r w:rsidR="00DF79BE" w:rsidRPr="008820E8">
        <w:t>.</w:t>
      </w:r>
      <w:r w:rsidR="00B6769B" w:rsidRPr="008820E8">
        <w:t xml:space="preserve"> </w:t>
      </w:r>
      <w:r w:rsidR="00DF79BE" w:rsidRPr="008820E8">
        <w:t xml:space="preserve">A Use of Money Adjustment will apply for the period commencing on the date the original </w:t>
      </w:r>
      <w:r w:rsidR="00CD380D" w:rsidRPr="008820E8">
        <w:t>Tax I</w:t>
      </w:r>
      <w:r w:rsidR="00DF79BE" w:rsidRPr="008820E8">
        <w:t xml:space="preserve">nvoice was paid and ending when re-payment is made, but the amount need not be settled prior to the time set out in clause </w:t>
      </w:r>
      <w:r w:rsidR="0060773A">
        <w:fldChar w:fldCharType="begin"/>
      </w:r>
      <w:r w:rsidR="0060773A">
        <w:instrText xml:space="preserve"> REF _Ref319431477 \r </w:instrText>
      </w:r>
      <w:r w:rsidR="0060773A">
        <w:instrText xml:space="preserve">\h  \* MERGEFORMAT </w:instrText>
      </w:r>
      <w:r w:rsidR="0060773A">
        <w:fldChar w:fldCharType="separate"/>
      </w:r>
      <w:r w:rsidR="00D73AF0">
        <w:t>11.9</w:t>
      </w:r>
      <w:r w:rsidR="0060773A">
        <w:fldChar w:fldCharType="end"/>
      </w:r>
      <w:r w:rsidR="009175EE">
        <w:rPr>
          <w:rFonts w:hint="eastAsia"/>
          <w:lang w:eastAsia="ko-KR"/>
        </w:rPr>
        <w:t>,</w:t>
      </w:r>
      <w:r w:rsidR="00DF79BE" w:rsidRPr="008820E8">
        <w:t xml:space="preserve"> </w:t>
      </w:r>
      <w:r w:rsidR="0060773A">
        <w:fldChar w:fldCharType="begin"/>
      </w:r>
      <w:r w:rsidR="0060773A">
        <w:instrText xml:space="preserve"> REF _Ref312068966 \r \h  \* MERGEFORMAT </w:instrText>
      </w:r>
      <w:r w:rsidR="0060773A">
        <w:fldChar w:fldCharType="separate"/>
      </w:r>
      <w:r w:rsidR="00D73AF0">
        <w:t>11.10</w:t>
      </w:r>
      <w:r w:rsidR="0060773A">
        <w:fldChar w:fldCharType="end"/>
      </w:r>
      <w:r w:rsidR="009175EE">
        <w:rPr>
          <w:rFonts w:hint="eastAsia"/>
          <w:lang w:eastAsia="ko-KR"/>
        </w:rPr>
        <w:t xml:space="preserve"> </w:t>
      </w:r>
      <w:r w:rsidR="009175EE" w:rsidRPr="009175EE">
        <w:rPr>
          <w:lang w:eastAsia="ko-KR"/>
        </w:rPr>
        <w:t xml:space="preserve">or </w:t>
      </w:r>
      <w:r w:rsidR="00F64DD9">
        <w:rPr>
          <w:lang w:eastAsia="ko-KR"/>
        </w:rPr>
        <w:fldChar w:fldCharType="begin"/>
      </w:r>
      <w:r w:rsidR="00106648">
        <w:rPr>
          <w:lang w:eastAsia="ko-KR"/>
        </w:rPr>
        <w:instrText xml:space="preserve"> REF _Ref365209013 \r \h </w:instrText>
      </w:r>
      <w:r w:rsidR="00F64DD9">
        <w:rPr>
          <w:lang w:eastAsia="ko-KR"/>
        </w:rPr>
      </w:r>
      <w:r w:rsidR="00F64DD9">
        <w:rPr>
          <w:lang w:eastAsia="ko-KR"/>
        </w:rPr>
        <w:fldChar w:fldCharType="separate"/>
      </w:r>
      <w:r w:rsidR="00D73AF0">
        <w:rPr>
          <w:lang w:eastAsia="ko-KR"/>
        </w:rPr>
        <w:t>11.11</w:t>
      </w:r>
      <w:r w:rsidR="00F64DD9">
        <w:rPr>
          <w:lang w:eastAsia="ko-KR"/>
        </w:rPr>
        <w:fldChar w:fldCharType="end"/>
      </w:r>
      <w:r w:rsidR="00DF79BE" w:rsidRPr="008820E8">
        <w:t xml:space="preserve">; </w:t>
      </w:r>
    </w:p>
    <w:p w:rsidR="00DF79BE" w:rsidRPr="008820E8" w:rsidRDefault="003C7F87" w:rsidP="008820E8">
      <w:pPr>
        <w:pStyle w:val="Heading3"/>
        <w:spacing w:line="240" w:lineRule="auto"/>
        <w:rPr>
          <w:rFonts w:ascii="Verdana" w:hAnsi="Verdana"/>
          <w:sz w:val="18"/>
          <w:szCs w:val="18"/>
        </w:rPr>
      </w:pPr>
      <w:r w:rsidRPr="008820E8">
        <w:rPr>
          <w:rFonts w:ascii="Verdana" w:hAnsi="Verdana"/>
          <w:sz w:val="18"/>
          <w:szCs w:val="18"/>
        </w:rPr>
        <w:t xml:space="preserve">if </w:t>
      </w:r>
      <w:r w:rsidR="00DF79BE" w:rsidRPr="008820E8">
        <w:rPr>
          <w:rFonts w:ascii="Verdana" w:hAnsi="Verdana"/>
          <w:sz w:val="18"/>
          <w:szCs w:val="18"/>
        </w:rPr>
        <w:t xml:space="preserve">the </w:t>
      </w:r>
      <w:r w:rsidR="004E1CE4" w:rsidRPr="008820E8">
        <w:rPr>
          <w:rFonts w:ascii="Verdana" w:hAnsi="Verdana"/>
          <w:sz w:val="18"/>
          <w:szCs w:val="18"/>
        </w:rPr>
        <w:t>N</w:t>
      </w:r>
      <w:r w:rsidR="00DF79BE" w:rsidRPr="008820E8">
        <w:rPr>
          <w:rFonts w:ascii="Verdana" w:hAnsi="Verdana"/>
          <w:sz w:val="18"/>
          <w:szCs w:val="18"/>
        </w:rPr>
        <w:t xml:space="preserve">on-disputing </w:t>
      </w:r>
      <w:r w:rsidR="004E1CE4" w:rsidRPr="008820E8">
        <w:rPr>
          <w:rFonts w:ascii="Verdana" w:hAnsi="Verdana"/>
          <w:sz w:val="18"/>
          <w:szCs w:val="18"/>
        </w:rPr>
        <w:t>P</w:t>
      </w:r>
      <w:r w:rsidR="00DF79BE" w:rsidRPr="008820E8">
        <w:rPr>
          <w:rFonts w:ascii="Verdana" w:hAnsi="Verdana"/>
          <w:sz w:val="18"/>
          <w:szCs w:val="18"/>
        </w:rPr>
        <w:t xml:space="preserve">arty disagrees with the matters set out in the Invoice Dispute notice, </w:t>
      </w:r>
      <w:r w:rsidR="00735F88" w:rsidRPr="008820E8">
        <w:rPr>
          <w:rFonts w:ascii="Verdana" w:hAnsi="Verdana"/>
          <w:sz w:val="18"/>
          <w:szCs w:val="18"/>
        </w:rPr>
        <w:t xml:space="preserve">it will promptly notify the Disputing Party thereof and give full reasons and then </w:t>
      </w:r>
      <w:r w:rsidR="004E1CE4" w:rsidRPr="008820E8">
        <w:rPr>
          <w:rFonts w:ascii="Verdana" w:hAnsi="Verdana"/>
          <w:sz w:val="18"/>
          <w:szCs w:val="18"/>
        </w:rPr>
        <w:t xml:space="preserve">either party may raise a Dispute </w:t>
      </w:r>
      <w:r w:rsidR="00DF79BE" w:rsidRPr="008820E8">
        <w:rPr>
          <w:rFonts w:ascii="Verdana" w:hAnsi="Verdana"/>
          <w:sz w:val="18"/>
          <w:szCs w:val="18"/>
        </w:rPr>
        <w:t xml:space="preserve">in accordance with clause </w:t>
      </w:r>
      <w:r w:rsidR="0060773A">
        <w:fldChar w:fldCharType="begin"/>
      </w:r>
      <w:r w:rsidR="0060773A">
        <w:instrText xml:space="preserve"> REF _Ref523714827 \r \h  \* MERGEFORMAT </w:instrText>
      </w:r>
      <w:r w:rsidR="0060773A">
        <w:fldChar w:fldCharType="separate"/>
      </w:r>
      <w:r w:rsidR="00D73AF0" w:rsidRPr="00D73AF0">
        <w:rPr>
          <w:rFonts w:ascii="Verdana" w:hAnsi="Verdana"/>
          <w:sz w:val="18"/>
          <w:szCs w:val="18"/>
        </w:rPr>
        <w:t>25</w:t>
      </w:r>
      <w:r w:rsidR="0060773A">
        <w:fldChar w:fldCharType="end"/>
      </w:r>
      <w:r w:rsidR="00DF79BE" w:rsidRPr="008820E8">
        <w:rPr>
          <w:rFonts w:ascii="Verdana" w:hAnsi="Verdana"/>
          <w:sz w:val="18"/>
          <w:szCs w:val="18"/>
        </w:rPr>
        <w:t xml:space="preserve"> and if the Retailer or the Distributor</w:t>
      </w:r>
      <w:r w:rsidR="004E1CE4" w:rsidRPr="008820E8">
        <w:rPr>
          <w:rFonts w:ascii="Verdana" w:hAnsi="Verdana"/>
          <w:sz w:val="18"/>
          <w:szCs w:val="18"/>
        </w:rPr>
        <w:t xml:space="preserve"> (as the case may be)</w:t>
      </w:r>
      <w:r w:rsidR="00DF79BE" w:rsidRPr="008820E8">
        <w:rPr>
          <w:rFonts w:ascii="Verdana" w:hAnsi="Verdana"/>
          <w:sz w:val="18"/>
          <w:szCs w:val="18"/>
        </w:rPr>
        <w:t xml:space="preserve"> has not paid the disputed invoice, it will pay the undisputed amount of the disputed invoice issued in accordance with clause</w:t>
      </w:r>
      <w:r w:rsidR="004E1CE4" w:rsidRPr="008820E8">
        <w:rPr>
          <w:rFonts w:ascii="Verdana" w:hAnsi="Verdana"/>
          <w:sz w:val="18"/>
          <w:szCs w:val="18"/>
        </w:rPr>
        <w:t xml:space="preserve"> </w:t>
      </w:r>
      <w:r w:rsidR="0060773A">
        <w:fldChar w:fldCharType="begin"/>
      </w:r>
      <w:r w:rsidR="0060773A">
        <w:instrText xml:space="preserve"> REF _Ref319431477 \r \h  \* MERGEFORMAT </w:instrText>
      </w:r>
      <w:r w:rsidR="0060773A">
        <w:fldChar w:fldCharType="separate"/>
      </w:r>
      <w:r w:rsidR="00D73AF0" w:rsidRPr="00D73AF0">
        <w:rPr>
          <w:rFonts w:ascii="Verdana" w:hAnsi="Verdana"/>
          <w:sz w:val="18"/>
          <w:szCs w:val="18"/>
        </w:rPr>
        <w:t>11.9</w:t>
      </w:r>
      <w:r w:rsidR="0060773A">
        <w:fldChar w:fldCharType="end"/>
      </w:r>
      <w:r w:rsidR="009175EE">
        <w:rPr>
          <w:rFonts w:hint="eastAsia"/>
          <w:lang w:eastAsia="ko-KR"/>
        </w:rPr>
        <w:t>,</w:t>
      </w:r>
      <w:r w:rsidRPr="008820E8">
        <w:rPr>
          <w:rFonts w:ascii="Verdana" w:hAnsi="Verdana"/>
          <w:sz w:val="18"/>
          <w:szCs w:val="18"/>
        </w:rPr>
        <w:t xml:space="preserve"> </w:t>
      </w:r>
      <w:r w:rsidR="0060773A">
        <w:fldChar w:fldCharType="begin"/>
      </w:r>
      <w:r w:rsidR="0060773A">
        <w:instrText xml:space="preserve"> REF _Ref312068966 \r \h  \* MERGEFORMAT </w:instrText>
      </w:r>
      <w:r w:rsidR="0060773A">
        <w:fldChar w:fldCharType="separate"/>
      </w:r>
      <w:r w:rsidR="00D73AF0" w:rsidRPr="00D73AF0">
        <w:rPr>
          <w:rFonts w:ascii="Verdana" w:hAnsi="Verdana"/>
          <w:sz w:val="18"/>
          <w:szCs w:val="18"/>
        </w:rPr>
        <w:t>11.10</w:t>
      </w:r>
      <w:r w:rsidR="0060773A">
        <w:fldChar w:fldCharType="end"/>
      </w:r>
      <w:r w:rsidR="009175EE" w:rsidRPr="009175EE">
        <w:rPr>
          <w:rFonts w:ascii="Verdana" w:hAnsi="Verdana"/>
          <w:sz w:val="18"/>
          <w:szCs w:val="18"/>
          <w:lang w:eastAsia="ko-KR"/>
        </w:rPr>
        <w:t xml:space="preserve"> or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REF _Ref365209013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11.11</w:t>
      </w:r>
      <w:r w:rsidR="00F64DD9">
        <w:rPr>
          <w:rFonts w:ascii="Verdana" w:hAnsi="Verdana"/>
          <w:sz w:val="18"/>
          <w:szCs w:val="18"/>
          <w:lang w:eastAsia="ko-KR"/>
        </w:rPr>
        <w:fldChar w:fldCharType="end"/>
      </w:r>
      <w:r w:rsidR="00DF79BE" w:rsidRPr="008820E8">
        <w:rPr>
          <w:rFonts w:ascii="Verdana" w:hAnsi="Verdana"/>
          <w:sz w:val="18"/>
          <w:szCs w:val="18"/>
        </w:rPr>
        <w:t>; and</w:t>
      </w:r>
    </w:p>
    <w:p w:rsidR="00FE3245" w:rsidRPr="008820E8" w:rsidRDefault="00DF79BE" w:rsidP="008820E8">
      <w:pPr>
        <w:pStyle w:val="Heading3"/>
        <w:spacing w:line="240" w:lineRule="auto"/>
        <w:rPr>
          <w:rFonts w:ascii="Verdana" w:hAnsi="Verdana"/>
          <w:sz w:val="18"/>
          <w:szCs w:val="18"/>
        </w:rPr>
      </w:pPr>
      <w:r w:rsidRPr="008820E8">
        <w:rPr>
          <w:rFonts w:ascii="Verdana" w:hAnsi="Verdana"/>
          <w:sz w:val="18"/>
          <w:szCs w:val="18"/>
        </w:rPr>
        <w:t>on the resolution of a Dispute under clause</w:t>
      </w:r>
      <w:r w:rsidR="00D9137D" w:rsidRPr="008820E8">
        <w:rPr>
          <w:rFonts w:ascii="Verdana" w:hAnsi="Verdana"/>
          <w:sz w:val="18"/>
          <w:szCs w:val="18"/>
        </w:rPr>
        <w:t xml:space="preserve"> </w:t>
      </w:r>
      <w:r w:rsidR="0060773A">
        <w:fldChar w:fldCharType="begin"/>
      </w:r>
      <w:r w:rsidR="0060773A">
        <w:instrText xml:space="preserve"> REF _Ref312255748 \r \h  \* MERGEFORM</w:instrText>
      </w:r>
      <w:r w:rsidR="0060773A">
        <w:instrText xml:space="preserve">AT </w:instrText>
      </w:r>
      <w:r w:rsidR="0060773A">
        <w:fldChar w:fldCharType="separate"/>
      </w:r>
      <w:r w:rsidR="00D73AF0" w:rsidRPr="00D73AF0">
        <w:rPr>
          <w:rFonts w:ascii="Verdana" w:hAnsi="Verdana"/>
          <w:sz w:val="18"/>
          <w:szCs w:val="18"/>
        </w:rPr>
        <w:t>25</w:t>
      </w:r>
      <w:r w:rsidR="0060773A">
        <w:fldChar w:fldCharType="end"/>
      </w:r>
      <w:r w:rsidR="00FE3245" w:rsidRPr="008820E8">
        <w:rPr>
          <w:rFonts w:ascii="Verdana" w:hAnsi="Verdana"/>
          <w:sz w:val="18"/>
          <w:szCs w:val="18"/>
        </w:rPr>
        <w:t>:</w:t>
      </w:r>
      <w:r w:rsidRPr="008820E8">
        <w:rPr>
          <w:rFonts w:ascii="Verdana" w:hAnsi="Verdana"/>
          <w:sz w:val="18"/>
          <w:szCs w:val="18"/>
        </w:rPr>
        <w:t xml:space="preserve"> </w:t>
      </w:r>
    </w:p>
    <w:p w:rsidR="00FE3245" w:rsidRPr="008820E8" w:rsidRDefault="00FE3245" w:rsidP="00EB3E4B">
      <w:pPr>
        <w:pStyle w:val="Heading4"/>
        <w:numPr>
          <w:ilvl w:val="3"/>
          <w:numId w:val="38"/>
        </w:numPr>
        <w:tabs>
          <w:tab w:val="clear" w:pos="2695"/>
        </w:tabs>
        <w:ind w:left="2552"/>
      </w:pPr>
      <w:r w:rsidRPr="008820E8">
        <w:t xml:space="preserve">if </w:t>
      </w:r>
      <w:r w:rsidR="00DF79BE" w:rsidRPr="008820E8">
        <w:t xml:space="preserve">the party </w:t>
      </w:r>
      <w:r w:rsidR="008A4BB7" w:rsidRPr="008820E8">
        <w:t>that</w:t>
      </w:r>
      <w:r w:rsidR="00DF79BE" w:rsidRPr="008820E8">
        <w:t xml:space="preserve"> is found to have an outstanding amount </w:t>
      </w:r>
      <w:r w:rsidRPr="008820E8">
        <w:t xml:space="preserve">has already </w:t>
      </w:r>
      <w:r w:rsidR="005163EA" w:rsidRPr="008820E8">
        <w:t>issue</w:t>
      </w:r>
      <w:r w:rsidRPr="008820E8">
        <w:t>d</w:t>
      </w:r>
      <w:r w:rsidR="005163EA" w:rsidRPr="008820E8">
        <w:t xml:space="preserve"> a </w:t>
      </w:r>
      <w:r w:rsidRPr="008820E8">
        <w:t xml:space="preserve">Tax Invoice, that party will promptly issue a Credit Note to the other party and this amount will be offset against future Tax Invoices, or a refund </w:t>
      </w:r>
      <w:r w:rsidR="00753326" w:rsidRPr="008820E8">
        <w:rPr>
          <w:lang w:eastAsia="ko-KR"/>
        </w:rPr>
        <w:t xml:space="preserve">will be </w:t>
      </w:r>
      <w:r w:rsidRPr="008820E8">
        <w:t>issued; or</w:t>
      </w:r>
    </w:p>
    <w:p w:rsidR="003952F0" w:rsidRPr="008820E8" w:rsidRDefault="00FE3245" w:rsidP="003D6285">
      <w:pPr>
        <w:pStyle w:val="Heading4"/>
        <w:tabs>
          <w:tab w:val="clear" w:pos="2695"/>
        </w:tabs>
        <w:ind w:left="2552"/>
      </w:pPr>
      <w:r w:rsidRPr="008820E8">
        <w:t xml:space="preserve">if the party that is found to have an outstanding amount was the recipient of a supply, that party will promptly </w:t>
      </w:r>
      <w:r w:rsidR="003952F0" w:rsidRPr="008820E8">
        <w:t xml:space="preserve">pay any outstanding </w:t>
      </w:r>
      <w:r w:rsidR="00753326" w:rsidRPr="008820E8">
        <w:rPr>
          <w:lang w:eastAsia="ko-KR"/>
        </w:rPr>
        <w:t xml:space="preserve">amount </w:t>
      </w:r>
      <w:r w:rsidR="003952F0" w:rsidRPr="008820E8">
        <w:t>to the other party,</w:t>
      </w:r>
    </w:p>
    <w:p w:rsidR="00DF79BE" w:rsidRPr="008820E8" w:rsidRDefault="00DF79BE" w:rsidP="008820E8">
      <w:pPr>
        <w:pStyle w:val="Heading3"/>
        <w:numPr>
          <w:ilvl w:val="0"/>
          <w:numId w:val="0"/>
        </w:numPr>
        <w:spacing w:line="240" w:lineRule="auto"/>
        <w:ind w:left="1703"/>
        <w:rPr>
          <w:rFonts w:ascii="Verdana" w:hAnsi="Verdana"/>
          <w:sz w:val="18"/>
          <w:szCs w:val="18"/>
        </w:rPr>
      </w:pPr>
      <w:r w:rsidRPr="008820E8">
        <w:rPr>
          <w:rFonts w:ascii="Verdana" w:hAnsi="Verdana"/>
          <w:sz w:val="18"/>
          <w:szCs w:val="18"/>
        </w:rPr>
        <w:t>within 6 Working Days</w:t>
      </w:r>
      <w:r w:rsidR="003952F0" w:rsidRPr="008820E8">
        <w:rPr>
          <w:rFonts w:ascii="Verdana" w:hAnsi="Verdana"/>
          <w:sz w:val="18"/>
          <w:szCs w:val="18"/>
        </w:rPr>
        <w:t xml:space="preserve">. </w:t>
      </w:r>
      <w:r w:rsidR="00735F88" w:rsidRPr="008820E8">
        <w:rPr>
          <w:rFonts w:ascii="Verdana" w:hAnsi="Verdana"/>
          <w:sz w:val="18"/>
          <w:szCs w:val="18"/>
        </w:rPr>
        <w:t>A Use of Money Adjustment</w:t>
      </w:r>
      <w:r w:rsidRPr="008820E8">
        <w:rPr>
          <w:rFonts w:ascii="Verdana" w:hAnsi="Verdana"/>
          <w:sz w:val="18"/>
          <w:szCs w:val="18"/>
        </w:rPr>
        <w:t xml:space="preserve"> </w:t>
      </w:r>
      <w:r w:rsidR="002301FE" w:rsidRPr="008820E8">
        <w:rPr>
          <w:rFonts w:ascii="Verdana" w:hAnsi="Verdana"/>
          <w:sz w:val="18"/>
          <w:szCs w:val="18"/>
        </w:rPr>
        <w:t>is payable</w:t>
      </w:r>
      <w:r w:rsidRPr="008820E8">
        <w:rPr>
          <w:rFonts w:ascii="Verdana" w:hAnsi="Verdana"/>
          <w:sz w:val="18"/>
          <w:szCs w:val="18"/>
        </w:rPr>
        <w:t xml:space="preserve"> for the period commencing on the date the disputed amount would have been due for payment under </w:t>
      </w:r>
      <w:r w:rsidR="002301FE" w:rsidRPr="008820E8">
        <w:rPr>
          <w:rFonts w:ascii="Verdana" w:hAnsi="Verdana"/>
          <w:sz w:val="18"/>
          <w:szCs w:val="18"/>
        </w:rPr>
        <w:t xml:space="preserve">this </w:t>
      </w:r>
      <w:r w:rsidRPr="008820E8">
        <w:rPr>
          <w:rFonts w:ascii="Verdana" w:hAnsi="Verdana"/>
          <w:sz w:val="18"/>
          <w:szCs w:val="18"/>
        </w:rPr>
        <w:t>clause</w:t>
      </w:r>
      <w:r w:rsidR="002301FE" w:rsidRPr="008820E8">
        <w:rPr>
          <w:rFonts w:ascii="Verdana" w:hAnsi="Verdana"/>
          <w:sz w:val="18"/>
          <w:szCs w:val="18"/>
        </w:rPr>
        <w:t xml:space="preserve"> </w:t>
      </w:r>
      <w:r w:rsidR="0060773A">
        <w:fldChar w:fldCharType="begin"/>
      </w:r>
      <w:r w:rsidR="0060773A">
        <w:instrText xml:space="preserve"> REF _Ref30065</w:instrText>
      </w:r>
      <w:r w:rsidR="0060773A">
        <w:instrText xml:space="preserve">3557 \r \h  \* MERGEFORMAT </w:instrText>
      </w:r>
      <w:r w:rsidR="0060773A">
        <w:fldChar w:fldCharType="separate"/>
      </w:r>
      <w:r w:rsidR="00D73AF0" w:rsidRPr="00D73AF0">
        <w:rPr>
          <w:rFonts w:ascii="Verdana" w:hAnsi="Verdana"/>
          <w:sz w:val="18"/>
          <w:szCs w:val="18"/>
        </w:rPr>
        <w:t>11</w:t>
      </w:r>
      <w:r w:rsidR="0060773A">
        <w:fldChar w:fldCharType="end"/>
      </w:r>
      <w:r w:rsidRPr="008820E8">
        <w:rPr>
          <w:rFonts w:ascii="Verdana" w:hAnsi="Verdana"/>
          <w:sz w:val="18"/>
          <w:szCs w:val="18"/>
        </w:rPr>
        <w:t>, and ending when payment is made.</w:t>
      </w:r>
      <w:r w:rsidR="00BB155B" w:rsidRPr="008820E8">
        <w:rPr>
          <w:rFonts w:ascii="Verdana" w:hAnsi="Verdana"/>
          <w:sz w:val="18"/>
          <w:szCs w:val="18"/>
        </w:rPr>
        <w:t xml:space="preserve"> </w:t>
      </w:r>
    </w:p>
    <w:p w:rsidR="00B71304" w:rsidRPr="008820E8" w:rsidRDefault="00F36E59" w:rsidP="008820E8">
      <w:pPr>
        <w:pStyle w:val="Heading2"/>
        <w:tabs>
          <w:tab w:val="clear" w:pos="993"/>
        </w:tabs>
        <w:spacing w:line="240" w:lineRule="auto"/>
        <w:ind w:left="851"/>
        <w:rPr>
          <w:rFonts w:ascii="Verdana" w:hAnsi="Verdana"/>
          <w:sz w:val="18"/>
          <w:szCs w:val="18"/>
        </w:rPr>
      </w:pPr>
      <w:bookmarkStart w:id="257" w:name="_Ref42921295"/>
      <w:bookmarkEnd w:id="255"/>
      <w:bookmarkEnd w:id="256"/>
      <w:r w:rsidRPr="008820E8">
        <w:rPr>
          <w:rFonts w:ascii="Verdana" w:hAnsi="Verdana"/>
          <w:b/>
          <w:sz w:val="18"/>
          <w:szCs w:val="18"/>
        </w:rPr>
        <w:t>Incorrect invoices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it </w:t>
      </w:r>
      <w:r w:rsidR="00AD6D5F" w:rsidRPr="008820E8">
        <w:rPr>
          <w:rFonts w:ascii="Verdana" w:hAnsi="Verdana"/>
          <w:sz w:val="18"/>
          <w:szCs w:val="18"/>
        </w:rPr>
        <w:t>is</w:t>
      </w:r>
      <w:r w:rsidRPr="008820E8">
        <w:rPr>
          <w:rFonts w:ascii="Verdana" w:hAnsi="Verdana"/>
          <w:sz w:val="18"/>
          <w:szCs w:val="18"/>
        </w:rPr>
        <w:t xml:space="preserve"> found at any time that a party has been overcharged or undercharged </w:t>
      </w:r>
      <w:r w:rsidR="00DB66F7" w:rsidRPr="008820E8">
        <w:rPr>
          <w:rFonts w:ascii="Verdana" w:hAnsi="Verdana"/>
          <w:sz w:val="18"/>
          <w:szCs w:val="18"/>
        </w:rPr>
        <w:t>(not being as a result of ina</w:t>
      </w:r>
      <w:r w:rsidR="00360C40" w:rsidRPr="008820E8">
        <w:rPr>
          <w:rFonts w:ascii="Verdana" w:hAnsi="Verdana"/>
          <w:sz w:val="18"/>
          <w:szCs w:val="18"/>
        </w:rPr>
        <w:t xml:space="preserve">ccurate consumption </w:t>
      </w:r>
      <w:r w:rsidR="00DB66F7" w:rsidRPr="008820E8">
        <w:rPr>
          <w:rFonts w:ascii="Verdana" w:hAnsi="Verdana"/>
          <w:sz w:val="18"/>
          <w:szCs w:val="18"/>
        </w:rPr>
        <w:t xml:space="preserve">or demand </w:t>
      </w:r>
      <w:r w:rsidR="00F14247" w:rsidRPr="008820E8">
        <w:rPr>
          <w:rFonts w:ascii="Verdana" w:hAnsi="Verdana"/>
          <w:sz w:val="18"/>
          <w:szCs w:val="18"/>
        </w:rPr>
        <w:t>data</w:t>
      </w:r>
      <w:r w:rsidR="00DB66F7" w:rsidRPr="008820E8">
        <w:rPr>
          <w:rFonts w:ascii="Verdana" w:hAnsi="Verdana"/>
          <w:sz w:val="18"/>
          <w:szCs w:val="18"/>
        </w:rPr>
        <w:t xml:space="preserve">, which is dealt with under clause </w:t>
      </w:r>
      <w:r w:rsidR="0060773A">
        <w:fldChar w:fldCharType="begin"/>
      </w:r>
      <w:r w:rsidR="0060773A">
        <w:instrText xml:space="preserve"> REF _Ref319511379 \r \h  \* MERGEFORMAT </w:instrText>
      </w:r>
      <w:r w:rsidR="0060773A">
        <w:fldChar w:fldCharType="separate"/>
      </w:r>
      <w:r w:rsidR="00D73AF0" w:rsidRPr="00D73AF0">
        <w:rPr>
          <w:rFonts w:ascii="Verdana" w:hAnsi="Verdana"/>
          <w:sz w:val="18"/>
          <w:szCs w:val="18"/>
        </w:rPr>
        <w:t>11.7</w:t>
      </w:r>
      <w:r w:rsidR="0060773A">
        <w:fldChar w:fldCharType="end"/>
      </w:r>
      <w:r w:rsidR="00DB66F7" w:rsidRPr="008820E8">
        <w:rPr>
          <w:rFonts w:ascii="Verdana" w:hAnsi="Verdana"/>
          <w:sz w:val="18"/>
          <w:szCs w:val="18"/>
        </w:rPr>
        <w:t xml:space="preserve">) </w:t>
      </w:r>
      <w:r w:rsidR="00B71304" w:rsidRPr="008820E8">
        <w:rPr>
          <w:rFonts w:ascii="Verdana" w:hAnsi="Verdana"/>
          <w:sz w:val="18"/>
          <w:szCs w:val="18"/>
        </w:rPr>
        <w:t>then</w:t>
      </w:r>
      <w:r w:rsidRPr="008820E8">
        <w:rPr>
          <w:rFonts w:ascii="Verdana" w:hAnsi="Verdana"/>
          <w:sz w:val="18"/>
          <w:szCs w:val="18"/>
        </w:rPr>
        <w:t xml:space="preserve"> within 20 Working Days after such error has been discovered and the amount has been agreed between the parties or determined </w:t>
      </w:r>
      <w:r w:rsidR="00AD6D5F" w:rsidRPr="008820E8">
        <w:rPr>
          <w:rFonts w:ascii="Verdana" w:hAnsi="Verdana"/>
          <w:sz w:val="18"/>
          <w:szCs w:val="18"/>
        </w:rPr>
        <w:t>under</w:t>
      </w:r>
      <w:r w:rsidRPr="008820E8">
        <w:rPr>
          <w:rFonts w:ascii="Verdana" w:hAnsi="Verdana"/>
          <w:sz w:val="18"/>
          <w:szCs w:val="18"/>
        </w:rPr>
        <w:t xml:space="preserve"> clause </w:t>
      </w:r>
      <w:r w:rsidR="0060773A">
        <w:fldChar w:fldCharType="begin"/>
      </w:r>
      <w:r w:rsidR="0060773A">
        <w:instrText xml:space="preserve"> REF _Ref42917221 \r \h  \* MERGEFORMAT </w:instrText>
      </w:r>
      <w:r w:rsidR="0060773A">
        <w:fldChar w:fldCharType="separate"/>
      </w:r>
      <w:r w:rsidR="00D73AF0" w:rsidRPr="00D73AF0">
        <w:rPr>
          <w:rFonts w:ascii="Verdana" w:hAnsi="Verdana"/>
          <w:sz w:val="18"/>
          <w:szCs w:val="18"/>
        </w:rPr>
        <w:t>25</w:t>
      </w:r>
      <w:r w:rsidR="0060773A">
        <w:fldChar w:fldCharType="end"/>
      </w:r>
      <w:r w:rsidRPr="008820E8">
        <w:rPr>
          <w:rFonts w:ascii="Verdana" w:hAnsi="Verdana"/>
          <w:sz w:val="18"/>
          <w:szCs w:val="18"/>
        </w:rPr>
        <w:t xml:space="preserve">, the party </w:t>
      </w:r>
      <w:r w:rsidR="00AD6D5F" w:rsidRPr="008820E8">
        <w:rPr>
          <w:rFonts w:ascii="Verdana" w:hAnsi="Verdana"/>
          <w:sz w:val="18"/>
          <w:szCs w:val="18"/>
        </w:rPr>
        <w:t>that</w:t>
      </w:r>
      <w:r w:rsidRPr="008820E8">
        <w:rPr>
          <w:rFonts w:ascii="Verdana" w:hAnsi="Verdana"/>
          <w:sz w:val="18"/>
          <w:szCs w:val="18"/>
        </w:rPr>
        <w:t xml:space="preserve"> </w:t>
      </w:r>
      <w:r w:rsidR="00B71304" w:rsidRPr="008820E8">
        <w:rPr>
          <w:rFonts w:ascii="Verdana" w:hAnsi="Verdana"/>
          <w:sz w:val="18"/>
          <w:szCs w:val="18"/>
        </w:rPr>
        <w:t xml:space="preserve">issued the Tax Invoice will issue a Credit Note or Debit Note as appropriate.  If the party has paid the Tax Invoice containing such overcharge or undercharge then: </w:t>
      </w:r>
    </w:p>
    <w:p w:rsidR="00F92EC1" w:rsidRPr="008820E8" w:rsidRDefault="00F92EC1" w:rsidP="008820E8">
      <w:pPr>
        <w:pStyle w:val="Heading3"/>
        <w:spacing w:line="240" w:lineRule="auto"/>
        <w:rPr>
          <w:rFonts w:ascii="Verdana" w:hAnsi="Verdana"/>
          <w:sz w:val="18"/>
          <w:szCs w:val="18"/>
        </w:rPr>
      </w:pPr>
      <w:r w:rsidRPr="008820E8">
        <w:rPr>
          <w:rFonts w:ascii="Verdana" w:hAnsi="Verdana"/>
          <w:sz w:val="18"/>
          <w:szCs w:val="18"/>
        </w:rPr>
        <w:t xml:space="preserve">if a Credit Note is issued, the party issuing the Credit Note </w:t>
      </w:r>
      <w:r w:rsidR="00AD6D5F" w:rsidRPr="008820E8">
        <w:rPr>
          <w:rFonts w:ascii="Verdana" w:hAnsi="Verdana"/>
          <w:sz w:val="18"/>
          <w:szCs w:val="18"/>
        </w:rPr>
        <w:t>will</w:t>
      </w:r>
      <w:r w:rsidR="00F36E59" w:rsidRPr="008820E8">
        <w:rPr>
          <w:rFonts w:ascii="Verdana" w:hAnsi="Verdana"/>
          <w:sz w:val="18"/>
          <w:szCs w:val="18"/>
        </w:rPr>
        <w:t xml:space="preserve"> refund to the other party the amount of any such overcharge</w:t>
      </w:r>
      <w:r w:rsidRPr="008820E8">
        <w:rPr>
          <w:rFonts w:ascii="Verdana" w:hAnsi="Verdana"/>
          <w:sz w:val="18"/>
          <w:szCs w:val="18"/>
        </w:rPr>
        <w:t>;</w:t>
      </w:r>
      <w:r w:rsidR="00F36E59" w:rsidRPr="008820E8">
        <w:rPr>
          <w:rFonts w:ascii="Verdana" w:hAnsi="Verdana"/>
          <w:sz w:val="18"/>
          <w:szCs w:val="18"/>
        </w:rPr>
        <w:t xml:space="preserve"> or </w:t>
      </w:r>
    </w:p>
    <w:p w:rsidR="00F92EC1" w:rsidRPr="008820E8" w:rsidRDefault="00F92EC1" w:rsidP="008820E8">
      <w:pPr>
        <w:pStyle w:val="Heading3"/>
        <w:spacing w:line="240" w:lineRule="auto"/>
        <w:rPr>
          <w:rFonts w:ascii="Verdana" w:hAnsi="Verdana"/>
          <w:sz w:val="18"/>
          <w:szCs w:val="18"/>
        </w:rPr>
      </w:pPr>
      <w:r w:rsidRPr="008820E8">
        <w:rPr>
          <w:rFonts w:ascii="Verdana" w:hAnsi="Verdana"/>
          <w:sz w:val="18"/>
          <w:szCs w:val="18"/>
        </w:rPr>
        <w:t xml:space="preserve">if a Debit Note is issued, </w:t>
      </w:r>
      <w:r w:rsidR="00F36E59" w:rsidRPr="008820E8">
        <w:rPr>
          <w:rFonts w:ascii="Verdana" w:hAnsi="Verdana"/>
          <w:sz w:val="18"/>
          <w:szCs w:val="18"/>
        </w:rPr>
        <w:t xml:space="preserve">the party </w:t>
      </w:r>
      <w:r w:rsidR="00AD6D5F" w:rsidRPr="008820E8">
        <w:rPr>
          <w:rFonts w:ascii="Verdana" w:hAnsi="Verdana"/>
          <w:sz w:val="18"/>
          <w:szCs w:val="18"/>
        </w:rPr>
        <w:t>that</w:t>
      </w:r>
      <w:r w:rsidR="00F36E59" w:rsidRPr="008820E8">
        <w:rPr>
          <w:rFonts w:ascii="Verdana" w:hAnsi="Verdana"/>
          <w:sz w:val="18"/>
          <w:szCs w:val="18"/>
        </w:rPr>
        <w:t xml:space="preserve"> has underpaid </w:t>
      </w:r>
      <w:r w:rsidR="00AD6D5F" w:rsidRPr="008820E8">
        <w:rPr>
          <w:rFonts w:ascii="Verdana" w:hAnsi="Verdana"/>
          <w:sz w:val="18"/>
          <w:szCs w:val="18"/>
        </w:rPr>
        <w:t>will</w:t>
      </w:r>
      <w:r w:rsidR="00F36E59" w:rsidRPr="008820E8">
        <w:rPr>
          <w:rFonts w:ascii="Verdana" w:hAnsi="Verdana"/>
          <w:sz w:val="18"/>
          <w:szCs w:val="18"/>
        </w:rPr>
        <w:t xml:space="preserve"> pay to the other party the amount of any such undercharge</w:t>
      </w:r>
      <w:r w:rsidRPr="008820E8">
        <w:rPr>
          <w:rFonts w:ascii="Verdana" w:hAnsi="Verdana"/>
          <w:sz w:val="18"/>
          <w:szCs w:val="18"/>
        </w:rPr>
        <w:t>,</w:t>
      </w:r>
      <w:r w:rsidR="00F36E59" w:rsidRPr="008820E8">
        <w:rPr>
          <w:rFonts w:ascii="Verdana" w:hAnsi="Verdana"/>
          <w:sz w:val="18"/>
          <w:szCs w:val="18"/>
        </w:rPr>
        <w:t xml:space="preserve"> </w:t>
      </w:r>
    </w:p>
    <w:p w:rsidR="00F36E59" w:rsidRPr="008820E8" w:rsidRDefault="00F36E59" w:rsidP="008820E8">
      <w:pPr>
        <w:pStyle w:val="Heading2"/>
        <w:numPr>
          <w:ilvl w:val="0"/>
          <w:numId w:val="0"/>
        </w:numPr>
        <w:spacing w:line="240" w:lineRule="auto"/>
        <w:ind w:left="851"/>
        <w:rPr>
          <w:rFonts w:ascii="Verdana" w:hAnsi="Verdana"/>
          <w:sz w:val="18"/>
          <w:szCs w:val="18"/>
        </w:rPr>
      </w:pPr>
      <w:r w:rsidRPr="008820E8">
        <w:rPr>
          <w:rFonts w:ascii="Verdana" w:hAnsi="Verdana"/>
          <w:sz w:val="18"/>
          <w:szCs w:val="18"/>
        </w:rPr>
        <w:t xml:space="preserve">in both cases together with a Use of Money Adjustment on the overcharged or undercharged amount, provided that there </w:t>
      </w:r>
      <w:r w:rsidR="00AD6D5F" w:rsidRPr="008820E8">
        <w:rPr>
          <w:rFonts w:ascii="Verdana" w:hAnsi="Verdana"/>
          <w:sz w:val="18"/>
          <w:szCs w:val="18"/>
        </w:rPr>
        <w:t>will</w:t>
      </w:r>
      <w:r w:rsidRPr="008820E8">
        <w:rPr>
          <w:rFonts w:ascii="Verdana" w:hAnsi="Verdana"/>
          <w:sz w:val="18"/>
          <w:szCs w:val="18"/>
        </w:rPr>
        <w:t xml:space="preserve"> be no right to re-open invoices if more than </w:t>
      </w:r>
      <w:r w:rsidR="00CF128A">
        <w:rPr>
          <w:rFonts w:ascii="Verdana" w:hAnsi="Verdana" w:hint="eastAsia"/>
          <w:sz w:val="18"/>
          <w:szCs w:val="18"/>
          <w:lang w:eastAsia="ko-KR"/>
        </w:rPr>
        <w:t>18</w:t>
      </w:r>
      <w:r w:rsidR="00CF128A" w:rsidRPr="008820E8">
        <w:rPr>
          <w:rFonts w:ascii="Verdana" w:hAnsi="Verdana"/>
          <w:sz w:val="18"/>
          <w:szCs w:val="18"/>
        </w:rPr>
        <w:t xml:space="preserve"> </w:t>
      </w:r>
      <w:r w:rsidR="00166C0D" w:rsidRPr="008820E8">
        <w:rPr>
          <w:rFonts w:ascii="Verdana" w:hAnsi="Verdana"/>
          <w:sz w:val="18"/>
          <w:szCs w:val="18"/>
        </w:rPr>
        <w:t xml:space="preserve">months has elapsed since the date of </w:t>
      </w:r>
      <w:r w:rsidR="00110CCA" w:rsidRPr="008820E8">
        <w:rPr>
          <w:rFonts w:ascii="Verdana" w:hAnsi="Verdana"/>
          <w:sz w:val="18"/>
          <w:szCs w:val="18"/>
        </w:rPr>
        <w:t xml:space="preserve">supply of </w:t>
      </w:r>
      <w:r w:rsidR="00166C0D" w:rsidRPr="008820E8">
        <w:rPr>
          <w:rFonts w:ascii="Verdana" w:hAnsi="Verdana"/>
          <w:sz w:val="18"/>
          <w:szCs w:val="18"/>
        </w:rPr>
        <w:t xml:space="preserve">the </w:t>
      </w:r>
      <w:r w:rsidR="00110CCA" w:rsidRPr="008820E8">
        <w:rPr>
          <w:rFonts w:ascii="Verdana" w:hAnsi="Verdana"/>
          <w:sz w:val="18"/>
          <w:szCs w:val="18"/>
        </w:rPr>
        <w:t xml:space="preserve">Services to which the </w:t>
      </w:r>
      <w:r w:rsidR="004B3B22" w:rsidRPr="008820E8">
        <w:rPr>
          <w:rFonts w:ascii="Verdana" w:hAnsi="Verdana"/>
          <w:sz w:val="18"/>
          <w:szCs w:val="18"/>
        </w:rPr>
        <w:t>Tax I</w:t>
      </w:r>
      <w:r w:rsidR="00166C0D" w:rsidRPr="008820E8">
        <w:rPr>
          <w:rFonts w:ascii="Verdana" w:hAnsi="Verdana"/>
          <w:sz w:val="18"/>
          <w:szCs w:val="18"/>
        </w:rPr>
        <w:t>nvoice</w:t>
      </w:r>
      <w:r w:rsidR="00110CCA" w:rsidRPr="008820E8">
        <w:rPr>
          <w:rFonts w:ascii="Verdana" w:hAnsi="Verdana"/>
          <w:sz w:val="18"/>
          <w:szCs w:val="18"/>
        </w:rPr>
        <w:t xml:space="preserve"> relates</w:t>
      </w:r>
      <w:r w:rsidRPr="008820E8">
        <w:rPr>
          <w:rFonts w:ascii="Verdana" w:hAnsi="Verdana"/>
          <w:sz w:val="18"/>
          <w:szCs w:val="18"/>
        </w:rPr>
        <w:t>.</w:t>
      </w:r>
      <w:r w:rsidR="00BB155B" w:rsidRPr="008820E8">
        <w:rPr>
          <w:rFonts w:ascii="Verdana" w:hAnsi="Verdana"/>
          <w:sz w:val="18"/>
          <w:szCs w:val="18"/>
        </w:rPr>
        <w:t xml:space="preserve"> </w:t>
      </w:r>
    </w:p>
    <w:p w:rsidR="00B06890" w:rsidRPr="008820E8" w:rsidRDefault="00B06890" w:rsidP="008820E8">
      <w:pPr>
        <w:pStyle w:val="Heading2"/>
        <w:tabs>
          <w:tab w:val="clear" w:pos="993"/>
        </w:tabs>
        <w:spacing w:line="240" w:lineRule="auto"/>
        <w:ind w:left="851"/>
        <w:rPr>
          <w:rFonts w:ascii="Verdana" w:hAnsi="Verdana"/>
          <w:sz w:val="18"/>
          <w:szCs w:val="18"/>
        </w:rPr>
      </w:pPr>
      <w:bookmarkStart w:id="258" w:name="_Ref47844003"/>
      <w:bookmarkEnd w:id="257"/>
      <w:r w:rsidRPr="008820E8">
        <w:rPr>
          <w:rFonts w:ascii="Verdana" w:hAnsi="Verdana"/>
          <w:b/>
          <w:sz w:val="18"/>
          <w:szCs w:val="18"/>
        </w:rPr>
        <w:t>No set off</w:t>
      </w:r>
      <w:r w:rsidRPr="008820E8">
        <w:rPr>
          <w:rFonts w:ascii="Verdana" w:hAnsi="Verdana"/>
          <w:sz w:val="18"/>
          <w:szCs w:val="18"/>
        </w:rPr>
        <w:t>:</w:t>
      </w:r>
      <w:r w:rsidR="00B6769B" w:rsidRPr="008820E8">
        <w:rPr>
          <w:rFonts w:ascii="Verdana" w:hAnsi="Verdana"/>
          <w:sz w:val="18"/>
          <w:szCs w:val="18"/>
        </w:rPr>
        <w:t xml:space="preserve"> </w:t>
      </w:r>
      <w:r w:rsidR="007056F6" w:rsidRPr="008820E8">
        <w:rPr>
          <w:rFonts w:ascii="Verdana" w:hAnsi="Verdana"/>
          <w:sz w:val="18"/>
          <w:szCs w:val="18"/>
        </w:rPr>
        <w:t>B</w:t>
      </w:r>
      <w:r w:rsidRPr="008820E8">
        <w:rPr>
          <w:rFonts w:ascii="Verdana" w:hAnsi="Verdana"/>
          <w:sz w:val="18"/>
          <w:szCs w:val="18"/>
        </w:rPr>
        <w:t xml:space="preserve">oth parties will make the payments required to be made to the other under this agreement in full without deduction of any nature whether by way of set off, counterclaim or otherwise except as otherwise set out in clause </w:t>
      </w:r>
      <w:r w:rsidR="00F64DD9">
        <w:rPr>
          <w:rFonts w:ascii="Verdana" w:hAnsi="Verdana"/>
          <w:sz w:val="18"/>
          <w:szCs w:val="18"/>
          <w:lang w:eastAsia="ko-KR"/>
        </w:rPr>
        <w:fldChar w:fldCharType="begin"/>
      </w:r>
      <w:r w:rsidR="00106648">
        <w:rPr>
          <w:rFonts w:ascii="Verdana" w:hAnsi="Verdana"/>
          <w:sz w:val="18"/>
          <w:szCs w:val="18"/>
        </w:rPr>
        <w:instrText xml:space="preserve"> REF _Ref365209013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rPr>
        <w:t>11.11</w:t>
      </w:r>
      <w:r w:rsidR="00F64DD9">
        <w:rPr>
          <w:rFonts w:ascii="Verdana" w:hAnsi="Verdana"/>
          <w:sz w:val="18"/>
          <w:szCs w:val="18"/>
          <w:lang w:eastAsia="ko-KR"/>
        </w:rPr>
        <w:fldChar w:fldCharType="end"/>
      </w:r>
      <w:r w:rsidR="00CF128A">
        <w:rPr>
          <w:rFonts w:ascii="Verdana" w:hAnsi="Verdana" w:hint="eastAsia"/>
          <w:sz w:val="18"/>
          <w:szCs w:val="18"/>
          <w:lang w:eastAsia="ko-KR"/>
        </w:rPr>
        <w:t xml:space="preserve"> or </w:t>
      </w:r>
      <w:r w:rsidR="0060773A">
        <w:fldChar w:fldCharType="begin"/>
      </w:r>
      <w:r w:rsidR="0060773A">
        <w:instrText xml:space="preserve"> REF _Ref14947973 \r \h  \* MERGEFORMAT </w:instrText>
      </w:r>
      <w:r w:rsidR="0060773A">
        <w:fldChar w:fldCharType="separate"/>
      </w:r>
      <w:r w:rsidR="00D73AF0" w:rsidRPr="00D73AF0">
        <w:rPr>
          <w:rFonts w:ascii="Verdana" w:hAnsi="Verdana"/>
          <w:sz w:val="18"/>
          <w:szCs w:val="18"/>
        </w:rPr>
        <w:t>11.14</w:t>
      </w:r>
      <w:r w:rsidR="0060773A">
        <w:fldChar w:fldCharType="end"/>
      </w:r>
      <w:r w:rsidR="00CE6C1F" w:rsidRPr="00CE6C1F">
        <w:rPr>
          <w:rFonts w:ascii="Verdana" w:hAnsi="Verdana"/>
          <w:sz w:val="18"/>
          <w:szCs w:val="18"/>
        </w:rPr>
        <w:t xml:space="preserve"> or as may be required by law</w:t>
      </w:r>
      <w:r w:rsidR="007056F6" w:rsidRPr="008820E8">
        <w:rPr>
          <w:rFonts w:ascii="Verdana" w:hAnsi="Verdana"/>
          <w:sz w:val="18"/>
          <w:szCs w:val="18"/>
        </w:rPr>
        <w:t>, provided that</w:t>
      </w:r>
      <w:r w:rsidR="00CB7CB8" w:rsidRPr="008820E8">
        <w:rPr>
          <w:rFonts w:ascii="Verdana" w:hAnsi="Verdana"/>
          <w:sz w:val="18"/>
          <w:szCs w:val="18"/>
        </w:rPr>
        <w:t xml:space="preserve"> </w:t>
      </w:r>
      <w:r w:rsidR="00364361">
        <w:rPr>
          <w:rFonts w:ascii="Verdana" w:hAnsi="Verdana"/>
          <w:sz w:val="18"/>
          <w:szCs w:val="18"/>
        </w:rPr>
        <w:t>if</w:t>
      </w:r>
      <w:r w:rsidR="00121916">
        <w:rPr>
          <w:rFonts w:ascii="Verdana" w:hAnsi="Verdana"/>
          <w:sz w:val="18"/>
          <w:szCs w:val="18"/>
        </w:rPr>
        <w:t xml:space="preserve"> </w:t>
      </w:r>
      <w:r w:rsidR="00172C50">
        <w:rPr>
          <w:rFonts w:ascii="Verdana" w:hAnsi="Verdana"/>
          <w:sz w:val="18"/>
          <w:szCs w:val="18"/>
        </w:rPr>
        <w:t xml:space="preserve">the Retailer </w:t>
      </w:r>
      <w:r w:rsidR="00121916">
        <w:rPr>
          <w:rFonts w:ascii="Verdana" w:hAnsi="Verdana"/>
          <w:sz w:val="18"/>
          <w:szCs w:val="18"/>
        </w:rPr>
        <w:t>has committed a Serious Financial Breach</w:t>
      </w:r>
      <w:r w:rsidR="00172C50">
        <w:rPr>
          <w:rFonts w:ascii="Verdana" w:hAnsi="Verdana"/>
          <w:sz w:val="18"/>
          <w:szCs w:val="18"/>
        </w:rPr>
        <w:t>,</w:t>
      </w:r>
      <w:r w:rsidR="00121916">
        <w:rPr>
          <w:rFonts w:ascii="Verdana" w:hAnsi="Verdana"/>
          <w:sz w:val="18"/>
          <w:szCs w:val="18"/>
        </w:rPr>
        <w:t xml:space="preserve"> </w:t>
      </w:r>
      <w:r w:rsidR="00172C50">
        <w:rPr>
          <w:rFonts w:ascii="Verdana" w:hAnsi="Verdana"/>
          <w:sz w:val="18"/>
          <w:szCs w:val="18"/>
        </w:rPr>
        <w:t xml:space="preserve">this clause will not apply to the Distributor and if </w:t>
      </w:r>
      <w:r w:rsidR="00364361">
        <w:rPr>
          <w:rFonts w:ascii="Verdana" w:hAnsi="Verdana"/>
          <w:sz w:val="18"/>
          <w:szCs w:val="18"/>
        </w:rPr>
        <w:t>either party is subject to an Insolvency Event</w:t>
      </w:r>
      <w:r w:rsidR="00172C50">
        <w:rPr>
          <w:rFonts w:ascii="Verdana" w:hAnsi="Verdana"/>
          <w:sz w:val="18"/>
          <w:szCs w:val="18"/>
        </w:rPr>
        <w:t>, this clause will not apply to the party that is not subject to the Insolvency Event</w:t>
      </w:r>
      <w:r w:rsidRPr="008820E8">
        <w:rPr>
          <w:rFonts w:ascii="Verdana" w:hAnsi="Verdana"/>
          <w:sz w:val="18"/>
          <w:szCs w:val="18"/>
        </w:rPr>
        <w:t>.</w:t>
      </w:r>
    </w:p>
    <w:p w:rsidR="00E967CE" w:rsidRPr="008820E8" w:rsidRDefault="00E967CE" w:rsidP="008820E8">
      <w:pPr>
        <w:pStyle w:val="Heading2"/>
        <w:tabs>
          <w:tab w:val="clear" w:pos="993"/>
        </w:tabs>
        <w:spacing w:line="240" w:lineRule="auto"/>
        <w:ind w:left="851"/>
        <w:rPr>
          <w:rFonts w:ascii="Verdana" w:hAnsi="Verdana"/>
          <w:b/>
          <w:sz w:val="18"/>
          <w:szCs w:val="18"/>
        </w:rPr>
      </w:pPr>
      <w:bookmarkStart w:id="259" w:name="_Ref300755425"/>
      <w:bookmarkEnd w:id="258"/>
      <w:r w:rsidRPr="008820E8">
        <w:rPr>
          <w:rFonts w:ascii="Verdana" w:hAnsi="Verdana"/>
          <w:b/>
          <w:sz w:val="18"/>
          <w:szCs w:val="18"/>
        </w:rPr>
        <w:t>Refund of charges</w:t>
      </w:r>
      <w:r w:rsidRPr="008820E8">
        <w:rPr>
          <w:rFonts w:ascii="Verdana" w:hAnsi="Verdana"/>
          <w:sz w:val="18"/>
          <w:szCs w:val="18"/>
        </w:rPr>
        <w:t>:</w:t>
      </w:r>
      <w:r w:rsidR="009900E1" w:rsidRPr="008820E8">
        <w:rPr>
          <w:rFonts w:ascii="Verdana" w:hAnsi="Verdana"/>
          <w:sz w:val="18"/>
          <w:szCs w:val="18"/>
        </w:rPr>
        <w:t xml:space="preserve"> I</w:t>
      </w:r>
      <w:r w:rsidRPr="008820E8">
        <w:rPr>
          <w:rFonts w:ascii="Verdana" w:hAnsi="Verdana"/>
          <w:sz w:val="18"/>
          <w:szCs w:val="18"/>
        </w:rPr>
        <w:t>f:</w:t>
      </w:r>
      <w:bookmarkEnd w:id="259"/>
      <w:r w:rsidR="002E5FD0" w:rsidRPr="008820E8">
        <w:rPr>
          <w:rFonts w:ascii="Verdana" w:hAnsi="Verdana"/>
          <w:sz w:val="18"/>
          <w:szCs w:val="18"/>
        </w:rPr>
        <w:t xml:space="preserve"> </w:t>
      </w:r>
    </w:p>
    <w:p w:rsidR="00E967CE" w:rsidRPr="008820E8" w:rsidRDefault="00E967CE" w:rsidP="008820E8">
      <w:pPr>
        <w:pStyle w:val="Heading3"/>
        <w:spacing w:line="240" w:lineRule="auto"/>
        <w:rPr>
          <w:rFonts w:ascii="Verdana" w:hAnsi="Verdana"/>
          <w:sz w:val="18"/>
          <w:szCs w:val="18"/>
        </w:rPr>
      </w:pPr>
      <w:r w:rsidRPr="008820E8">
        <w:rPr>
          <w:rFonts w:ascii="Verdana" w:hAnsi="Verdana"/>
          <w:sz w:val="18"/>
          <w:szCs w:val="18"/>
        </w:rPr>
        <w:t>as a consequence of a fault on the Network</w:t>
      </w:r>
      <w:r w:rsidR="002E5FD0" w:rsidRPr="008820E8">
        <w:rPr>
          <w:rFonts w:ascii="Verdana" w:hAnsi="Verdana"/>
          <w:sz w:val="18"/>
          <w:szCs w:val="18"/>
        </w:rPr>
        <w:t xml:space="preserve"> (not </w:t>
      </w:r>
      <w:r w:rsidR="00CA1A9E" w:rsidRPr="008820E8">
        <w:rPr>
          <w:rFonts w:ascii="Verdana" w:hAnsi="Verdana"/>
          <w:sz w:val="18"/>
          <w:szCs w:val="18"/>
        </w:rPr>
        <w:t xml:space="preserve">being </w:t>
      </w:r>
      <w:r w:rsidR="002E5FD0" w:rsidRPr="008820E8">
        <w:rPr>
          <w:rFonts w:ascii="Verdana" w:hAnsi="Verdana"/>
          <w:sz w:val="18"/>
          <w:szCs w:val="18"/>
        </w:rPr>
        <w:t>a Force Majeure Event</w:t>
      </w:r>
      <w:r w:rsidR="000B1357" w:rsidRPr="008820E8">
        <w:rPr>
          <w:rFonts w:ascii="Verdana" w:hAnsi="Verdana"/>
          <w:sz w:val="18"/>
          <w:szCs w:val="18"/>
        </w:rPr>
        <w:t xml:space="preserve"> or </w:t>
      </w:r>
      <w:r w:rsidR="00C739DE" w:rsidRPr="008820E8">
        <w:rPr>
          <w:rFonts w:ascii="Verdana" w:hAnsi="Verdana"/>
          <w:sz w:val="18"/>
          <w:szCs w:val="18"/>
        </w:rPr>
        <w:t xml:space="preserve">resulting from </w:t>
      </w:r>
      <w:r w:rsidR="000B1357" w:rsidRPr="008820E8">
        <w:rPr>
          <w:rFonts w:ascii="Verdana" w:hAnsi="Verdana"/>
          <w:sz w:val="18"/>
          <w:szCs w:val="18"/>
        </w:rPr>
        <w:t>third party damage to the Network</w:t>
      </w:r>
      <w:r w:rsidR="002E5FD0" w:rsidRPr="008820E8">
        <w:rPr>
          <w:rFonts w:ascii="Verdana" w:hAnsi="Verdana"/>
          <w:sz w:val="18"/>
          <w:szCs w:val="18"/>
        </w:rPr>
        <w:t>)</w:t>
      </w:r>
      <w:r w:rsidRPr="008820E8">
        <w:rPr>
          <w:rFonts w:ascii="Verdana" w:hAnsi="Verdana"/>
          <w:sz w:val="18"/>
          <w:szCs w:val="18"/>
        </w:rPr>
        <w:t>, there is a continuous interruption affecting a Consumer’s Point of Connection for 24 hours or longer; and</w:t>
      </w:r>
    </w:p>
    <w:p w:rsidR="006A7702" w:rsidRPr="008820E8" w:rsidRDefault="00E967CE" w:rsidP="008820E8">
      <w:pPr>
        <w:pStyle w:val="Heading3"/>
        <w:spacing w:line="240" w:lineRule="auto"/>
        <w:rPr>
          <w:rFonts w:ascii="Verdana" w:hAnsi="Verdana"/>
          <w:sz w:val="18"/>
          <w:szCs w:val="18"/>
        </w:rPr>
      </w:pPr>
      <w:bookmarkStart w:id="260" w:name="_Ref365561962"/>
      <w:r w:rsidRPr="008820E8">
        <w:rPr>
          <w:rFonts w:ascii="Verdana" w:hAnsi="Verdana"/>
          <w:sz w:val="18"/>
          <w:szCs w:val="18"/>
        </w:rPr>
        <w:t>the Retailer within 60 days of the interruption requests the Distributor to refund the charges paid by the Retailer in respect of the ICP or ICPs for that Consumer for the number of complete days during which the loss of supply continued,</w:t>
      </w:r>
      <w:bookmarkEnd w:id="260"/>
    </w:p>
    <w:p w:rsidR="00E967CE" w:rsidRPr="008820E8" w:rsidRDefault="00E967CE"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the Distributor will </w:t>
      </w:r>
      <w:r w:rsidR="00C85D07" w:rsidRPr="008820E8">
        <w:rPr>
          <w:rFonts w:ascii="Verdana" w:hAnsi="Verdana"/>
          <w:sz w:val="18"/>
          <w:szCs w:val="18"/>
        </w:rPr>
        <w:t xml:space="preserve">issue a Credit Note and </w:t>
      </w:r>
      <w:r w:rsidRPr="008820E8">
        <w:rPr>
          <w:rFonts w:ascii="Verdana" w:hAnsi="Verdana"/>
          <w:sz w:val="18"/>
          <w:szCs w:val="18"/>
        </w:rPr>
        <w:t>refund</w:t>
      </w:r>
      <w:r w:rsidR="00907D38">
        <w:rPr>
          <w:rFonts w:ascii="Verdana" w:hAnsi="Verdana"/>
          <w:sz w:val="18"/>
          <w:szCs w:val="18"/>
        </w:rPr>
        <w:t xml:space="preserve"> </w:t>
      </w:r>
      <w:r w:rsidRPr="008820E8">
        <w:rPr>
          <w:rFonts w:ascii="Verdana" w:hAnsi="Verdana"/>
          <w:sz w:val="18"/>
          <w:szCs w:val="18"/>
        </w:rPr>
        <w:t xml:space="preserve">the </w:t>
      </w:r>
      <w:r w:rsidR="009F65F5" w:rsidRPr="008820E8">
        <w:rPr>
          <w:rFonts w:ascii="Verdana" w:hAnsi="Verdana"/>
          <w:sz w:val="18"/>
          <w:szCs w:val="18"/>
        </w:rPr>
        <w:t xml:space="preserve">Distribution Services </w:t>
      </w:r>
      <w:r w:rsidRPr="008820E8">
        <w:rPr>
          <w:rFonts w:ascii="Verdana" w:hAnsi="Verdana"/>
          <w:sz w:val="18"/>
          <w:szCs w:val="18"/>
        </w:rPr>
        <w:t>charges paid by the Retailer in respect of the ICP or ICPs for that Consumer for the number of complete days during which supply was interrupted</w:t>
      </w:r>
      <w:r w:rsidR="00833017">
        <w:rPr>
          <w:rFonts w:ascii="Verdana" w:hAnsi="Verdana"/>
          <w:sz w:val="18"/>
          <w:szCs w:val="18"/>
        </w:rPr>
        <w:t xml:space="preserve"> within 10 Working Days of receipt of information from the Retailer in terms of clause </w:t>
      </w:r>
      <w:r w:rsidR="00F64DD9">
        <w:rPr>
          <w:rFonts w:ascii="Verdana" w:hAnsi="Verdana"/>
          <w:sz w:val="18"/>
          <w:szCs w:val="18"/>
        </w:rPr>
        <w:fldChar w:fldCharType="begin"/>
      </w:r>
      <w:r w:rsidR="00833017">
        <w:rPr>
          <w:rFonts w:ascii="Verdana" w:hAnsi="Verdana"/>
          <w:sz w:val="18"/>
          <w:szCs w:val="18"/>
        </w:rPr>
        <w:instrText xml:space="preserve"> REF _Ref300755425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11.17</w:t>
      </w:r>
      <w:r w:rsidR="00F64DD9">
        <w:rPr>
          <w:rFonts w:ascii="Verdana" w:hAnsi="Verdana"/>
          <w:sz w:val="18"/>
          <w:szCs w:val="18"/>
        </w:rPr>
        <w:fldChar w:fldCharType="end"/>
      </w:r>
      <w:r w:rsidR="00F64DD9">
        <w:rPr>
          <w:rFonts w:ascii="Verdana" w:hAnsi="Verdana"/>
          <w:sz w:val="18"/>
          <w:szCs w:val="18"/>
        </w:rPr>
        <w:fldChar w:fldCharType="begin"/>
      </w:r>
      <w:r w:rsidR="00833017">
        <w:rPr>
          <w:rFonts w:ascii="Verdana" w:hAnsi="Verdana"/>
          <w:sz w:val="18"/>
          <w:szCs w:val="18"/>
        </w:rPr>
        <w:instrText xml:space="preserve"> REF _Ref365561962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(b)</w:t>
      </w:r>
      <w:r w:rsidR="00F64DD9">
        <w:rPr>
          <w:rFonts w:ascii="Verdana" w:hAnsi="Verdana"/>
          <w:sz w:val="18"/>
          <w:szCs w:val="18"/>
        </w:rPr>
        <w:fldChar w:fldCharType="end"/>
      </w:r>
      <w:r w:rsidRPr="008820E8">
        <w:rPr>
          <w:rFonts w:ascii="Verdana" w:hAnsi="Verdana"/>
          <w:sz w:val="18"/>
          <w:szCs w:val="18"/>
        </w:rPr>
        <w:t>.</w:t>
      </w:r>
      <w:r w:rsidR="00DE5922" w:rsidRPr="008820E8">
        <w:rPr>
          <w:rFonts w:ascii="Verdana" w:hAnsi="Verdana"/>
          <w:sz w:val="18"/>
          <w:szCs w:val="18"/>
        </w:rPr>
        <w:t xml:space="preserve"> </w:t>
      </w:r>
    </w:p>
    <w:p w:rsidR="0056471D" w:rsidRPr="008820E8" w:rsidRDefault="004A42D1" w:rsidP="008820E8">
      <w:pPr>
        <w:pStyle w:val="Heading1"/>
        <w:spacing w:before="240" w:line="240" w:lineRule="auto"/>
        <w:rPr>
          <w:rFonts w:ascii="Verdana" w:hAnsi="Verdana"/>
          <w:sz w:val="18"/>
          <w:szCs w:val="18"/>
        </w:rPr>
      </w:pPr>
      <w:bookmarkStart w:id="261" w:name="_Toc523997720"/>
      <w:bookmarkStart w:id="262" w:name="_Ref523589738"/>
      <w:bookmarkStart w:id="263" w:name="_Ref312069344"/>
      <w:bookmarkStart w:id="264" w:name="_Toc317190727"/>
      <w:bookmarkStart w:id="265" w:name="_Toc317075732"/>
      <w:bookmarkStart w:id="266" w:name="_Ref321742063"/>
      <w:bookmarkStart w:id="267" w:name="_Ref321857132"/>
      <w:bookmarkStart w:id="268" w:name="_Ref331770314"/>
      <w:bookmarkStart w:id="269" w:name="_Toc321913370"/>
      <w:bookmarkStart w:id="270" w:name="_Ref391295858"/>
      <w:bookmarkStart w:id="271" w:name="_Toc395202700"/>
      <w:r w:rsidRPr="008820E8">
        <w:rPr>
          <w:rFonts w:ascii="Verdana" w:hAnsi="Verdana"/>
          <w:caps w:val="0"/>
          <w:sz w:val="18"/>
          <w:szCs w:val="18"/>
        </w:rPr>
        <w:t>PRUDENTIAL REQUIREMENTS</w:t>
      </w:r>
      <w:bookmarkEnd w:id="261"/>
      <w:bookmarkEnd w:id="262"/>
      <w:bookmarkEnd w:id="263"/>
      <w:bookmarkEnd w:id="264"/>
      <w:bookmarkEnd w:id="265"/>
      <w:bookmarkEnd w:id="266"/>
      <w:bookmarkEnd w:id="267"/>
      <w:bookmarkEnd w:id="268"/>
      <w:bookmarkEnd w:id="269"/>
      <w:bookmarkEnd w:id="270"/>
      <w:bookmarkEnd w:id="271"/>
      <w:r w:rsidR="002E5FD0" w:rsidRPr="008820E8">
        <w:rPr>
          <w:rFonts w:ascii="Verdana" w:hAnsi="Verdana"/>
          <w:caps w:val="0"/>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272" w:name="_Ref523589956"/>
      <w:bookmarkStart w:id="273" w:name="_Ref312069270"/>
      <w:bookmarkStart w:id="274" w:name="_Ref319511435"/>
      <w:r w:rsidRPr="008820E8">
        <w:rPr>
          <w:rFonts w:ascii="Verdana" w:hAnsi="Verdana"/>
          <w:b/>
          <w:sz w:val="18"/>
          <w:szCs w:val="18"/>
        </w:rPr>
        <w:t xml:space="preserve">Retailer </w:t>
      </w:r>
      <w:r w:rsidR="00AB6F75" w:rsidRPr="008820E8">
        <w:rPr>
          <w:rFonts w:ascii="Verdana" w:hAnsi="Verdana"/>
          <w:b/>
          <w:sz w:val="18"/>
          <w:szCs w:val="18"/>
        </w:rPr>
        <w:t>will</w:t>
      </w:r>
      <w:r w:rsidRPr="008820E8">
        <w:rPr>
          <w:rFonts w:ascii="Verdana" w:hAnsi="Verdana"/>
          <w:b/>
          <w:sz w:val="18"/>
          <w:szCs w:val="18"/>
        </w:rPr>
        <w:t xml:space="preserve"> satisfy prudential requirements</w:t>
      </w:r>
      <w:r w:rsidRPr="008820E8">
        <w:rPr>
          <w:rFonts w:ascii="Verdana" w:hAnsi="Verdana"/>
          <w:sz w:val="18"/>
          <w:szCs w:val="18"/>
        </w:rPr>
        <w:t>:</w:t>
      </w:r>
      <w:r w:rsidR="00B6769B" w:rsidRPr="008820E8">
        <w:rPr>
          <w:rFonts w:ascii="Verdana" w:hAnsi="Verdana"/>
          <w:sz w:val="18"/>
          <w:szCs w:val="18"/>
        </w:rPr>
        <w:t xml:space="preserve"> </w:t>
      </w:r>
      <w:r w:rsidR="0045073E" w:rsidRPr="008820E8">
        <w:rPr>
          <w:rFonts w:ascii="Verdana" w:hAnsi="Verdana"/>
          <w:sz w:val="18"/>
          <w:szCs w:val="18"/>
        </w:rPr>
        <w:t>If required by a notice from the Distributor, t</w:t>
      </w:r>
      <w:r w:rsidR="007B5F29" w:rsidRPr="008820E8">
        <w:rPr>
          <w:rFonts w:ascii="Verdana" w:hAnsi="Verdana"/>
          <w:sz w:val="18"/>
          <w:szCs w:val="18"/>
        </w:rPr>
        <w:t>he Retailer will comply with</w:t>
      </w:r>
      <w:r w:rsidR="00AA61BC" w:rsidRPr="008820E8">
        <w:rPr>
          <w:rFonts w:ascii="Verdana" w:hAnsi="Verdana"/>
          <w:sz w:val="18"/>
          <w:szCs w:val="18"/>
        </w:rPr>
        <w:t xml:space="preserve"> either</w:t>
      </w:r>
      <w:r w:rsidR="007B5F29" w:rsidRPr="008820E8">
        <w:rPr>
          <w:rFonts w:ascii="Verdana" w:hAnsi="Verdana"/>
          <w:sz w:val="18"/>
          <w:szCs w:val="18"/>
        </w:rPr>
        <w:t xml:space="preserve"> one of the following prudential requirements</w:t>
      </w:r>
      <w:r w:rsidR="006548E9" w:rsidRPr="008820E8">
        <w:rPr>
          <w:rFonts w:ascii="Verdana" w:hAnsi="Verdana"/>
          <w:sz w:val="18"/>
          <w:szCs w:val="18"/>
        </w:rPr>
        <w:t xml:space="preserve"> </w:t>
      </w:r>
      <w:r w:rsidR="0045073E" w:rsidRPr="008820E8">
        <w:rPr>
          <w:rFonts w:ascii="Verdana" w:hAnsi="Verdana"/>
          <w:sz w:val="18"/>
          <w:szCs w:val="18"/>
        </w:rPr>
        <w:t>within 10 Working Days of receipt of the Distributor’s notice</w:t>
      </w:r>
      <w:r w:rsidRPr="008820E8">
        <w:rPr>
          <w:rFonts w:ascii="Verdana" w:hAnsi="Verdana"/>
          <w:sz w:val="18"/>
          <w:szCs w:val="18"/>
        </w:rPr>
        <w:t>:</w:t>
      </w:r>
      <w:bookmarkEnd w:id="272"/>
      <w:bookmarkEnd w:id="273"/>
      <w:bookmarkEnd w:id="274"/>
    </w:p>
    <w:p w:rsidR="009B2456" w:rsidRPr="008820E8" w:rsidRDefault="009B2456" w:rsidP="008820E8">
      <w:pPr>
        <w:pStyle w:val="Heading3"/>
        <w:spacing w:line="240" w:lineRule="auto"/>
        <w:rPr>
          <w:rFonts w:ascii="Verdana" w:hAnsi="Verdana"/>
          <w:sz w:val="18"/>
          <w:szCs w:val="18"/>
        </w:rPr>
      </w:pPr>
      <w:bookmarkStart w:id="275" w:name="_Ref524403988"/>
      <w:bookmarkStart w:id="276" w:name="_Ref523589958"/>
      <w:bookmarkStart w:id="277" w:name="_Ref312069579"/>
      <w:r w:rsidRPr="008820E8">
        <w:rPr>
          <w:rFonts w:ascii="Verdana" w:hAnsi="Verdana"/>
          <w:sz w:val="18"/>
          <w:szCs w:val="18"/>
        </w:rPr>
        <w:t>the Retailer will</w:t>
      </w:r>
      <w:r w:rsidR="00AA61BC" w:rsidRPr="008820E8">
        <w:rPr>
          <w:rFonts w:ascii="Verdana" w:hAnsi="Verdana"/>
          <w:sz w:val="18"/>
          <w:szCs w:val="18"/>
        </w:rPr>
        <w:t xml:space="preserve"> </w:t>
      </w:r>
      <w:r w:rsidR="0056471D" w:rsidRPr="008820E8">
        <w:rPr>
          <w:rFonts w:ascii="Verdana" w:hAnsi="Verdana"/>
          <w:sz w:val="18"/>
          <w:szCs w:val="18"/>
        </w:rPr>
        <w:t>maintain an acceptable credit rating;</w:t>
      </w:r>
      <w:bookmarkEnd w:id="275"/>
      <w:r w:rsidR="0056471D" w:rsidRPr="008820E8">
        <w:rPr>
          <w:rFonts w:ascii="Verdana" w:hAnsi="Verdana"/>
          <w:sz w:val="18"/>
          <w:szCs w:val="18"/>
        </w:rPr>
        <w:t xml:space="preserve"> </w:t>
      </w:r>
      <w:bookmarkEnd w:id="276"/>
      <w:r w:rsidR="006A04F4" w:rsidRPr="008820E8">
        <w:rPr>
          <w:rFonts w:ascii="Verdana" w:hAnsi="Verdana"/>
          <w:sz w:val="18"/>
          <w:szCs w:val="18"/>
        </w:rPr>
        <w:t>or</w:t>
      </w:r>
      <w:bookmarkEnd w:id="277"/>
    </w:p>
    <w:p w:rsidR="00806BAE" w:rsidRPr="008820E8" w:rsidRDefault="001A7D9B" w:rsidP="008820E8">
      <w:pPr>
        <w:pStyle w:val="Heading3"/>
        <w:spacing w:line="240" w:lineRule="auto"/>
        <w:rPr>
          <w:rFonts w:ascii="Verdana" w:hAnsi="Verdana"/>
          <w:sz w:val="18"/>
          <w:szCs w:val="18"/>
        </w:rPr>
      </w:pPr>
      <w:bookmarkStart w:id="278" w:name="_Ref312069394"/>
      <w:bookmarkStart w:id="279" w:name="_Ref310848387"/>
      <w:bookmarkStart w:id="280" w:name="_Ref531931698"/>
      <w:bookmarkStart w:id="281" w:name="_Ref14941667"/>
      <w:r w:rsidRPr="008820E8">
        <w:rPr>
          <w:rFonts w:ascii="Verdana" w:hAnsi="Verdana"/>
          <w:sz w:val="18"/>
          <w:szCs w:val="18"/>
        </w:rPr>
        <w:t>t</w:t>
      </w:r>
      <w:r w:rsidR="006A04F4" w:rsidRPr="008820E8">
        <w:rPr>
          <w:rFonts w:ascii="Verdana" w:hAnsi="Verdana"/>
          <w:sz w:val="18"/>
          <w:szCs w:val="18"/>
        </w:rPr>
        <w:t xml:space="preserve">he Retailer will </w:t>
      </w:r>
      <w:r w:rsidR="00AA61BC" w:rsidRPr="008820E8">
        <w:rPr>
          <w:rFonts w:ascii="Verdana" w:hAnsi="Verdana"/>
          <w:sz w:val="18"/>
          <w:szCs w:val="18"/>
        </w:rPr>
        <w:t>provide and maintain acceptable security by, at the Retailer's election</w:t>
      </w:r>
      <w:r w:rsidR="002E5FD0" w:rsidRPr="008820E8">
        <w:rPr>
          <w:rFonts w:ascii="Verdana" w:hAnsi="Verdana"/>
          <w:sz w:val="18"/>
          <w:szCs w:val="18"/>
        </w:rPr>
        <w:t>:</w:t>
      </w:r>
      <w:bookmarkEnd w:id="278"/>
      <w:bookmarkEnd w:id="279"/>
    </w:p>
    <w:p w:rsidR="0056471D" w:rsidRPr="008820E8" w:rsidRDefault="00AA61BC" w:rsidP="003D6285">
      <w:pPr>
        <w:pStyle w:val="Heading4"/>
        <w:tabs>
          <w:tab w:val="clear" w:pos="2695"/>
        </w:tabs>
        <w:ind w:left="2552"/>
      </w:pPr>
      <w:r w:rsidRPr="008820E8">
        <w:t xml:space="preserve">providing the </w:t>
      </w:r>
      <w:r w:rsidR="00F4331D" w:rsidRPr="008820E8">
        <w:t xml:space="preserve">Distributor </w:t>
      </w:r>
      <w:r w:rsidRPr="008820E8">
        <w:t xml:space="preserve">with </w:t>
      </w:r>
      <w:r w:rsidR="0056471D" w:rsidRPr="008820E8">
        <w:t xml:space="preserve">a cash deposit of the </w:t>
      </w:r>
      <w:r w:rsidR="00B14295" w:rsidRPr="008820E8">
        <w:t>value</w:t>
      </w:r>
      <w:r w:rsidR="0056471D" w:rsidRPr="008820E8">
        <w:t xml:space="preserve"> </w:t>
      </w:r>
      <w:r w:rsidR="00696752" w:rsidRPr="008820E8">
        <w:t xml:space="preserve">specified in clause </w:t>
      </w:r>
      <w:r w:rsidR="0060773A">
        <w:fldChar w:fldCharType="begin"/>
      </w:r>
      <w:r w:rsidR="0060773A">
        <w:instrText xml:space="preserve"> REF _Ref312069200 \r \h  \* MERGEFORMAT </w:instrText>
      </w:r>
      <w:r w:rsidR="0060773A">
        <w:fldChar w:fldCharType="separate"/>
      </w:r>
      <w:r w:rsidR="00D73AF0">
        <w:t>12.6</w:t>
      </w:r>
      <w:r w:rsidR="0060773A">
        <w:fldChar w:fldCharType="end"/>
      </w:r>
      <w:r w:rsidR="00696752" w:rsidRPr="008820E8">
        <w:t xml:space="preserve"> </w:t>
      </w:r>
      <w:r w:rsidR="0056471D" w:rsidRPr="008820E8">
        <w:t>("</w:t>
      </w:r>
      <w:r w:rsidR="0056471D" w:rsidRPr="008820E8">
        <w:rPr>
          <w:b/>
        </w:rPr>
        <w:t>Cash Deposit</w:t>
      </w:r>
      <w:r w:rsidR="0056471D" w:rsidRPr="008820E8">
        <w:t>")</w:t>
      </w:r>
      <w:r w:rsidR="00B14295" w:rsidRPr="008820E8">
        <w:t xml:space="preserve">, </w:t>
      </w:r>
      <w:r w:rsidR="00644336" w:rsidRPr="008820E8">
        <w:t xml:space="preserve">which </w:t>
      </w:r>
      <w:r w:rsidR="0056471D" w:rsidRPr="008820E8">
        <w:t xml:space="preserve">the Distributor will </w:t>
      </w:r>
      <w:r w:rsidR="0017040B" w:rsidRPr="008820E8">
        <w:t>hold in a trust account</w:t>
      </w:r>
      <w:r w:rsidR="00F4331D" w:rsidRPr="008820E8">
        <w:t xml:space="preserve"> </w:t>
      </w:r>
      <w:r w:rsidR="00B14295" w:rsidRPr="008820E8">
        <w:t>that</w:t>
      </w:r>
      <w:r w:rsidR="0017040B" w:rsidRPr="008820E8">
        <w:t xml:space="preserve"> the Distributor </w:t>
      </w:r>
      <w:r w:rsidR="00AB6F75" w:rsidRPr="008820E8">
        <w:t>will</w:t>
      </w:r>
      <w:r w:rsidR="0017040B" w:rsidRPr="008820E8">
        <w:t xml:space="preserve"> establish and operate in accordance with clause </w:t>
      </w:r>
      <w:r w:rsidR="0060773A">
        <w:fldChar w:fldCharType="begin"/>
      </w:r>
      <w:r w:rsidR="0060773A">
        <w:instrText xml:space="preserve"> REF _Ref316974818 \r \h  \* MERGEFORMAT </w:instrText>
      </w:r>
      <w:r w:rsidR="0060773A">
        <w:fldChar w:fldCharType="separate"/>
      </w:r>
      <w:r w:rsidR="00D73AF0">
        <w:t>12.24</w:t>
      </w:r>
      <w:r w:rsidR="0060773A">
        <w:fldChar w:fldCharType="end"/>
      </w:r>
      <w:r w:rsidR="001A7D9B" w:rsidRPr="008820E8">
        <w:t>;</w:t>
      </w:r>
      <w:bookmarkEnd w:id="280"/>
      <w:bookmarkEnd w:id="281"/>
      <w:r w:rsidR="002E5FD0" w:rsidRPr="008820E8">
        <w:t xml:space="preserve"> or</w:t>
      </w:r>
    </w:p>
    <w:p w:rsidR="0056471D" w:rsidRPr="008820E8" w:rsidRDefault="0056471D" w:rsidP="003D6285">
      <w:pPr>
        <w:pStyle w:val="Heading4"/>
        <w:tabs>
          <w:tab w:val="clear" w:pos="2695"/>
        </w:tabs>
        <w:ind w:left="2552"/>
      </w:pPr>
      <w:bookmarkStart w:id="282" w:name="_Ref528120524"/>
      <w:bookmarkStart w:id="283" w:name="_Ref300663194"/>
      <w:bookmarkStart w:id="284" w:name="_Ref524404030"/>
      <w:r w:rsidRPr="008820E8">
        <w:t>arrang</w:t>
      </w:r>
      <w:r w:rsidR="00AA61BC" w:rsidRPr="008820E8">
        <w:t>ing</w:t>
      </w:r>
      <w:r w:rsidRPr="008820E8">
        <w:t xml:space="preserve"> for a third party </w:t>
      </w:r>
      <w:r w:rsidR="00AA61BC" w:rsidRPr="008820E8">
        <w:t xml:space="preserve">with an acceptable credit rating </w:t>
      </w:r>
      <w:r w:rsidRPr="008820E8">
        <w:t xml:space="preserve">to provide </w:t>
      </w:r>
      <w:r w:rsidR="00AA61BC" w:rsidRPr="008820E8">
        <w:t xml:space="preserve">security </w:t>
      </w:r>
      <w:r w:rsidRPr="008820E8">
        <w:t xml:space="preserve">in a form acceptable to the Distributor, </w:t>
      </w:r>
      <w:r w:rsidR="00644336" w:rsidRPr="008820E8">
        <w:t>of</w:t>
      </w:r>
      <w:r w:rsidRPr="008820E8">
        <w:t xml:space="preserve"> the </w:t>
      </w:r>
      <w:r w:rsidR="00B14295" w:rsidRPr="008820E8">
        <w:t>value</w:t>
      </w:r>
      <w:r w:rsidRPr="008820E8">
        <w:t xml:space="preserve"> </w:t>
      </w:r>
      <w:r w:rsidR="00696752" w:rsidRPr="008820E8">
        <w:t xml:space="preserve">specified in clause </w:t>
      </w:r>
      <w:r w:rsidR="0060773A">
        <w:fldChar w:fldCharType="begin"/>
      </w:r>
      <w:r w:rsidR="0060773A">
        <w:instrText xml:space="preserve"> REF _Ref312069200 \r \h  \*</w:instrText>
      </w:r>
      <w:r w:rsidR="0060773A">
        <w:instrText xml:space="preserve"> MERGEFORMAT </w:instrText>
      </w:r>
      <w:r w:rsidR="0060773A">
        <w:fldChar w:fldCharType="separate"/>
      </w:r>
      <w:r w:rsidR="00D73AF0">
        <w:t>12.6</w:t>
      </w:r>
      <w:r w:rsidR="0060773A">
        <w:fldChar w:fldCharType="end"/>
      </w:r>
      <w:r w:rsidR="00AA61BC" w:rsidRPr="008820E8">
        <w:t>; or</w:t>
      </w:r>
      <w:bookmarkEnd w:id="282"/>
      <w:bookmarkEnd w:id="283"/>
    </w:p>
    <w:bookmarkEnd w:id="284"/>
    <w:p w:rsidR="0056471D" w:rsidRPr="008820E8" w:rsidRDefault="0056471D" w:rsidP="003D6285">
      <w:pPr>
        <w:pStyle w:val="Heading4"/>
        <w:tabs>
          <w:tab w:val="clear" w:pos="2695"/>
        </w:tabs>
        <w:ind w:left="2552"/>
      </w:pPr>
      <w:r w:rsidRPr="008820E8">
        <w:t>provid</w:t>
      </w:r>
      <w:r w:rsidR="00AA61BC" w:rsidRPr="008820E8">
        <w:t>ing</w:t>
      </w:r>
      <w:r w:rsidRPr="008820E8">
        <w:t xml:space="preserve"> </w:t>
      </w:r>
      <w:r w:rsidR="00B14295" w:rsidRPr="008820E8">
        <w:t xml:space="preserve">a </w:t>
      </w:r>
      <w:r w:rsidRPr="008820E8">
        <w:t xml:space="preserve">combination of the securities listed in </w:t>
      </w:r>
      <w:r w:rsidR="00CE28C9" w:rsidRPr="008820E8">
        <w:t>sub</w:t>
      </w:r>
      <w:r w:rsidR="00525BAE" w:rsidRPr="008820E8">
        <w:t>paragraphs (i</w:t>
      </w:r>
      <w:r w:rsidR="00AA61BC" w:rsidRPr="008820E8">
        <w:t>) and (ii)</w:t>
      </w:r>
      <w:r w:rsidR="00044E96" w:rsidRPr="008820E8">
        <w:t xml:space="preserve"> </w:t>
      </w:r>
      <w:r w:rsidR="001A7D9B" w:rsidRPr="008820E8">
        <w:t>to</w:t>
      </w:r>
      <w:r w:rsidR="00044E96" w:rsidRPr="008820E8">
        <w:t xml:space="preserve"> the </w:t>
      </w:r>
      <w:r w:rsidR="00B14295" w:rsidRPr="008820E8">
        <w:t>value</w:t>
      </w:r>
      <w:r w:rsidR="00044E96" w:rsidRPr="008820E8">
        <w:t xml:space="preserve"> </w:t>
      </w:r>
      <w:r w:rsidR="00696752" w:rsidRPr="008820E8">
        <w:t>specified in</w:t>
      </w:r>
      <w:r w:rsidR="00044E96" w:rsidRPr="008820E8">
        <w:t xml:space="preserve"> clause </w:t>
      </w:r>
      <w:r w:rsidR="0060773A">
        <w:fldChar w:fldCharType="begin"/>
      </w:r>
      <w:r w:rsidR="0060773A">
        <w:instrText xml:space="preserve"> REF _Ref312069200 \r \h  \* MERGEFORMAT </w:instrText>
      </w:r>
      <w:r w:rsidR="0060773A">
        <w:fldChar w:fldCharType="separate"/>
      </w:r>
      <w:r w:rsidR="00D73AF0">
        <w:t>12.6</w:t>
      </w:r>
      <w:r w:rsidR="0060773A">
        <w:fldChar w:fldCharType="end"/>
      </w:r>
      <w:r w:rsidRPr="008820E8">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285" w:name="_Ref12862854"/>
      <w:bookmarkStart w:id="286" w:name="_Ref532005544"/>
      <w:bookmarkStart w:id="287" w:name="_Ref523589775"/>
      <w:r w:rsidRPr="008820E8">
        <w:rPr>
          <w:rFonts w:ascii="Verdana" w:hAnsi="Verdana"/>
          <w:b/>
          <w:sz w:val="18"/>
          <w:szCs w:val="18"/>
        </w:rPr>
        <w:t>Acceptable credit rating</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For the purposes of clause</w:t>
      </w:r>
      <w:r w:rsidR="00687D14" w:rsidRPr="008820E8">
        <w:rPr>
          <w:rFonts w:ascii="Verdana" w:hAnsi="Verdana"/>
          <w:sz w:val="18"/>
          <w:szCs w:val="18"/>
        </w:rPr>
        <w:t> </w:t>
      </w:r>
      <w:r w:rsidR="0060773A">
        <w:fldChar w:fldCharType="begin"/>
      </w:r>
      <w:r w:rsidR="0060773A">
        <w:instrText xml:space="preserve"> REF _Ref319511435 \r \h  \* MERGEFORMAT </w:instrText>
      </w:r>
      <w:r w:rsidR="0060773A">
        <w:fldChar w:fldCharType="separate"/>
      </w:r>
      <w:r w:rsidR="00D73AF0" w:rsidRPr="00D73AF0">
        <w:rPr>
          <w:rFonts w:ascii="Verdana" w:hAnsi="Verdana"/>
          <w:sz w:val="18"/>
          <w:szCs w:val="18"/>
        </w:rPr>
        <w:t>12.1</w:t>
      </w:r>
      <w:r w:rsidR="0060773A">
        <w:fldChar w:fldCharType="end"/>
      </w:r>
      <w:r w:rsidR="00B14295" w:rsidRPr="008820E8">
        <w:rPr>
          <w:rFonts w:ascii="Verdana" w:hAnsi="Verdana"/>
          <w:sz w:val="18"/>
          <w:szCs w:val="18"/>
        </w:rPr>
        <w:t xml:space="preserve">, </w:t>
      </w:r>
      <w:r w:rsidRPr="008820E8">
        <w:rPr>
          <w:rFonts w:ascii="Verdana" w:hAnsi="Verdana"/>
          <w:sz w:val="18"/>
          <w:szCs w:val="18"/>
        </w:rPr>
        <w:t>an acceptable credit rating</w:t>
      </w:r>
      <w:r w:rsidR="009B2456" w:rsidRPr="008820E8">
        <w:rPr>
          <w:rFonts w:ascii="Verdana" w:hAnsi="Verdana"/>
          <w:sz w:val="18"/>
          <w:szCs w:val="18"/>
        </w:rPr>
        <w:t xml:space="preserve"> </w:t>
      </w:r>
      <w:r w:rsidR="00525BAE" w:rsidRPr="008820E8">
        <w:rPr>
          <w:rFonts w:ascii="Verdana" w:hAnsi="Verdana"/>
          <w:sz w:val="18"/>
          <w:szCs w:val="18"/>
        </w:rPr>
        <w:t>means that the Retailer or the third party (as the case may be)</w:t>
      </w:r>
      <w:r w:rsidRPr="008820E8">
        <w:rPr>
          <w:rFonts w:ascii="Verdana" w:hAnsi="Verdana"/>
          <w:sz w:val="18"/>
          <w:szCs w:val="18"/>
        </w:rPr>
        <w:t>:</w:t>
      </w:r>
      <w:bookmarkEnd w:id="285"/>
    </w:p>
    <w:p w:rsidR="00525BAE" w:rsidRPr="008820E8" w:rsidRDefault="00525BAE" w:rsidP="008820E8">
      <w:pPr>
        <w:pStyle w:val="Heading3"/>
        <w:spacing w:line="240" w:lineRule="auto"/>
        <w:rPr>
          <w:rFonts w:ascii="Verdana" w:hAnsi="Verdana"/>
          <w:sz w:val="18"/>
          <w:szCs w:val="18"/>
        </w:rPr>
      </w:pPr>
      <w:r w:rsidRPr="008820E8">
        <w:rPr>
          <w:rFonts w:ascii="Verdana" w:hAnsi="Verdana"/>
          <w:sz w:val="18"/>
          <w:szCs w:val="18"/>
        </w:rPr>
        <w:t>carries a long term credit rating of at least:</w:t>
      </w:r>
    </w:p>
    <w:p w:rsidR="0056471D" w:rsidRPr="008820E8" w:rsidRDefault="009B2456" w:rsidP="003D6285">
      <w:pPr>
        <w:pStyle w:val="Heading4"/>
        <w:tabs>
          <w:tab w:val="clear" w:pos="2695"/>
        </w:tabs>
        <w:ind w:left="2552"/>
      </w:pPr>
      <w:r w:rsidRPr="008820E8">
        <w:t>BBB-</w:t>
      </w:r>
      <w:r w:rsidR="00044E96" w:rsidRPr="008820E8">
        <w:t xml:space="preserve"> </w:t>
      </w:r>
      <w:r w:rsidR="00525BAE" w:rsidRPr="008820E8">
        <w:t>(Standard &amp; Poor</w:t>
      </w:r>
      <w:r w:rsidR="009709ED" w:rsidRPr="008820E8">
        <w:t>’</w:t>
      </w:r>
      <w:r w:rsidR="00525BAE" w:rsidRPr="008820E8">
        <w:t>s Rating Group); or</w:t>
      </w:r>
    </w:p>
    <w:p w:rsidR="0056471D" w:rsidRPr="008820E8" w:rsidRDefault="009B2456" w:rsidP="003D6285">
      <w:pPr>
        <w:pStyle w:val="Heading4"/>
        <w:tabs>
          <w:tab w:val="clear" w:pos="2695"/>
        </w:tabs>
        <w:ind w:left="2552"/>
      </w:pPr>
      <w:r w:rsidRPr="008820E8">
        <w:t>a rating that is equivalent to</w:t>
      </w:r>
      <w:r w:rsidR="00044E96" w:rsidRPr="008820E8">
        <w:t xml:space="preserve"> </w:t>
      </w:r>
      <w:r w:rsidRPr="008820E8">
        <w:t xml:space="preserve">the rating specified in </w:t>
      </w:r>
      <w:r w:rsidR="00525BAE" w:rsidRPr="008820E8">
        <w:t>sub</w:t>
      </w:r>
      <w:r w:rsidRPr="008820E8">
        <w:t>paragraph (</w:t>
      </w:r>
      <w:r w:rsidR="00525BAE" w:rsidRPr="008820E8">
        <w:t>i</w:t>
      </w:r>
      <w:r w:rsidRPr="008820E8">
        <w:t>) from a rating agency that is an approved rating agency for the purposes of Part 5D of the Reserve Bank of New Zealand Act 1989</w:t>
      </w:r>
      <w:r w:rsidR="00525BAE" w:rsidRPr="008820E8">
        <w:t>; and</w:t>
      </w:r>
    </w:p>
    <w:p w:rsidR="00A3278F" w:rsidRPr="008820E8" w:rsidRDefault="00A3278F" w:rsidP="008820E8">
      <w:pPr>
        <w:pStyle w:val="Heading3"/>
        <w:spacing w:line="240" w:lineRule="auto"/>
        <w:rPr>
          <w:rFonts w:ascii="Verdana" w:hAnsi="Verdana"/>
          <w:sz w:val="18"/>
          <w:szCs w:val="18"/>
        </w:rPr>
      </w:pPr>
      <w:r w:rsidRPr="008820E8">
        <w:rPr>
          <w:rFonts w:ascii="Verdana" w:hAnsi="Verdana"/>
          <w:sz w:val="18"/>
          <w:szCs w:val="18"/>
        </w:rPr>
        <w:t xml:space="preserve">if the Retailer or the third party (as the case may be) carries a credit rating at the minimum level required by </w:t>
      </w:r>
      <w:r w:rsidR="00043F2F" w:rsidRPr="008820E8">
        <w:rPr>
          <w:rFonts w:ascii="Verdana" w:hAnsi="Verdana"/>
          <w:sz w:val="18"/>
          <w:szCs w:val="18"/>
          <w:lang w:eastAsia="ko-KR"/>
        </w:rPr>
        <w:t>sub-clause</w:t>
      </w:r>
      <w:r w:rsidR="00043F2F" w:rsidRPr="008820E8">
        <w:rPr>
          <w:rFonts w:ascii="Verdana" w:hAnsi="Verdana"/>
          <w:sz w:val="18"/>
          <w:szCs w:val="18"/>
        </w:rPr>
        <w:t> </w:t>
      </w:r>
      <w:r w:rsidRPr="008820E8">
        <w:rPr>
          <w:rFonts w:ascii="Verdana" w:hAnsi="Verdana"/>
          <w:sz w:val="18"/>
          <w:szCs w:val="18"/>
        </w:rPr>
        <w:t>(a), is not subject to a negative watch or any similar arrangement by the agency that gave it the credit rating.</w:t>
      </w:r>
    </w:p>
    <w:p w:rsidR="00CE28C9" w:rsidRPr="008820E8" w:rsidRDefault="00B14295" w:rsidP="008820E8">
      <w:pPr>
        <w:pStyle w:val="Heading2"/>
        <w:tabs>
          <w:tab w:val="clear" w:pos="993"/>
        </w:tabs>
        <w:spacing w:line="240" w:lineRule="auto"/>
        <w:ind w:left="851"/>
        <w:rPr>
          <w:rFonts w:ascii="Verdana" w:hAnsi="Verdana"/>
          <w:sz w:val="18"/>
          <w:szCs w:val="18"/>
        </w:rPr>
      </w:pPr>
      <w:bookmarkStart w:id="288" w:name="_Ref312069309"/>
      <w:bookmarkEnd w:id="286"/>
      <w:bookmarkEnd w:id="287"/>
      <w:r w:rsidRPr="008820E8">
        <w:rPr>
          <w:rFonts w:ascii="Verdana" w:hAnsi="Verdana"/>
          <w:b/>
          <w:sz w:val="18"/>
          <w:szCs w:val="18"/>
        </w:rPr>
        <w:t>Retailer may elect prudential requirements</w:t>
      </w:r>
      <w:r w:rsidRPr="008820E8">
        <w:rPr>
          <w:rFonts w:ascii="Verdana" w:hAnsi="Verdana"/>
          <w:sz w:val="18"/>
          <w:szCs w:val="18"/>
        </w:rPr>
        <w:t>:</w:t>
      </w:r>
      <w:r w:rsidR="00B6769B" w:rsidRPr="008820E8">
        <w:rPr>
          <w:rFonts w:ascii="Verdana" w:hAnsi="Verdana"/>
          <w:sz w:val="18"/>
          <w:szCs w:val="18"/>
        </w:rPr>
        <w:t xml:space="preserve"> </w:t>
      </w:r>
      <w:r w:rsidR="00CE28C9" w:rsidRPr="008820E8">
        <w:rPr>
          <w:rFonts w:ascii="Verdana" w:hAnsi="Verdana"/>
          <w:sz w:val="18"/>
          <w:szCs w:val="18"/>
        </w:rPr>
        <w:t xml:space="preserve">The </w:t>
      </w:r>
      <w:r w:rsidR="00340926" w:rsidRPr="008820E8">
        <w:rPr>
          <w:rFonts w:ascii="Verdana" w:hAnsi="Verdana"/>
          <w:sz w:val="18"/>
          <w:szCs w:val="18"/>
        </w:rPr>
        <w:t xml:space="preserve">Retailer may elect to comply with the prudential requirements in </w:t>
      </w:r>
      <w:r w:rsidR="00340926">
        <w:rPr>
          <w:rFonts w:ascii="Verdana" w:hAnsi="Verdana"/>
          <w:sz w:val="18"/>
          <w:szCs w:val="18"/>
        </w:rPr>
        <w:t>any</w:t>
      </w:r>
      <w:r w:rsidR="00340926" w:rsidRPr="008820E8">
        <w:rPr>
          <w:rFonts w:ascii="Verdana" w:hAnsi="Verdana"/>
          <w:sz w:val="18"/>
          <w:szCs w:val="18"/>
        </w:rPr>
        <w:t xml:space="preserve"> of the ways described in clause </w:t>
      </w:r>
      <w:r w:rsidR="00F64DD9">
        <w:fldChar w:fldCharType="begin"/>
      </w:r>
      <w:r w:rsidR="00106648">
        <w:rPr>
          <w:rFonts w:ascii="Verdana" w:hAnsi="Verdana"/>
          <w:sz w:val="18"/>
          <w:szCs w:val="18"/>
        </w:rPr>
        <w:instrText xml:space="preserve"> REF _Ref523589956 \r \h </w:instrText>
      </w:r>
      <w:r w:rsidR="00F64DD9">
        <w:fldChar w:fldCharType="separate"/>
      </w:r>
      <w:r w:rsidR="00D73AF0">
        <w:rPr>
          <w:rFonts w:ascii="Verdana" w:hAnsi="Verdana"/>
          <w:sz w:val="18"/>
          <w:szCs w:val="18"/>
        </w:rPr>
        <w:t>12.1</w:t>
      </w:r>
      <w:r w:rsidR="00F64DD9">
        <w:fldChar w:fldCharType="end"/>
      </w:r>
      <w:r w:rsidR="00340926" w:rsidRPr="008820E8">
        <w:rPr>
          <w:rFonts w:ascii="Verdana" w:hAnsi="Verdana"/>
          <w:sz w:val="18"/>
          <w:szCs w:val="18"/>
        </w:rPr>
        <w:t xml:space="preserve"> at any time, by complying with clause </w:t>
      </w:r>
      <w:r w:rsidR="0060773A">
        <w:fldChar w:fldCharType="begin"/>
      </w:r>
      <w:r w:rsidR="0060773A">
        <w:instrText xml:space="preserve"> REF _Ref312069300 \r \h  \* MERGEFORMAT </w:instrText>
      </w:r>
      <w:r w:rsidR="0060773A">
        <w:fldChar w:fldCharType="separate"/>
      </w:r>
      <w:r w:rsidR="00D73AF0" w:rsidRPr="00D73AF0">
        <w:rPr>
          <w:rFonts w:ascii="Verdana" w:hAnsi="Verdana"/>
          <w:sz w:val="18"/>
          <w:szCs w:val="18"/>
        </w:rPr>
        <w:t>12.4</w:t>
      </w:r>
      <w:r w:rsidR="0060773A">
        <w:fldChar w:fldCharType="end"/>
      </w:r>
      <w:r w:rsidR="00340926" w:rsidRPr="008820E8">
        <w:rPr>
          <w:rFonts w:ascii="Verdana" w:hAnsi="Verdana"/>
          <w:sz w:val="18"/>
          <w:szCs w:val="18"/>
        </w:rPr>
        <w:t>.</w:t>
      </w:r>
      <w:bookmarkEnd w:id="288"/>
    </w:p>
    <w:p w:rsidR="00FE1B5E" w:rsidRPr="008820E8" w:rsidRDefault="00FE1B5E" w:rsidP="008820E8">
      <w:pPr>
        <w:pStyle w:val="Heading2"/>
        <w:tabs>
          <w:tab w:val="clear" w:pos="993"/>
        </w:tabs>
        <w:spacing w:line="240" w:lineRule="auto"/>
        <w:ind w:left="851"/>
        <w:rPr>
          <w:rFonts w:ascii="Verdana" w:hAnsi="Verdana"/>
          <w:sz w:val="18"/>
          <w:szCs w:val="18"/>
        </w:rPr>
      </w:pPr>
      <w:bookmarkStart w:id="289" w:name="_Ref312069300"/>
      <w:r w:rsidRPr="008820E8">
        <w:rPr>
          <w:rFonts w:ascii="Verdana" w:hAnsi="Verdana"/>
          <w:b/>
          <w:sz w:val="18"/>
          <w:szCs w:val="18"/>
        </w:rPr>
        <w:t xml:space="preserve">Change </w:t>
      </w:r>
      <w:r w:rsidR="00522F04" w:rsidRPr="008820E8">
        <w:rPr>
          <w:rFonts w:ascii="Verdana" w:hAnsi="Verdana"/>
          <w:b/>
          <w:sz w:val="18"/>
          <w:szCs w:val="18"/>
        </w:rPr>
        <w:t>in prudential requirements complied with</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 the Retailer elects to change the way in which it complies with the prudential requirement</w:t>
      </w:r>
      <w:r w:rsidR="00687D14" w:rsidRPr="008820E8">
        <w:rPr>
          <w:rFonts w:ascii="Verdana" w:hAnsi="Verdana"/>
          <w:sz w:val="18"/>
          <w:szCs w:val="18"/>
        </w:rPr>
        <w:t xml:space="preserve">s in accordance with clause </w:t>
      </w:r>
      <w:r w:rsidR="001F505D" w:rsidRPr="008820E8">
        <w:rPr>
          <w:rFonts w:ascii="Verdana" w:hAnsi="Verdana"/>
          <w:sz w:val="18"/>
          <w:szCs w:val="18"/>
        </w:rPr>
        <w:t>12.3</w:t>
      </w:r>
      <w:r w:rsidRPr="008820E8">
        <w:rPr>
          <w:rFonts w:ascii="Verdana" w:hAnsi="Verdana"/>
          <w:sz w:val="18"/>
          <w:szCs w:val="18"/>
        </w:rPr>
        <w:t>, the Retailer will notify the Distributor of its intention at least 2 Working Days before the change occurring</w:t>
      </w:r>
      <w:r w:rsidR="00A43D0D" w:rsidRPr="008820E8">
        <w:rPr>
          <w:rFonts w:ascii="Verdana" w:hAnsi="Verdana"/>
          <w:sz w:val="18"/>
          <w:szCs w:val="18"/>
        </w:rPr>
        <w:t xml:space="preserve"> and the parties will comply with clause </w:t>
      </w:r>
      <w:r w:rsidR="0060773A">
        <w:fldChar w:fldCharType="begin"/>
      </w:r>
      <w:r w:rsidR="0060773A">
        <w:instrText xml:space="preserve"> REF _Ref312069683 \r \h  \* MERGEFORMAT </w:instrText>
      </w:r>
      <w:r w:rsidR="0060773A">
        <w:fldChar w:fldCharType="separate"/>
      </w:r>
      <w:r w:rsidR="00D73AF0" w:rsidRPr="00D73AF0">
        <w:rPr>
          <w:rFonts w:ascii="Verdana" w:hAnsi="Verdana"/>
          <w:sz w:val="18"/>
          <w:szCs w:val="18"/>
        </w:rPr>
        <w:t>12.16</w:t>
      </w:r>
      <w:r w:rsidR="0060773A">
        <w:fldChar w:fldCharType="end"/>
      </w:r>
      <w:r w:rsidR="00A43D0D" w:rsidRPr="008820E8">
        <w:rPr>
          <w:rFonts w:ascii="Verdana" w:hAnsi="Verdana"/>
          <w:sz w:val="18"/>
          <w:szCs w:val="18"/>
        </w:rPr>
        <w:t>.</w:t>
      </w:r>
      <w:r w:rsidRPr="008820E8">
        <w:rPr>
          <w:rFonts w:ascii="Verdana" w:hAnsi="Verdana"/>
          <w:sz w:val="18"/>
          <w:szCs w:val="18"/>
        </w:rPr>
        <w:t xml:space="preserve"> </w:t>
      </w:r>
      <w:r w:rsidR="00A43D0D" w:rsidRPr="008820E8">
        <w:rPr>
          <w:rFonts w:ascii="Verdana" w:hAnsi="Verdana"/>
          <w:sz w:val="18"/>
          <w:szCs w:val="18"/>
        </w:rPr>
        <w:t xml:space="preserve">The </w:t>
      </w:r>
      <w:r w:rsidRPr="008820E8">
        <w:rPr>
          <w:rFonts w:ascii="Verdana" w:hAnsi="Verdana"/>
          <w:sz w:val="18"/>
          <w:szCs w:val="18"/>
        </w:rPr>
        <w:t>change will come into effect on the intended date, provided that the Retailer has complied with all its obligations under this agreement, and on confirmation, satisfactory to the Distributor, that an alternative suitable form of security has been provided that satisfies</w:t>
      </w:r>
      <w:r w:rsidR="00687D14" w:rsidRPr="008820E8">
        <w:rPr>
          <w:rFonts w:ascii="Verdana" w:hAnsi="Verdana"/>
          <w:sz w:val="18"/>
          <w:szCs w:val="18"/>
        </w:rPr>
        <w:t xml:space="preserve"> the requirements of clause </w:t>
      </w:r>
      <w:r w:rsidR="0060773A">
        <w:fldChar w:fldCharType="begin"/>
      </w:r>
      <w:r w:rsidR="0060773A">
        <w:instrText xml:space="preserve"> REF _Ref319511435 \r \h</w:instrText>
      </w:r>
      <w:r w:rsidR="0060773A">
        <w:instrText xml:space="preserve">  \* MERGEFORMAT </w:instrText>
      </w:r>
      <w:r w:rsidR="0060773A">
        <w:fldChar w:fldCharType="separate"/>
      </w:r>
      <w:r w:rsidR="00D73AF0" w:rsidRPr="00D73AF0">
        <w:rPr>
          <w:rFonts w:ascii="Verdana" w:hAnsi="Verdana"/>
          <w:sz w:val="18"/>
          <w:szCs w:val="18"/>
        </w:rPr>
        <w:t>12.1</w:t>
      </w:r>
      <w:r w:rsidR="0060773A">
        <w:fldChar w:fldCharType="end"/>
      </w:r>
      <w:r w:rsidRPr="008820E8">
        <w:rPr>
          <w:rFonts w:ascii="Verdana" w:hAnsi="Verdana"/>
          <w:sz w:val="18"/>
          <w:szCs w:val="18"/>
        </w:rPr>
        <w:t>.</w:t>
      </w:r>
      <w:bookmarkEnd w:id="289"/>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Evidence of acceptable credit rating</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or third party (as the case may be) will provide such evidence </w:t>
      </w:r>
      <w:r w:rsidR="00B14295" w:rsidRPr="008820E8">
        <w:rPr>
          <w:rFonts w:ascii="Verdana" w:hAnsi="Verdana"/>
          <w:sz w:val="18"/>
          <w:szCs w:val="18"/>
        </w:rPr>
        <w:t>that it has maintained an</w:t>
      </w:r>
      <w:r w:rsidRPr="008820E8">
        <w:rPr>
          <w:rFonts w:ascii="Verdana" w:hAnsi="Verdana"/>
          <w:sz w:val="18"/>
          <w:szCs w:val="18"/>
        </w:rPr>
        <w:t xml:space="preserve"> acceptable credit rating as the Distributor or its agent may from time to time reasonably require.</w:t>
      </w:r>
    </w:p>
    <w:p w:rsidR="00696752" w:rsidRPr="008820E8" w:rsidRDefault="00B14295" w:rsidP="008820E8">
      <w:pPr>
        <w:pStyle w:val="Heading2"/>
        <w:tabs>
          <w:tab w:val="clear" w:pos="993"/>
        </w:tabs>
        <w:spacing w:line="240" w:lineRule="auto"/>
        <w:ind w:left="851"/>
        <w:rPr>
          <w:rFonts w:ascii="Verdana" w:hAnsi="Verdana"/>
          <w:sz w:val="18"/>
          <w:szCs w:val="18"/>
        </w:rPr>
      </w:pPr>
      <w:bookmarkStart w:id="290" w:name="_Ref312069200"/>
      <w:bookmarkStart w:id="291" w:name="_Ref14942109"/>
      <w:bookmarkStart w:id="292" w:name="_Ref523719794"/>
      <w:r w:rsidRPr="008820E8">
        <w:rPr>
          <w:rFonts w:ascii="Verdana" w:hAnsi="Verdana"/>
          <w:b/>
          <w:sz w:val="18"/>
          <w:szCs w:val="18"/>
        </w:rPr>
        <w:t>Value</w:t>
      </w:r>
      <w:r w:rsidR="00696752" w:rsidRPr="008820E8">
        <w:rPr>
          <w:rFonts w:ascii="Verdana" w:hAnsi="Verdana"/>
          <w:b/>
          <w:sz w:val="18"/>
          <w:szCs w:val="18"/>
        </w:rPr>
        <w:t xml:space="preserve"> </w:t>
      </w:r>
      <w:r w:rsidR="0056471D" w:rsidRPr="008820E8">
        <w:rPr>
          <w:rFonts w:ascii="Verdana" w:hAnsi="Verdana"/>
          <w:b/>
          <w:sz w:val="18"/>
          <w:szCs w:val="18"/>
        </w:rPr>
        <w:t>of security</w:t>
      </w:r>
      <w:r w:rsidR="0056471D" w:rsidRPr="008820E8">
        <w:rPr>
          <w:rFonts w:ascii="Verdana" w:hAnsi="Verdana"/>
          <w:sz w:val="18"/>
          <w:szCs w:val="18"/>
        </w:rPr>
        <w:t>:</w:t>
      </w:r>
      <w:r w:rsidR="00B6769B" w:rsidRPr="008820E8">
        <w:rPr>
          <w:rFonts w:ascii="Verdana" w:hAnsi="Verdana"/>
          <w:sz w:val="18"/>
          <w:szCs w:val="18"/>
        </w:rPr>
        <w:t xml:space="preserve"> </w:t>
      </w:r>
      <w:r w:rsidR="00696752" w:rsidRPr="008820E8">
        <w:rPr>
          <w:rFonts w:ascii="Verdana" w:hAnsi="Verdana"/>
          <w:sz w:val="18"/>
          <w:szCs w:val="18"/>
        </w:rPr>
        <w:t xml:space="preserve">The </w:t>
      </w:r>
      <w:r w:rsidRPr="008820E8">
        <w:rPr>
          <w:rFonts w:ascii="Verdana" w:hAnsi="Verdana"/>
          <w:sz w:val="18"/>
          <w:szCs w:val="18"/>
        </w:rPr>
        <w:t>value</w:t>
      </w:r>
      <w:r w:rsidR="00696752" w:rsidRPr="008820E8">
        <w:rPr>
          <w:rFonts w:ascii="Verdana" w:hAnsi="Verdana"/>
          <w:sz w:val="18"/>
          <w:szCs w:val="18"/>
        </w:rPr>
        <w:t xml:space="preserve"> of security required for the purposes of this clause </w:t>
      </w:r>
      <w:r w:rsidR="0060773A">
        <w:fldChar w:fldCharType="begin"/>
      </w:r>
      <w:r w:rsidR="0060773A">
        <w:instrText xml:space="preserve"> REF _Ref312069344 \r \h  \* MERGEFORMAT </w:instrText>
      </w:r>
      <w:r w:rsidR="0060773A">
        <w:fldChar w:fldCharType="separate"/>
      </w:r>
      <w:r w:rsidR="00D73AF0" w:rsidRPr="00D73AF0">
        <w:rPr>
          <w:rFonts w:ascii="Verdana" w:hAnsi="Verdana"/>
          <w:sz w:val="18"/>
          <w:szCs w:val="18"/>
        </w:rPr>
        <w:t>12</w:t>
      </w:r>
      <w:r w:rsidR="0060773A">
        <w:fldChar w:fldCharType="end"/>
      </w:r>
      <w:r w:rsidR="00696752" w:rsidRPr="008820E8">
        <w:rPr>
          <w:rFonts w:ascii="Verdana" w:hAnsi="Verdana"/>
          <w:sz w:val="18"/>
          <w:szCs w:val="18"/>
        </w:rPr>
        <w:t xml:space="preserve"> </w:t>
      </w:r>
      <w:r w:rsidR="00BB155B" w:rsidRPr="008820E8">
        <w:rPr>
          <w:rFonts w:ascii="Verdana" w:hAnsi="Verdana"/>
          <w:sz w:val="18"/>
          <w:szCs w:val="18"/>
        </w:rPr>
        <w:t xml:space="preserve">as at the Commencement Date </w:t>
      </w:r>
      <w:r w:rsidR="00696752" w:rsidRPr="008820E8">
        <w:rPr>
          <w:rFonts w:ascii="Verdana" w:hAnsi="Verdana"/>
          <w:sz w:val="18"/>
          <w:szCs w:val="18"/>
        </w:rPr>
        <w:t xml:space="preserve">is </w:t>
      </w:r>
      <w:r w:rsidR="00BB155B" w:rsidRPr="008820E8">
        <w:rPr>
          <w:rFonts w:ascii="Verdana" w:hAnsi="Verdana"/>
          <w:sz w:val="18"/>
          <w:szCs w:val="18"/>
        </w:rPr>
        <w:t xml:space="preserve">the </w:t>
      </w:r>
      <w:r w:rsidR="00B67443">
        <w:rPr>
          <w:rFonts w:ascii="Verdana" w:hAnsi="Verdana"/>
          <w:sz w:val="18"/>
          <w:szCs w:val="18"/>
        </w:rPr>
        <w:t xml:space="preserve">value described in </w:t>
      </w:r>
      <w:r w:rsidR="00B67443" w:rsidRPr="008820E8">
        <w:rPr>
          <w:rFonts w:ascii="Verdana" w:hAnsi="Verdana"/>
          <w:sz w:val="18"/>
          <w:szCs w:val="18"/>
        </w:rPr>
        <w:t>clause 12A.</w:t>
      </w:r>
      <w:r w:rsidR="00B67443">
        <w:rPr>
          <w:rFonts w:ascii="Verdana" w:hAnsi="Verdana"/>
          <w:sz w:val="18"/>
          <w:szCs w:val="18"/>
        </w:rPr>
        <w:t>4(</w:t>
      </w:r>
      <w:r w:rsidR="00B67443" w:rsidRPr="008820E8">
        <w:rPr>
          <w:rFonts w:ascii="Verdana" w:hAnsi="Verdana"/>
          <w:sz w:val="18"/>
          <w:szCs w:val="18"/>
        </w:rPr>
        <w:t>5</w:t>
      </w:r>
      <w:r w:rsidR="00B67443">
        <w:rPr>
          <w:rFonts w:ascii="Verdana" w:hAnsi="Verdana"/>
          <w:sz w:val="18"/>
          <w:szCs w:val="18"/>
        </w:rPr>
        <w:t>)</w:t>
      </w:r>
      <w:r w:rsidR="00B67443" w:rsidRPr="008820E8">
        <w:rPr>
          <w:rFonts w:ascii="Verdana" w:hAnsi="Verdana"/>
          <w:sz w:val="18"/>
          <w:szCs w:val="18"/>
        </w:rPr>
        <w:t xml:space="preserve"> of the Code</w:t>
      </w:r>
      <w:r w:rsidR="00B67443">
        <w:rPr>
          <w:rFonts w:ascii="Verdana" w:hAnsi="Verdana"/>
          <w:sz w:val="18"/>
          <w:szCs w:val="18"/>
        </w:rPr>
        <w:t>, as</w:t>
      </w:r>
      <w:r w:rsidR="00B67443" w:rsidRPr="008820E8">
        <w:rPr>
          <w:rFonts w:ascii="Verdana" w:hAnsi="Verdana"/>
          <w:sz w:val="18"/>
          <w:szCs w:val="18"/>
        </w:rPr>
        <w:t xml:space="preserve"> </w:t>
      </w:r>
      <w:r w:rsidR="00BB155B" w:rsidRPr="008820E8">
        <w:rPr>
          <w:rFonts w:ascii="Verdana" w:hAnsi="Verdana"/>
          <w:sz w:val="18"/>
          <w:szCs w:val="18"/>
        </w:rPr>
        <w:t xml:space="preserve">advised by the </w:t>
      </w:r>
      <w:r w:rsidR="002E5FD0" w:rsidRPr="008820E8">
        <w:rPr>
          <w:rFonts w:ascii="Verdana" w:hAnsi="Verdana"/>
          <w:sz w:val="18"/>
          <w:szCs w:val="18"/>
        </w:rPr>
        <w:t>D</w:t>
      </w:r>
      <w:r w:rsidR="00BB155B" w:rsidRPr="008820E8">
        <w:rPr>
          <w:rFonts w:ascii="Verdana" w:hAnsi="Verdana"/>
          <w:sz w:val="18"/>
          <w:szCs w:val="18"/>
        </w:rPr>
        <w:t>istributor to the Retailer in writing prior to the Commencement Date</w:t>
      </w:r>
      <w:r w:rsidR="00696752" w:rsidRPr="008820E8">
        <w:rPr>
          <w:rFonts w:ascii="Verdana" w:hAnsi="Verdana"/>
          <w:sz w:val="18"/>
          <w:szCs w:val="18"/>
        </w:rPr>
        <w:t>.</w:t>
      </w:r>
      <w:bookmarkEnd w:id="290"/>
      <w:r w:rsidR="00BB155B" w:rsidRPr="008820E8">
        <w:rPr>
          <w:rFonts w:ascii="Verdana" w:hAnsi="Verdana"/>
          <w:sz w:val="18"/>
          <w:szCs w:val="18"/>
        </w:rPr>
        <w:t xml:space="preserve"> </w:t>
      </w:r>
    </w:p>
    <w:p w:rsidR="00ED233E" w:rsidRPr="008820E8" w:rsidRDefault="000F1E1E" w:rsidP="00EB3E4B">
      <w:pPr>
        <w:pStyle w:val="Heading2"/>
        <w:numPr>
          <w:ilvl w:val="1"/>
          <w:numId w:val="22"/>
        </w:numPr>
        <w:tabs>
          <w:tab w:val="clear" w:pos="993"/>
          <w:tab w:val="left" w:pos="851"/>
        </w:tabs>
        <w:spacing w:line="240" w:lineRule="auto"/>
        <w:ind w:left="851"/>
        <w:rPr>
          <w:rFonts w:ascii="Verdana" w:hAnsi="Verdana"/>
          <w:sz w:val="18"/>
          <w:szCs w:val="18"/>
        </w:rPr>
      </w:pPr>
      <w:bookmarkStart w:id="293" w:name="_Ref319511549"/>
      <w:r w:rsidRPr="008820E8">
        <w:rPr>
          <w:rFonts w:ascii="Verdana" w:hAnsi="Verdana"/>
          <w:b/>
          <w:sz w:val="18"/>
          <w:szCs w:val="18"/>
        </w:rPr>
        <w:t>Additional security</w:t>
      </w:r>
      <w:r w:rsidRPr="008820E8">
        <w:rPr>
          <w:rFonts w:ascii="Verdana" w:hAnsi="Verdana"/>
          <w:sz w:val="18"/>
          <w:szCs w:val="18"/>
        </w:rPr>
        <w:t xml:space="preserve">: </w:t>
      </w:r>
      <w:r w:rsidR="00CE28C9" w:rsidRPr="008820E8">
        <w:rPr>
          <w:rFonts w:ascii="Verdana" w:hAnsi="Verdana"/>
          <w:sz w:val="18"/>
          <w:szCs w:val="18"/>
        </w:rPr>
        <w:t>The Distributor and the Retailer agree that the Distributor may</w:t>
      </w:r>
      <w:r w:rsidR="00833070" w:rsidRPr="008820E8">
        <w:rPr>
          <w:rFonts w:ascii="Verdana" w:hAnsi="Verdana"/>
          <w:sz w:val="18"/>
          <w:szCs w:val="18"/>
        </w:rPr>
        <w:t>, by notice to the Retailer,</w:t>
      </w:r>
      <w:r w:rsidR="00CE28C9" w:rsidRPr="008820E8">
        <w:rPr>
          <w:rFonts w:ascii="Verdana" w:hAnsi="Verdana"/>
          <w:sz w:val="18"/>
          <w:szCs w:val="18"/>
        </w:rPr>
        <w:t xml:space="preserve"> require the Retailer to provide </w:t>
      </w:r>
      <w:r w:rsidR="00BB155B" w:rsidRPr="008820E8">
        <w:rPr>
          <w:rFonts w:ascii="Verdana" w:hAnsi="Verdana"/>
          <w:sz w:val="18"/>
          <w:szCs w:val="18"/>
        </w:rPr>
        <w:t xml:space="preserve">further </w:t>
      </w:r>
      <w:r w:rsidR="00CE28C9" w:rsidRPr="008820E8">
        <w:rPr>
          <w:rFonts w:ascii="Verdana" w:hAnsi="Verdana"/>
          <w:sz w:val="18"/>
          <w:szCs w:val="18"/>
        </w:rPr>
        <w:t>additional security in accordance with clause 12A.5 of the Code</w:t>
      </w:r>
      <w:r w:rsidR="00833070" w:rsidRPr="008820E8">
        <w:rPr>
          <w:rFonts w:ascii="Verdana" w:hAnsi="Verdana"/>
          <w:sz w:val="18"/>
          <w:szCs w:val="18"/>
        </w:rPr>
        <w:t xml:space="preserve"> ("</w:t>
      </w:r>
      <w:r w:rsidR="00833070" w:rsidRPr="008820E8">
        <w:rPr>
          <w:rFonts w:ascii="Verdana" w:hAnsi="Verdana"/>
          <w:b/>
          <w:sz w:val="18"/>
          <w:szCs w:val="18"/>
        </w:rPr>
        <w:t>Additional Security</w:t>
      </w:r>
      <w:r w:rsidR="00833070" w:rsidRPr="008820E8">
        <w:rPr>
          <w:rFonts w:ascii="Verdana" w:hAnsi="Verdana"/>
          <w:sz w:val="18"/>
          <w:szCs w:val="18"/>
        </w:rPr>
        <w:t>"). If the Distributor requires the Retailer to provide Additional Security:</w:t>
      </w:r>
      <w:bookmarkEnd w:id="293"/>
    </w:p>
    <w:p w:rsidR="00833070" w:rsidRPr="008820E8" w:rsidRDefault="00833070" w:rsidP="008820E8">
      <w:pPr>
        <w:pStyle w:val="Heading3"/>
        <w:spacing w:line="240" w:lineRule="auto"/>
        <w:rPr>
          <w:rFonts w:ascii="Verdana" w:hAnsi="Verdana"/>
          <w:sz w:val="18"/>
          <w:szCs w:val="18"/>
        </w:rPr>
      </w:pPr>
      <w:r w:rsidRPr="008820E8">
        <w:rPr>
          <w:rFonts w:ascii="Verdana" w:hAnsi="Verdana"/>
          <w:sz w:val="18"/>
          <w:szCs w:val="18"/>
        </w:rPr>
        <w:t>the Retailer may elect the type of security that it provides in accordance with clause</w:t>
      </w:r>
      <w:r w:rsidR="001F505D" w:rsidRPr="008820E8">
        <w:rPr>
          <w:rFonts w:ascii="Verdana" w:hAnsi="Verdana"/>
          <w:sz w:val="18"/>
          <w:szCs w:val="18"/>
        </w:rPr>
        <w:t xml:space="preserve"> 12.3</w:t>
      </w:r>
      <w:r w:rsidRPr="008820E8">
        <w:rPr>
          <w:rFonts w:ascii="Verdana" w:hAnsi="Verdana"/>
          <w:sz w:val="18"/>
          <w:szCs w:val="18"/>
        </w:rPr>
        <w:t>; and</w:t>
      </w:r>
    </w:p>
    <w:p w:rsidR="00CE28C9" w:rsidRPr="008820E8" w:rsidRDefault="00833070" w:rsidP="008820E8">
      <w:pPr>
        <w:pStyle w:val="Heading3"/>
        <w:spacing w:line="240" w:lineRule="auto"/>
        <w:rPr>
          <w:rFonts w:ascii="Verdana" w:hAnsi="Verdana"/>
          <w:sz w:val="18"/>
          <w:szCs w:val="18"/>
        </w:rPr>
      </w:pPr>
      <w:r w:rsidRPr="008820E8">
        <w:rPr>
          <w:rFonts w:ascii="Verdana" w:hAnsi="Verdana"/>
          <w:sz w:val="18"/>
          <w:szCs w:val="18"/>
        </w:rPr>
        <w:t xml:space="preserve">the parties must comply with </w:t>
      </w:r>
      <w:r w:rsidR="0074615B" w:rsidRPr="008820E8">
        <w:rPr>
          <w:rFonts w:ascii="Verdana" w:hAnsi="Verdana"/>
          <w:sz w:val="18"/>
          <w:szCs w:val="18"/>
        </w:rPr>
        <w:t xml:space="preserve">clause </w:t>
      </w:r>
      <w:r w:rsidR="0060773A">
        <w:fldChar w:fldCharType="begin"/>
      </w:r>
      <w:r w:rsidR="0060773A">
        <w:instrText xml:space="preserve"> REF _Ref319511496 \r \h  \* MERGEFORMAT </w:instrText>
      </w:r>
      <w:r w:rsidR="0060773A">
        <w:fldChar w:fldCharType="separate"/>
      </w:r>
      <w:r w:rsidR="00D73AF0" w:rsidRPr="00D73AF0">
        <w:rPr>
          <w:rFonts w:ascii="Verdana" w:hAnsi="Verdana"/>
          <w:sz w:val="18"/>
          <w:szCs w:val="18"/>
        </w:rPr>
        <w:t>12.14</w:t>
      </w:r>
      <w:r w:rsidR="0060773A">
        <w:fldChar w:fldCharType="end"/>
      </w:r>
      <w:r w:rsidRPr="008820E8">
        <w:rPr>
          <w:rFonts w:ascii="Verdana" w:hAnsi="Verdana"/>
          <w:sz w:val="18"/>
          <w:szCs w:val="18"/>
        </w:rPr>
        <w:t>.</w:t>
      </w:r>
    </w:p>
    <w:p w:rsidR="00696752" w:rsidRPr="008820E8" w:rsidRDefault="00CE28C9" w:rsidP="008820E8">
      <w:pPr>
        <w:pStyle w:val="Heading2"/>
        <w:tabs>
          <w:tab w:val="clear" w:pos="993"/>
        </w:tabs>
        <w:spacing w:line="240" w:lineRule="auto"/>
        <w:ind w:left="851"/>
        <w:rPr>
          <w:rFonts w:ascii="Verdana" w:hAnsi="Verdana"/>
          <w:sz w:val="18"/>
          <w:szCs w:val="18"/>
        </w:rPr>
      </w:pPr>
      <w:bookmarkStart w:id="294" w:name="_Ref312255806"/>
      <w:r w:rsidRPr="008820E8">
        <w:rPr>
          <w:rFonts w:ascii="Verdana" w:hAnsi="Verdana"/>
          <w:b/>
          <w:sz w:val="18"/>
          <w:szCs w:val="18"/>
        </w:rPr>
        <w:t>Additional security requirements</w:t>
      </w:r>
      <w:r w:rsidRPr="008820E8">
        <w:rPr>
          <w:rFonts w:ascii="Verdana" w:hAnsi="Verdana"/>
          <w:sz w:val="18"/>
          <w:szCs w:val="18"/>
        </w:rPr>
        <w:t>:</w:t>
      </w:r>
      <w:r w:rsidR="00B6769B" w:rsidRPr="008820E8">
        <w:rPr>
          <w:rFonts w:ascii="Verdana" w:hAnsi="Verdana"/>
          <w:sz w:val="18"/>
          <w:szCs w:val="18"/>
        </w:rPr>
        <w:t xml:space="preserve"> </w:t>
      </w:r>
      <w:r w:rsidR="00696752" w:rsidRPr="008820E8">
        <w:rPr>
          <w:rFonts w:ascii="Verdana" w:hAnsi="Verdana"/>
          <w:sz w:val="18"/>
          <w:szCs w:val="18"/>
        </w:rPr>
        <w:t xml:space="preserve">The following provisions apply in respect of </w:t>
      </w:r>
      <w:r w:rsidRPr="008820E8">
        <w:rPr>
          <w:rFonts w:ascii="Verdana" w:hAnsi="Verdana"/>
          <w:sz w:val="18"/>
          <w:szCs w:val="18"/>
        </w:rPr>
        <w:t>any</w:t>
      </w:r>
      <w:r w:rsidR="00696752" w:rsidRPr="008820E8">
        <w:rPr>
          <w:rFonts w:ascii="Verdana" w:hAnsi="Verdana"/>
          <w:sz w:val="18"/>
          <w:szCs w:val="18"/>
        </w:rPr>
        <w:t xml:space="preserve"> Additional Security</w:t>
      </w:r>
      <w:r w:rsidRPr="008820E8">
        <w:rPr>
          <w:rFonts w:ascii="Verdana" w:hAnsi="Verdana"/>
          <w:sz w:val="18"/>
          <w:szCs w:val="18"/>
        </w:rPr>
        <w:t xml:space="preserve"> </w:t>
      </w:r>
      <w:r w:rsidR="00644336" w:rsidRPr="008820E8">
        <w:rPr>
          <w:rFonts w:ascii="Verdana" w:hAnsi="Verdana"/>
          <w:sz w:val="18"/>
          <w:szCs w:val="18"/>
        </w:rPr>
        <w:t>provided</w:t>
      </w:r>
      <w:r w:rsidR="00696752" w:rsidRPr="008820E8">
        <w:rPr>
          <w:rFonts w:ascii="Verdana" w:hAnsi="Verdana"/>
          <w:sz w:val="18"/>
          <w:szCs w:val="18"/>
        </w:rPr>
        <w:t>:</w:t>
      </w:r>
      <w:bookmarkEnd w:id="294"/>
      <w:r w:rsidR="00B6769B" w:rsidRPr="008820E8">
        <w:rPr>
          <w:rFonts w:ascii="Verdana" w:hAnsi="Verdana"/>
          <w:sz w:val="18"/>
          <w:szCs w:val="18"/>
        </w:rPr>
        <w:t xml:space="preserve"> </w:t>
      </w:r>
    </w:p>
    <w:p w:rsidR="00696752" w:rsidRPr="008820E8" w:rsidRDefault="00696752" w:rsidP="008820E8">
      <w:pPr>
        <w:pStyle w:val="Heading3"/>
        <w:spacing w:line="240" w:lineRule="auto"/>
        <w:rPr>
          <w:rFonts w:ascii="Verdana" w:hAnsi="Verdana"/>
          <w:sz w:val="18"/>
          <w:szCs w:val="18"/>
        </w:rPr>
      </w:pPr>
      <w:r w:rsidRPr="008820E8">
        <w:rPr>
          <w:rFonts w:ascii="Verdana" w:hAnsi="Verdana"/>
          <w:sz w:val="18"/>
          <w:szCs w:val="18"/>
        </w:rPr>
        <w:t xml:space="preserve">if </w:t>
      </w:r>
      <w:r w:rsidR="00CE28C9" w:rsidRPr="008820E8">
        <w:rPr>
          <w:rFonts w:ascii="Verdana" w:hAnsi="Verdana"/>
          <w:sz w:val="18"/>
          <w:szCs w:val="18"/>
        </w:rPr>
        <w:t>the</w:t>
      </w:r>
      <w:r w:rsidRPr="008820E8">
        <w:rPr>
          <w:rFonts w:ascii="Verdana" w:hAnsi="Verdana"/>
          <w:sz w:val="18"/>
          <w:szCs w:val="18"/>
        </w:rPr>
        <w:t xml:space="preserve"> Additional Security is in the form of a </w:t>
      </w:r>
      <w:r w:rsidR="00FE7D7C" w:rsidRPr="008820E8">
        <w:rPr>
          <w:rFonts w:ascii="Verdana" w:hAnsi="Verdana"/>
          <w:sz w:val="18"/>
          <w:szCs w:val="18"/>
        </w:rPr>
        <w:t>c</w:t>
      </w:r>
      <w:r w:rsidRPr="008820E8">
        <w:rPr>
          <w:rFonts w:ascii="Verdana" w:hAnsi="Verdana"/>
          <w:sz w:val="18"/>
          <w:szCs w:val="18"/>
        </w:rPr>
        <w:t xml:space="preserve">ash </w:t>
      </w:r>
      <w:r w:rsidR="00FE7D7C" w:rsidRPr="008820E8">
        <w:rPr>
          <w:rFonts w:ascii="Verdana" w:hAnsi="Verdana"/>
          <w:sz w:val="18"/>
          <w:szCs w:val="18"/>
        </w:rPr>
        <w:t>d</w:t>
      </w:r>
      <w:r w:rsidRPr="008820E8">
        <w:rPr>
          <w:rFonts w:ascii="Verdana" w:hAnsi="Verdana"/>
          <w:sz w:val="18"/>
          <w:szCs w:val="18"/>
        </w:rPr>
        <w:t>eposit, the Distributor will pay a charge to the Retailer calculated in accordance with clause 12A.</w:t>
      </w:r>
      <w:r w:rsidR="004171D6" w:rsidRPr="008820E8">
        <w:rPr>
          <w:rFonts w:ascii="Verdana" w:hAnsi="Verdana"/>
          <w:sz w:val="18"/>
          <w:szCs w:val="18"/>
        </w:rPr>
        <w:t>5</w:t>
      </w:r>
      <w:r w:rsidRPr="008820E8">
        <w:rPr>
          <w:rFonts w:ascii="Verdana" w:hAnsi="Verdana"/>
          <w:sz w:val="18"/>
          <w:szCs w:val="18"/>
        </w:rPr>
        <w:t>(3)(a) of the Code</w:t>
      </w:r>
      <w:r w:rsidR="00080CA6" w:rsidRPr="008820E8">
        <w:rPr>
          <w:rFonts w:ascii="Verdana" w:hAnsi="Verdana"/>
          <w:sz w:val="18"/>
          <w:szCs w:val="18"/>
        </w:rPr>
        <w:t>, and the Additional Security will be held as if it were part of the Cash Deposit under this agreement</w:t>
      </w:r>
      <w:r w:rsidRPr="008820E8">
        <w:rPr>
          <w:rFonts w:ascii="Verdana" w:hAnsi="Verdana"/>
          <w:sz w:val="18"/>
          <w:szCs w:val="18"/>
        </w:rPr>
        <w:t>;</w:t>
      </w:r>
    </w:p>
    <w:p w:rsidR="00696752" w:rsidRPr="008820E8" w:rsidRDefault="00696752" w:rsidP="008820E8">
      <w:pPr>
        <w:pStyle w:val="Heading3"/>
        <w:spacing w:line="240" w:lineRule="auto"/>
        <w:rPr>
          <w:rFonts w:ascii="Verdana" w:hAnsi="Verdana"/>
          <w:sz w:val="18"/>
          <w:szCs w:val="18"/>
        </w:rPr>
      </w:pPr>
      <w:r w:rsidRPr="008820E8">
        <w:rPr>
          <w:rFonts w:ascii="Verdana" w:hAnsi="Verdana"/>
          <w:sz w:val="18"/>
          <w:szCs w:val="18"/>
        </w:rPr>
        <w:t xml:space="preserve">if </w:t>
      </w:r>
      <w:r w:rsidR="00CE28C9" w:rsidRPr="008820E8">
        <w:rPr>
          <w:rFonts w:ascii="Verdana" w:hAnsi="Verdana"/>
          <w:sz w:val="18"/>
          <w:szCs w:val="18"/>
        </w:rPr>
        <w:t>the</w:t>
      </w:r>
      <w:r w:rsidRPr="008820E8">
        <w:rPr>
          <w:rFonts w:ascii="Verdana" w:hAnsi="Verdana"/>
          <w:sz w:val="18"/>
          <w:szCs w:val="18"/>
        </w:rPr>
        <w:t xml:space="preserve"> Additional Security is in the form of security</w:t>
      </w:r>
      <w:r w:rsidR="004171D6" w:rsidRPr="008820E8">
        <w:rPr>
          <w:rFonts w:ascii="Verdana" w:hAnsi="Verdana"/>
          <w:sz w:val="18"/>
          <w:szCs w:val="18"/>
        </w:rPr>
        <w:t xml:space="preserve"> from a third party</w:t>
      </w:r>
      <w:r w:rsidRPr="008820E8">
        <w:rPr>
          <w:rFonts w:ascii="Verdana" w:hAnsi="Verdana"/>
          <w:sz w:val="18"/>
          <w:szCs w:val="18"/>
        </w:rPr>
        <w:t xml:space="preserve">, the Distributor will pay </w:t>
      </w:r>
      <w:r w:rsidR="004171D6" w:rsidRPr="008820E8">
        <w:rPr>
          <w:rFonts w:ascii="Verdana" w:hAnsi="Verdana"/>
          <w:sz w:val="18"/>
          <w:szCs w:val="18"/>
        </w:rPr>
        <w:t xml:space="preserve">a charge to </w:t>
      </w:r>
      <w:r w:rsidRPr="008820E8">
        <w:rPr>
          <w:rFonts w:ascii="Verdana" w:hAnsi="Verdana"/>
          <w:sz w:val="18"/>
          <w:szCs w:val="18"/>
        </w:rPr>
        <w:t xml:space="preserve">the Retailer calculated </w:t>
      </w:r>
      <w:r w:rsidR="004171D6" w:rsidRPr="008820E8">
        <w:rPr>
          <w:rFonts w:ascii="Verdana" w:hAnsi="Verdana"/>
          <w:sz w:val="18"/>
          <w:szCs w:val="18"/>
        </w:rPr>
        <w:t>in accordance with clause 12A.5(3)(b) of the Code</w:t>
      </w:r>
      <w:r w:rsidRPr="008820E8">
        <w:rPr>
          <w:rFonts w:ascii="Verdana" w:hAnsi="Verdana"/>
          <w:sz w:val="18"/>
          <w:szCs w:val="18"/>
        </w:rPr>
        <w:t xml:space="preserve">; </w:t>
      </w:r>
    </w:p>
    <w:p w:rsidR="00873263" w:rsidRPr="008820E8" w:rsidRDefault="00696752" w:rsidP="008820E8">
      <w:pPr>
        <w:pStyle w:val="Heading3"/>
        <w:spacing w:line="240" w:lineRule="auto"/>
        <w:rPr>
          <w:rFonts w:ascii="Verdana" w:hAnsi="Verdana"/>
          <w:sz w:val="18"/>
          <w:szCs w:val="18"/>
        </w:rPr>
      </w:pPr>
      <w:r w:rsidRPr="008820E8">
        <w:rPr>
          <w:rFonts w:ascii="Verdana" w:hAnsi="Verdana"/>
          <w:sz w:val="18"/>
          <w:szCs w:val="18"/>
        </w:rPr>
        <w:t xml:space="preserve">any money required to be paid by the Distributor to the Retailer in accordance with </w:t>
      </w:r>
      <w:r w:rsidR="001A7D9B" w:rsidRPr="008820E8">
        <w:rPr>
          <w:rFonts w:ascii="Verdana" w:hAnsi="Verdana"/>
          <w:sz w:val="18"/>
          <w:szCs w:val="18"/>
        </w:rPr>
        <w:t>this clause</w:t>
      </w:r>
      <w:r w:rsidR="004E7632" w:rsidRPr="008820E8">
        <w:rPr>
          <w:rFonts w:ascii="Verdana" w:hAnsi="Verdana"/>
          <w:sz w:val="18"/>
          <w:szCs w:val="18"/>
        </w:rPr>
        <w:t xml:space="preserve"> </w:t>
      </w:r>
      <w:r w:rsidR="0060773A">
        <w:fldChar w:fldCharType="begin"/>
      </w:r>
      <w:r w:rsidR="0060773A">
        <w:instrText xml:space="preserve"> REF _Ref312255806 \r \h  \* MERGEFORMAT </w:instrText>
      </w:r>
      <w:r w:rsidR="0060773A">
        <w:fldChar w:fldCharType="separate"/>
      </w:r>
      <w:r w:rsidR="00D73AF0" w:rsidRPr="00D73AF0">
        <w:rPr>
          <w:rFonts w:ascii="Verdana" w:hAnsi="Verdana"/>
          <w:sz w:val="18"/>
          <w:szCs w:val="18"/>
        </w:rPr>
        <w:t>12.8</w:t>
      </w:r>
      <w:r w:rsidR="0060773A">
        <w:fldChar w:fldCharType="end"/>
      </w:r>
      <w:r w:rsidRPr="008820E8">
        <w:rPr>
          <w:rFonts w:ascii="Verdana" w:hAnsi="Verdana"/>
          <w:sz w:val="18"/>
          <w:szCs w:val="18"/>
        </w:rPr>
        <w:t xml:space="preserve"> will be paid by the Distributor </w:t>
      </w:r>
      <w:r w:rsidR="00B555F6" w:rsidRPr="008820E8">
        <w:rPr>
          <w:rFonts w:ascii="Verdana" w:hAnsi="Verdana"/>
          <w:sz w:val="18"/>
          <w:szCs w:val="18"/>
        </w:rPr>
        <w:t xml:space="preserve">to the Retailer on </w:t>
      </w:r>
      <w:r w:rsidR="00B14295" w:rsidRPr="008820E8">
        <w:rPr>
          <w:rFonts w:ascii="Verdana" w:hAnsi="Verdana"/>
          <w:sz w:val="18"/>
          <w:szCs w:val="18"/>
        </w:rPr>
        <w:t>a quarterly basis</w:t>
      </w:r>
      <w:r w:rsidR="00C8730A" w:rsidRPr="008820E8">
        <w:rPr>
          <w:rFonts w:ascii="Verdana" w:hAnsi="Verdana"/>
          <w:sz w:val="18"/>
          <w:szCs w:val="18"/>
        </w:rPr>
        <w:t xml:space="preserve"> net of any amounts required to be withheld by law</w:t>
      </w:r>
      <w:r w:rsidR="00873263" w:rsidRPr="008820E8">
        <w:rPr>
          <w:rFonts w:ascii="Verdana" w:hAnsi="Verdana"/>
          <w:sz w:val="18"/>
          <w:szCs w:val="18"/>
        </w:rPr>
        <w:t>; and</w:t>
      </w:r>
    </w:p>
    <w:p w:rsidR="00696752" w:rsidRPr="008820E8" w:rsidRDefault="00873263" w:rsidP="008820E8">
      <w:pPr>
        <w:pStyle w:val="Heading3"/>
        <w:spacing w:line="240" w:lineRule="auto"/>
        <w:rPr>
          <w:rFonts w:ascii="Verdana" w:hAnsi="Verdana"/>
          <w:sz w:val="18"/>
          <w:szCs w:val="18"/>
        </w:rPr>
      </w:pPr>
      <w:r w:rsidRPr="008820E8">
        <w:rPr>
          <w:rFonts w:ascii="Verdana" w:hAnsi="Verdana"/>
          <w:sz w:val="18"/>
          <w:szCs w:val="18"/>
        </w:rPr>
        <w:t xml:space="preserve">if the level of any Additional Security </w:t>
      </w:r>
      <w:r w:rsidR="00BB155B" w:rsidRPr="008820E8">
        <w:rPr>
          <w:rFonts w:ascii="Verdana" w:hAnsi="Verdana"/>
          <w:sz w:val="18"/>
          <w:szCs w:val="18"/>
        </w:rPr>
        <w:t xml:space="preserve">actually </w:t>
      </w:r>
      <w:r w:rsidRPr="008820E8">
        <w:rPr>
          <w:rFonts w:ascii="Verdana" w:hAnsi="Verdana"/>
          <w:sz w:val="18"/>
          <w:szCs w:val="18"/>
        </w:rPr>
        <w:t xml:space="preserve">provided by the Retailer is greater than the level of Additional Security required by the Distributor, </w:t>
      </w:r>
      <w:r w:rsidR="00FE7D7C" w:rsidRPr="008820E8">
        <w:rPr>
          <w:rFonts w:ascii="Verdana" w:hAnsi="Verdana"/>
          <w:sz w:val="18"/>
          <w:szCs w:val="18"/>
        </w:rPr>
        <w:t>the charges referred to in sub-clause (a)</w:t>
      </w:r>
      <w:r w:rsidRPr="008820E8">
        <w:rPr>
          <w:rFonts w:ascii="Verdana" w:hAnsi="Verdana"/>
          <w:sz w:val="18"/>
          <w:szCs w:val="18"/>
        </w:rPr>
        <w:t xml:space="preserve"> </w:t>
      </w:r>
      <w:r w:rsidR="00E96ED7" w:rsidRPr="008820E8">
        <w:rPr>
          <w:rFonts w:ascii="Verdana" w:hAnsi="Verdana"/>
          <w:sz w:val="18"/>
          <w:szCs w:val="18"/>
        </w:rPr>
        <w:t>will</w:t>
      </w:r>
      <w:r w:rsidRPr="008820E8">
        <w:rPr>
          <w:rFonts w:ascii="Verdana" w:hAnsi="Verdana"/>
          <w:sz w:val="18"/>
          <w:szCs w:val="18"/>
        </w:rPr>
        <w:t xml:space="preserve"> not be payable by the Distributor under this clause </w:t>
      </w:r>
      <w:r w:rsidR="0060773A">
        <w:fldChar w:fldCharType="begin"/>
      </w:r>
      <w:r w:rsidR="0060773A">
        <w:instrText xml:space="preserve"> REF _Ref312255806 \r \h  \* MERGEFORMAT </w:instrText>
      </w:r>
      <w:r w:rsidR="0060773A">
        <w:fldChar w:fldCharType="separate"/>
      </w:r>
      <w:r w:rsidR="00D73AF0" w:rsidRPr="00D73AF0">
        <w:rPr>
          <w:rFonts w:ascii="Verdana" w:hAnsi="Verdana"/>
          <w:sz w:val="18"/>
          <w:szCs w:val="18"/>
        </w:rPr>
        <w:t>12.8</w:t>
      </w:r>
      <w:r w:rsidR="0060773A">
        <w:fldChar w:fldCharType="end"/>
      </w:r>
      <w:r w:rsidRPr="008820E8">
        <w:rPr>
          <w:rFonts w:ascii="Verdana" w:hAnsi="Verdana"/>
          <w:sz w:val="18"/>
          <w:szCs w:val="18"/>
        </w:rPr>
        <w:t xml:space="preserve"> in relation to the excess</w:t>
      </w:r>
      <w:r w:rsidR="00696752" w:rsidRPr="008820E8">
        <w:rPr>
          <w:rFonts w:ascii="Verdana" w:hAnsi="Verdana"/>
          <w:sz w:val="18"/>
          <w:szCs w:val="18"/>
        </w:rPr>
        <w:t>.</w:t>
      </w:r>
    </w:p>
    <w:p w:rsidR="0056471D" w:rsidRPr="008820E8" w:rsidRDefault="001A7D9B" w:rsidP="008820E8">
      <w:pPr>
        <w:pStyle w:val="Heading2"/>
        <w:tabs>
          <w:tab w:val="clear" w:pos="993"/>
        </w:tabs>
        <w:spacing w:line="240" w:lineRule="auto"/>
        <w:ind w:left="851"/>
        <w:rPr>
          <w:rFonts w:ascii="Verdana" w:hAnsi="Verdana"/>
          <w:sz w:val="18"/>
          <w:szCs w:val="18"/>
        </w:rPr>
      </w:pPr>
      <w:bookmarkStart w:id="295" w:name="_Ref523590058"/>
      <w:bookmarkEnd w:id="291"/>
      <w:bookmarkEnd w:id="292"/>
      <w:r w:rsidRPr="008820E8">
        <w:rPr>
          <w:rFonts w:ascii="Verdana" w:hAnsi="Verdana"/>
          <w:b/>
          <w:sz w:val="18"/>
          <w:szCs w:val="18"/>
        </w:rPr>
        <w:t>E</w:t>
      </w:r>
      <w:r w:rsidR="00CE28C9" w:rsidRPr="008820E8">
        <w:rPr>
          <w:rFonts w:ascii="Verdana" w:hAnsi="Verdana"/>
          <w:b/>
          <w:sz w:val="18"/>
          <w:szCs w:val="18"/>
        </w:rPr>
        <w:t>stimat</w:t>
      </w:r>
      <w:r w:rsidRPr="008820E8">
        <w:rPr>
          <w:rFonts w:ascii="Verdana" w:hAnsi="Verdana"/>
          <w:b/>
          <w:sz w:val="18"/>
          <w:szCs w:val="18"/>
        </w:rPr>
        <w:t>ing</w:t>
      </w:r>
      <w:r w:rsidR="0056471D" w:rsidRPr="008820E8">
        <w:rPr>
          <w:rFonts w:ascii="Verdana" w:hAnsi="Verdana"/>
          <w:b/>
          <w:sz w:val="18"/>
          <w:szCs w:val="18"/>
        </w:rPr>
        <w:t xml:space="preserve"> </w:t>
      </w:r>
      <w:r w:rsidR="00B14295" w:rsidRPr="008820E8">
        <w:rPr>
          <w:rFonts w:ascii="Verdana" w:hAnsi="Verdana"/>
          <w:b/>
          <w:sz w:val="18"/>
          <w:szCs w:val="18"/>
        </w:rPr>
        <w:t xml:space="preserve">the value of </w:t>
      </w:r>
      <w:r w:rsidR="0056471D" w:rsidRPr="008820E8">
        <w:rPr>
          <w:rFonts w:ascii="Verdana" w:hAnsi="Verdana"/>
          <w:b/>
          <w:sz w:val="18"/>
          <w:szCs w:val="18"/>
        </w:rPr>
        <w:t>security</w:t>
      </w:r>
      <w:r w:rsidRPr="008820E8">
        <w:rPr>
          <w:rFonts w:ascii="Verdana" w:hAnsi="Verdana"/>
          <w:b/>
          <w:sz w:val="18"/>
          <w:szCs w:val="18"/>
        </w:rPr>
        <w:t xml:space="preserve"> if the Retailer is a new retailer</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If the Retailer has not previously entered into a contract with the Distributor for access to the Network, the Distributor will </w:t>
      </w:r>
      <w:r w:rsidR="00F853EB" w:rsidRPr="008820E8">
        <w:rPr>
          <w:rFonts w:ascii="Verdana" w:hAnsi="Verdana"/>
          <w:sz w:val="18"/>
          <w:szCs w:val="18"/>
        </w:rPr>
        <w:t>estimate</w:t>
      </w:r>
      <w:r w:rsidR="0056471D" w:rsidRPr="008820E8">
        <w:rPr>
          <w:rFonts w:ascii="Verdana" w:hAnsi="Verdana"/>
          <w:sz w:val="18"/>
          <w:szCs w:val="18"/>
        </w:rPr>
        <w:t xml:space="preserve"> the </w:t>
      </w:r>
      <w:r w:rsidR="00B14295" w:rsidRPr="008820E8">
        <w:rPr>
          <w:rFonts w:ascii="Verdana" w:hAnsi="Verdana"/>
          <w:sz w:val="18"/>
          <w:szCs w:val="18"/>
        </w:rPr>
        <w:t xml:space="preserve">value </w:t>
      </w:r>
      <w:r w:rsidR="0056471D" w:rsidRPr="008820E8">
        <w:rPr>
          <w:rFonts w:ascii="Verdana" w:hAnsi="Verdana"/>
          <w:sz w:val="18"/>
          <w:szCs w:val="18"/>
        </w:rPr>
        <w:t xml:space="preserve">of security required </w:t>
      </w:r>
      <w:r w:rsidR="007B5F29" w:rsidRPr="008820E8">
        <w:rPr>
          <w:rFonts w:ascii="Verdana" w:hAnsi="Verdana"/>
          <w:sz w:val="18"/>
          <w:szCs w:val="18"/>
        </w:rPr>
        <w:t>under</w:t>
      </w:r>
      <w:r w:rsidR="0056471D" w:rsidRPr="008820E8">
        <w:rPr>
          <w:rFonts w:ascii="Verdana" w:hAnsi="Verdana"/>
          <w:sz w:val="18"/>
          <w:szCs w:val="18"/>
        </w:rPr>
        <w:t xml:space="preserve"> clause </w:t>
      </w:r>
      <w:r w:rsidR="0060773A">
        <w:fldChar w:fldCharType="begin"/>
      </w:r>
      <w:r w:rsidR="0060773A">
        <w:instrText xml:space="preserve"> REF _Ref523719794 \w \h  \* MERGEFORMAT </w:instrText>
      </w:r>
      <w:r w:rsidR="0060773A">
        <w:fldChar w:fldCharType="separate"/>
      </w:r>
      <w:r w:rsidR="00D73AF0" w:rsidRPr="00D73AF0">
        <w:rPr>
          <w:rFonts w:ascii="Verdana" w:hAnsi="Verdana"/>
          <w:sz w:val="18"/>
          <w:szCs w:val="18"/>
        </w:rPr>
        <w:t>12.6</w:t>
      </w:r>
      <w:r w:rsidR="0060773A">
        <w:fldChar w:fldCharType="end"/>
      </w:r>
      <w:r w:rsidR="0056471D" w:rsidRPr="008820E8">
        <w:rPr>
          <w:rFonts w:ascii="Verdana" w:hAnsi="Verdana"/>
          <w:sz w:val="18"/>
          <w:szCs w:val="18"/>
        </w:rPr>
        <w:t xml:space="preserve"> for the first 6 months</w:t>
      </w:r>
      <w:r w:rsidR="00660BE4" w:rsidRPr="008820E8">
        <w:rPr>
          <w:rFonts w:ascii="Verdana" w:hAnsi="Verdana"/>
          <w:sz w:val="18"/>
          <w:szCs w:val="18"/>
        </w:rPr>
        <w:t xml:space="preserve"> of this agreement</w:t>
      </w:r>
      <w:r w:rsidR="0056471D" w:rsidRPr="008820E8">
        <w:rPr>
          <w:rFonts w:ascii="Verdana" w:hAnsi="Verdana"/>
          <w:sz w:val="18"/>
          <w:szCs w:val="18"/>
        </w:rPr>
        <w:t xml:space="preserve">, subject to any reassessment of the </w:t>
      </w:r>
      <w:r w:rsidR="00B14295" w:rsidRPr="008820E8">
        <w:rPr>
          <w:rFonts w:ascii="Verdana" w:hAnsi="Verdana"/>
          <w:sz w:val="18"/>
          <w:szCs w:val="18"/>
        </w:rPr>
        <w:t>value</w:t>
      </w:r>
      <w:r w:rsidR="0056471D" w:rsidRPr="008820E8">
        <w:rPr>
          <w:rFonts w:ascii="Verdana" w:hAnsi="Verdana"/>
          <w:sz w:val="18"/>
          <w:szCs w:val="18"/>
        </w:rPr>
        <w:t xml:space="preserve"> </w:t>
      </w:r>
      <w:r w:rsidR="007B5F29" w:rsidRPr="008820E8">
        <w:rPr>
          <w:rFonts w:ascii="Verdana" w:hAnsi="Verdana"/>
          <w:sz w:val="18"/>
          <w:szCs w:val="18"/>
        </w:rPr>
        <w:t>under</w:t>
      </w:r>
      <w:r w:rsidR="0056471D" w:rsidRPr="008820E8">
        <w:rPr>
          <w:rFonts w:ascii="Verdana" w:hAnsi="Verdana"/>
          <w:sz w:val="18"/>
          <w:szCs w:val="18"/>
        </w:rPr>
        <w:t xml:space="preserve"> this agreement</w:t>
      </w:r>
      <w:r w:rsidR="00660BE4" w:rsidRPr="008820E8">
        <w:rPr>
          <w:rFonts w:ascii="Verdana" w:hAnsi="Verdana"/>
          <w:sz w:val="18"/>
          <w:szCs w:val="18"/>
        </w:rPr>
        <w:t>,</w:t>
      </w:r>
      <w:r w:rsidR="0056471D" w:rsidRPr="008820E8">
        <w:rPr>
          <w:rFonts w:ascii="Verdana" w:hAnsi="Verdana"/>
          <w:sz w:val="18"/>
          <w:szCs w:val="18"/>
        </w:rPr>
        <w:t xml:space="preserve"> having regard to:</w:t>
      </w:r>
      <w:bookmarkEnd w:id="295"/>
    </w:p>
    <w:p w:rsidR="0056471D" w:rsidRPr="008820E8" w:rsidRDefault="0056471D" w:rsidP="008820E8">
      <w:pPr>
        <w:pStyle w:val="Heading3"/>
        <w:spacing w:line="240" w:lineRule="auto"/>
        <w:rPr>
          <w:rFonts w:ascii="Verdana" w:hAnsi="Verdana"/>
          <w:sz w:val="18"/>
          <w:szCs w:val="18"/>
        </w:rPr>
      </w:pPr>
      <w:bookmarkStart w:id="296" w:name="_Ref523590061"/>
      <w:r w:rsidRPr="008820E8">
        <w:rPr>
          <w:rFonts w:ascii="Verdana" w:hAnsi="Verdana"/>
          <w:sz w:val="18"/>
          <w:szCs w:val="18"/>
        </w:rPr>
        <w:t xml:space="preserve">the Distributor’s historical records of the </w:t>
      </w:r>
      <w:r w:rsidR="00FC5E81" w:rsidRPr="008820E8">
        <w:rPr>
          <w:rFonts w:ascii="Verdana" w:hAnsi="Verdana"/>
          <w:sz w:val="18"/>
          <w:szCs w:val="18"/>
        </w:rPr>
        <w:t>Distribution Service charges in respect of the</w:t>
      </w:r>
      <w:r w:rsidRPr="008820E8">
        <w:rPr>
          <w:rFonts w:ascii="Verdana" w:hAnsi="Verdana"/>
          <w:sz w:val="18"/>
          <w:szCs w:val="18"/>
        </w:rPr>
        <w:t xml:space="preserve"> relevant </w:t>
      </w:r>
      <w:r w:rsidR="00700A97" w:rsidRPr="008820E8">
        <w:rPr>
          <w:rFonts w:ascii="Verdana" w:hAnsi="Verdana"/>
          <w:sz w:val="18"/>
          <w:szCs w:val="18"/>
        </w:rPr>
        <w:t>ICPs</w:t>
      </w:r>
      <w:r w:rsidRPr="008820E8">
        <w:rPr>
          <w:rFonts w:ascii="Verdana" w:hAnsi="Verdana"/>
          <w:sz w:val="18"/>
          <w:szCs w:val="18"/>
        </w:rPr>
        <w:t>; or</w:t>
      </w:r>
      <w:bookmarkEnd w:id="296"/>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in the absence of </w:t>
      </w:r>
      <w:r w:rsidR="00E64056" w:rsidRPr="008820E8">
        <w:rPr>
          <w:rFonts w:ascii="Verdana" w:hAnsi="Verdana"/>
          <w:sz w:val="18"/>
          <w:szCs w:val="18"/>
        </w:rPr>
        <w:t xml:space="preserve">such </w:t>
      </w:r>
      <w:r w:rsidRPr="008820E8">
        <w:rPr>
          <w:rFonts w:ascii="Verdana" w:hAnsi="Verdana"/>
          <w:sz w:val="18"/>
          <w:szCs w:val="18"/>
        </w:rPr>
        <w:t xml:space="preserve">records, a bona fide business plan prepared </w:t>
      </w:r>
      <w:r w:rsidR="007B5F29" w:rsidRPr="008820E8">
        <w:rPr>
          <w:rFonts w:ascii="Verdana" w:hAnsi="Verdana"/>
          <w:sz w:val="18"/>
          <w:szCs w:val="18"/>
        </w:rPr>
        <w:t xml:space="preserve">by the </w:t>
      </w:r>
      <w:r w:rsidR="0051761B" w:rsidRPr="008820E8">
        <w:rPr>
          <w:rFonts w:ascii="Verdana" w:hAnsi="Verdana"/>
          <w:sz w:val="18"/>
          <w:szCs w:val="18"/>
        </w:rPr>
        <w:t>Retailer</w:t>
      </w:r>
      <w:r w:rsidR="007B5F29" w:rsidRPr="008820E8">
        <w:rPr>
          <w:rFonts w:ascii="Verdana" w:hAnsi="Verdana"/>
          <w:sz w:val="18"/>
          <w:szCs w:val="18"/>
        </w:rPr>
        <w:t xml:space="preserve"> </w:t>
      </w:r>
      <w:r w:rsidRPr="008820E8">
        <w:rPr>
          <w:rFonts w:ascii="Verdana" w:hAnsi="Verdana"/>
          <w:sz w:val="18"/>
          <w:szCs w:val="18"/>
        </w:rPr>
        <w:t xml:space="preserve">in good faith </w:t>
      </w:r>
      <w:r w:rsidR="00660BE4" w:rsidRPr="008820E8">
        <w:rPr>
          <w:rFonts w:ascii="Verdana" w:hAnsi="Verdana"/>
          <w:sz w:val="18"/>
          <w:szCs w:val="18"/>
        </w:rPr>
        <w:t xml:space="preserve">necessary for the Distributor </w:t>
      </w:r>
      <w:r w:rsidRPr="008820E8">
        <w:rPr>
          <w:rFonts w:ascii="Verdana" w:hAnsi="Verdana"/>
          <w:sz w:val="18"/>
          <w:szCs w:val="18"/>
        </w:rPr>
        <w:t xml:space="preserve">to </w:t>
      </w:r>
      <w:r w:rsidR="00660BE4" w:rsidRPr="008820E8">
        <w:rPr>
          <w:rFonts w:ascii="Verdana" w:hAnsi="Verdana"/>
          <w:sz w:val="18"/>
          <w:szCs w:val="18"/>
        </w:rPr>
        <w:t xml:space="preserve">determine the </w:t>
      </w:r>
      <w:r w:rsidR="00E64056" w:rsidRPr="008820E8">
        <w:rPr>
          <w:rFonts w:ascii="Verdana" w:hAnsi="Verdana"/>
          <w:sz w:val="18"/>
          <w:szCs w:val="18"/>
        </w:rPr>
        <w:t>value</w:t>
      </w:r>
      <w:r w:rsidRPr="008820E8">
        <w:rPr>
          <w:rFonts w:ascii="Verdana" w:hAnsi="Verdana"/>
          <w:sz w:val="18"/>
          <w:szCs w:val="18"/>
        </w:rPr>
        <w:t xml:space="preserve"> of security </w:t>
      </w:r>
      <w:r w:rsidR="00E64056" w:rsidRPr="008820E8">
        <w:rPr>
          <w:rFonts w:ascii="Verdana" w:hAnsi="Verdana"/>
          <w:sz w:val="18"/>
          <w:szCs w:val="18"/>
        </w:rPr>
        <w:t xml:space="preserve">that </w:t>
      </w:r>
      <w:r w:rsidR="00660BE4" w:rsidRPr="008820E8">
        <w:rPr>
          <w:rFonts w:ascii="Verdana" w:hAnsi="Verdana"/>
          <w:sz w:val="18"/>
          <w:szCs w:val="18"/>
        </w:rPr>
        <w:t>it requires from the Retailer</w:t>
      </w:r>
      <w:r w:rsidRPr="008820E8">
        <w:rPr>
          <w:rFonts w:ascii="Verdana" w:hAnsi="Verdana"/>
          <w:sz w:val="18"/>
          <w:szCs w:val="18"/>
        </w:rPr>
        <w:t>.</w:t>
      </w:r>
    </w:p>
    <w:p w:rsidR="0051761B" w:rsidRPr="008820E8" w:rsidRDefault="0056471D" w:rsidP="008820E8">
      <w:pPr>
        <w:pStyle w:val="Heading2"/>
        <w:tabs>
          <w:tab w:val="clear" w:pos="993"/>
        </w:tabs>
        <w:spacing w:line="240" w:lineRule="auto"/>
        <w:ind w:left="851"/>
        <w:rPr>
          <w:rFonts w:ascii="Verdana" w:hAnsi="Verdana"/>
          <w:sz w:val="18"/>
          <w:szCs w:val="18"/>
        </w:rPr>
      </w:pPr>
      <w:bookmarkStart w:id="297" w:name="_Ref314575008"/>
      <w:bookmarkStart w:id="298" w:name="_Ref14942245"/>
      <w:bookmarkStart w:id="299" w:name="_Ref523590107"/>
      <w:r w:rsidRPr="008820E8">
        <w:rPr>
          <w:rFonts w:ascii="Verdana" w:hAnsi="Verdana"/>
          <w:b/>
          <w:sz w:val="18"/>
          <w:szCs w:val="18"/>
        </w:rPr>
        <w:t xml:space="preserve">Review of </w:t>
      </w:r>
      <w:r w:rsidR="00D906C2" w:rsidRPr="008820E8">
        <w:rPr>
          <w:rFonts w:ascii="Verdana" w:hAnsi="Verdana"/>
          <w:b/>
          <w:sz w:val="18"/>
          <w:szCs w:val="18"/>
        </w:rPr>
        <w:t xml:space="preserve">the value of </w:t>
      </w:r>
      <w:r w:rsidRPr="008820E8">
        <w:rPr>
          <w:rFonts w:ascii="Verdana" w:hAnsi="Verdana"/>
          <w:b/>
          <w:sz w:val="18"/>
          <w:szCs w:val="18"/>
        </w:rPr>
        <w:t>security</w:t>
      </w:r>
      <w:r w:rsidRPr="008820E8">
        <w:rPr>
          <w:rFonts w:ascii="Verdana" w:hAnsi="Verdana"/>
          <w:sz w:val="18"/>
          <w:szCs w:val="18"/>
        </w:rPr>
        <w:t>:</w:t>
      </w:r>
      <w:r w:rsidR="00B6769B" w:rsidRPr="008820E8">
        <w:rPr>
          <w:rFonts w:ascii="Verdana" w:hAnsi="Verdana"/>
          <w:sz w:val="18"/>
          <w:szCs w:val="18"/>
        </w:rPr>
        <w:t xml:space="preserve"> </w:t>
      </w:r>
      <w:r w:rsidR="00CD3477" w:rsidRPr="008820E8">
        <w:rPr>
          <w:rFonts w:ascii="Verdana" w:hAnsi="Verdana"/>
          <w:sz w:val="18"/>
          <w:szCs w:val="18"/>
        </w:rPr>
        <w:t>The Distributor may review</w:t>
      </w:r>
      <w:r w:rsidR="00114906" w:rsidRPr="008820E8">
        <w:rPr>
          <w:rFonts w:ascii="Verdana" w:hAnsi="Verdana"/>
          <w:sz w:val="18"/>
          <w:szCs w:val="18"/>
        </w:rPr>
        <w:t>,</w:t>
      </w:r>
      <w:r w:rsidR="00CD3477" w:rsidRPr="008820E8">
        <w:rPr>
          <w:rFonts w:ascii="Verdana" w:hAnsi="Verdana"/>
          <w:sz w:val="18"/>
          <w:szCs w:val="18"/>
        </w:rPr>
        <w:t xml:space="preserve"> or the Retailer may require the Distributor to review</w:t>
      </w:r>
      <w:r w:rsidR="00114906" w:rsidRPr="008820E8">
        <w:rPr>
          <w:rFonts w:ascii="Verdana" w:hAnsi="Verdana"/>
          <w:sz w:val="18"/>
          <w:szCs w:val="18"/>
        </w:rPr>
        <w:t>,</w:t>
      </w:r>
      <w:r w:rsidR="00CD3477" w:rsidRPr="008820E8">
        <w:rPr>
          <w:rFonts w:ascii="Verdana" w:hAnsi="Verdana"/>
          <w:sz w:val="18"/>
          <w:szCs w:val="18"/>
        </w:rPr>
        <w:t xml:space="preserve"> the value of security required to be provided by the Retailer at any time.</w:t>
      </w:r>
      <w:bookmarkEnd w:id="297"/>
    </w:p>
    <w:p w:rsidR="0056471D" w:rsidRPr="008820E8" w:rsidRDefault="0056471D" w:rsidP="008820E8">
      <w:pPr>
        <w:pStyle w:val="Heading2"/>
        <w:tabs>
          <w:tab w:val="clear" w:pos="993"/>
        </w:tabs>
        <w:spacing w:line="240" w:lineRule="auto"/>
        <w:ind w:left="851"/>
        <w:rPr>
          <w:rFonts w:ascii="Verdana" w:hAnsi="Verdana"/>
          <w:sz w:val="18"/>
          <w:szCs w:val="18"/>
        </w:rPr>
      </w:pPr>
      <w:bookmarkStart w:id="300" w:name="_Hlt48645014"/>
      <w:bookmarkStart w:id="301" w:name="_Ref13473963"/>
      <w:bookmarkEnd w:id="298"/>
      <w:bookmarkEnd w:id="299"/>
      <w:bookmarkEnd w:id="300"/>
      <w:r w:rsidRPr="008820E8">
        <w:rPr>
          <w:rFonts w:ascii="Verdana" w:hAnsi="Verdana"/>
          <w:b/>
          <w:sz w:val="18"/>
          <w:szCs w:val="18"/>
        </w:rPr>
        <w:t>Retailer to notify Distributor of changes affecting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Subject to clause </w:t>
      </w:r>
      <w:r w:rsidR="0060773A">
        <w:fldChar w:fldCharType="begin"/>
      </w:r>
      <w:r w:rsidR="0060773A">
        <w:instrText xml:space="preserve"> REF _Ref312069379 \r \h  \* MERGEFORMAT </w:instrText>
      </w:r>
      <w:r w:rsidR="0060773A">
        <w:fldChar w:fldCharType="separate"/>
      </w:r>
      <w:r w:rsidR="00D73AF0" w:rsidRPr="00D73AF0">
        <w:rPr>
          <w:rFonts w:ascii="Verdana" w:hAnsi="Verdana"/>
          <w:sz w:val="18"/>
          <w:szCs w:val="18"/>
        </w:rPr>
        <w:t>12.12</w:t>
      </w:r>
      <w:r w:rsidR="0060773A">
        <w:fldChar w:fldCharType="end"/>
      </w:r>
      <w:r w:rsidRPr="008820E8">
        <w:rPr>
          <w:rFonts w:ascii="Verdana" w:hAnsi="Verdana"/>
          <w:sz w:val="18"/>
          <w:szCs w:val="18"/>
        </w:rPr>
        <w:t xml:space="preserve">, the Retailer </w:t>
      </w:r>
      <w:r w:rsidR="00133C5C" w:rsidRPr="008820E8">
        <w:rPr>
          <w:rFonts w:ascii="Verdana" w:hAnsi="Verdana"/>
          <w:sz w:val="18"/>
          <w:szCs w:val="18"/>
        </w:rPr>
        <w:t>will</w:t>
      </w:r>
      <w:r w:rsidRPr="008820E8">
        <w:rPr>
          <w:rFonts w:ascii="Verdana" w:hAnsi="Verdana"/>
          <w:sz w:val="18"/>
          <w:szCs w:val="18"/>
        </w:rPr>
        <w:t xml:space="preserve"> immediately notify the Distributor </w:t>
      </w:r>
      <w:r w:rsidR="0017040B" w:rsidRPr="008820E8">
        <w:rPr>
          <w:rFonts w:ascii="Verdana" w:hAnsi="Verdana"/>
          <w:sz w:val="18"/>
          <w:szCs w:val="18"/>
        </w:rPr>
        <w:t>if</w:t>
      </w:r>
      <w:r w:rsidRPr="008820E8">
        <w:rPr>
          <w:rFonts w:ascii="Verdana" w:hAnsi="Verdana"/>
          <w:sz w:val="18"/>
          <w:szCs w:val="18"/>
        </w:rPr>
        <w:t xml:space="preserve"> any of the following occur</w:t>
      </w:r>
      <w:r w:rsidR="0017040B" w:rsidRPr="008820E8">
        <w:rPr>
          <w:rFonts w:ascii="Verdana" w:hAnsi="Verdana"/>
          <w:sz w:val="18"/>
          <w:szCs w:val="18"/>
        </w:rPr>
        <w:t>s</w:t>
      </w:r>
      <w:r w:rsidRPr="008820E8">
        <w:rPr>
          <w:rFonts w:ascii="Verdana" w:hAnsi="Verdana"/>
          <w:sz w:val="18"/>
          <w:szCs w:val="18"/>
        </w:rPr>
        <w:t>:</w:t>
      </w:r>
      <w:bookmarkEnd w:id="301"/>
    </w:p>
    <w:p w:rsidR="0021628F" w:rsidRPr="008820E8" w:rsidRDefault="0056471D" w:rsidP="008820E8">
      <w:pPr>
        <w:pStyle w:val="Heading3"/>
        <w:spacing w:line="240" w:lineRule="auto"/>
        <w:rPr>
          <w:rFonts w:ascii="Verdana" w:hAnsi="Verdana"/>
          <w:sz w:val="18"/>
          <w:szCs w:val="18"/>
        </w:rPr>
      </w:pPr>
      <w:bookmarkStart w:id="302" w:name="_Ref15375308"/>
      <w:r w:rsidRPr="008820E8">
        <w:rPr>
          <w:rFonts w:ascii="Verdana" w:hAnsi="Verdana"/>
          <w:sz w:val="18"/>
          <w:szCs w:val="18"/>
        </w:rPr>
        <w:t xml:space="preserve">the Retailer </w:t>
      </w:r>
      <w:r w:rsidR="00CD3477" w:rsidRPr="008820E8">
        <w:rPr>
          <w:rFonts w:ascii="Verdana" w:hAnsi="Verdana"/>
          <w:sz w:val="18"/>
          <w:szCs w:val="18"/>
        </w:rPr>
        <w:t xml:space="preserve">no longer carries an acceptable </w:t>
      </w:r>
      <w:r w:rsidR="00971720" w:rsidRPr="008820E8">
        <w:rPr>
          <w:rFonts w:ascii="Verdana" w:hAnsi="Verdana"/>
          <w:sz w:val="18"/>
          <w:szCs w:val="18"/>
        </w:rPr>
        <w:t>credit rating</w:t>
      </w:r>
      <w:r w:rsidRPr="008820E8">
        <w:rPr>
          <w:rFonts w:ascii="Verdana" w:hAnsi="Verdana"/>
          <w:sz w:val="18"/>
          <w:szCs w:val="18"/>
        </w:rPr>
        <w:t>;</w:t>
      </w:r>
      <w:bookmarkEnd w:id="302"/>
      <w:r w:rsidRPr="008820E8">
        <w:rPr>
          <w:rFonts w:ascii="Verdana" w:hAnsi="Verdana"/>
          <w:sz w:val="18"/>
          <w:szCs w:val="18"/>
        </w:rPr>
        <w:t xml:space="preserve"> or</w:t>
      </w:r>
      <w:r w:rsidR="00A43493" w:rsidRPr="008820E8">
        <w:rPr>
          <w:rFonts w:ascii="Verdana" w:hAnsi="Verdana"/>
          <w:sz w:val="18"/>
          <w:szCs w:val="18"/>
        </w:rPr>
        <w:t xml:space="preserve"> </w:t>
      </w:r>
    </w:p>
    <w:p w:rsidR="006A7702"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Retailer </w:t>
      </w:r>
      <w:r w:rsidR="00D906C2" w:rsidRPr="008820E8">
        <w:rPr>
          <w:rFonts w:ascii="Verdana" w:hAnsi="Verdana"/>
          <w:sz w:val="18"/>
          <w:szCs w:val="18"/>
        </w:rPr>
        <w:t xml:space="preserve">has complied with prudential requirements by arranging for a third party to provide security in accordance </w:t>
      </w:r>
      <w:r w:rsidR="00687D14" w:rsidRPr="008820E8">
        <w:rPr>
          <w:rFonts w:ascii="Verdana" w:hAnsi="Verdana"/>
          <w:sz w:val="18"/>
          <w:szCs w:val="18"/>
        </w:rPr>
        <w:t xml:space="preserve">with clause </w:t>
      </w:r>
      <w:r w:rsidR="0060773A">
        <w:fldChar w:fldCharType="begin"/>
      </w:r>
      <w:r w:rsidR="0060773A">
        <w:instrText xml:space="preserve"> REF _Ref312069394 \r \h  \* MERGEFORMAT </w:instrText>
      </w:r>
      <w:r w:rsidR="0060773A">
        <w:fldChar w:fldCharType="separate"/>
      </w:r>
      <w:r w:rsidR="00D73AF0" w:rsidRPr="00D73AF0">
        <w:rPr>
          <w:rFonts w:ascii="Verdana" w:hAnsi="Verdana"/>
          <w:sz w:val="18"/>
          <w:szCs w:val="18"/>
        </w:rPr>
        <w:t>12.1(b)</w:t>
      </w:r>
      <w:r w:rsidR="0060773A">
        <w:fldChar w:fldCharType="end"/>
      </w:r>
      <w:r w:rsidR="00D906C2" w:rsidRPr="008820E8">
        <w:rPr>
          <w:rFonts w:ascii="Verdana" w:hAnsi="Verdana"/>
          <w:sz w:val="18"/>
          <w:szCs w:val="18"/>
        </w:rPr>
        <w:t xml:space="preserve">, and the Retailer </w:t>
      </w:r>
      <w:r w:rsidRPr="008820E8">
        <w:rPr>
          <w:rFonts w:ascii="Verdana" w:hAnsi="Verdana"/>
          <w:sz w:val="18"/>
          <w:szCs w:val="18"/>
        </w:rPr>
        <w:t xml:space="preserve">learns that </w:t>
      </w:r>
      <w:r w:rsidR="00D906C2" w:rsidRPr="008820E8">
        <w:rPr>
          <w:rFonts w:ascii="Verdana" w:hAnsi="Verdana"/>
          <w:sz w:val="18"/>
          <w:szCs w:val="18"/>
        </w:rPr>
        <w:t xml:space="preserve">the </w:t>
      </w:r>
      <w:r w:rsidRPr="008820E8">
        <w:rPr>
          <w:rFonts w:ascii="Verdana" w:hAnsi="Verdana"/>
          <w:sz w:val="18"/>
          <w:szCs w:val="18"/>
        </w:rPr>
        <w:t xml:space="preserve">third party no longer </w:t>
      </w:r>
      <w:r w:rsidR="00CD3477" w:rsidRPr="008820E8">
        <w:rPr>
          <w:rFonts w:ascii="Verdana" w:hAnsi="Verdana"/>
          <w:sz w:val="18"/>
          <w:szCs w:val="18"/>
        </w:rPr>
        <w:t xml:space="preserve">carries </w:t>
      </w:r>
      <w:r w:rsidRPr="008820E8">
        <w:rPr>
          <w:rFonts w:ascii="Verdana" w:hAnsi="Verdana"/>
          <w:sz w:val="18"/>
          <w:szCs w:val="18"/>
        </w:rPr>
        <w:t>an acceptable credit rating</w:t>
      </w:r>
      <w:r w:rsidR="00D906C2" w:rsidRPr="008820E8">
        <w:rPr>
          <w:rFonts w:ascii="Verdana" w:hAnsi="Verdana"/>
          <w:sz w:val="18"/>
          <w:szCs w:val="18"/>
        </w:rPr>
        <w:t>; or</w:t>
      </w:r>
    </w:p>
    <w:p w:rsidR="0021628F" w:rsidRPr="008820E8" w:rsidRDefault="00D906C2" w:rsidP="008820E8">
      <w:pPr>
        <w:pStyle w:val="Heading3"/>
        <w:spacing w:line="240" w:lineRule="auto"/>
        <w:rPr>
          <w:rFonts w:ascii="Verdana" w:hAnsi="Verdana"/>
          <w:sz w:val="18"/>
          <w:szCs w:val="18"/>
        </w:rPr>
      </w:pPr>
      <w:r w:rsidRPr="008820E8">
        <w:rPr>
          <w:rFonts w:ascii="Verdana" w:hAnsi="Verdana"/>
          <w:sz w:val="18"/>
          <w:szCs w:val="18"/>
        </w:rPr>
        <w:t xml:space="preserve">the Retailer has reasonable cause to believe that its financial position is likely to be materially adversely impaired such that its ability to </w:t>
      </w:r>
      <w:r w:rsidR="00B85EE1" w:rsidRPr="008820E8">
        <w:rPr>
          <w:rFonts w:ascii="Verdana" w:hAnsi="Verdana"/>
          <w:sz w:val="18"/>
          <w:szCs w:val="18"/>
        </w:rPr>
        <w:t xml:space="preserve">pay for </w:t>
      </w:r>
      <w:r w:rsidRPr="008820E8">
        <w:rPr>
          <w:rFonts w:ascii="Verdana" w:hAnsi="Verdana"/>
          <w:sz w:val="18"/>
          <w:szCs w:val="18"/>
        </w:rPr>
        <w:t xml:space="preserve">Services will be affected. </w:t>
      </w:r>
    </w:p>
    <w:p w:rsidR="0056471D" w:rsidRPr="008820E8" w:rsidRDefault="0056471D"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Any information provided by the Retailer to the Distributor under this clause</w:t>
      </w:r>
      <w:r w:rsidR="004E7632" w:rsidRPr="008820E8">
        <w:rPr>
          <w:rFonts w:ascii="Verdana" w:hAnsi="Verdana"/>
          <w:sz w:val="18"/>
          <w:szCs w:val="18"/>
        </w:rPr>
        <w:t xml:space="preserve"> </w:t>
      </w:r>
      <w:r w:rsidR="0060773A">
        <w:fldChar w:fldCharType="begin"/>
      </w:r>
      <w:r w:rsidR="0060773A">
        <w:instrText xml:space="preserve"> REF _Ref13473963 \r \h  \* MERGEFORMAT </w:instrText>
      </w:r>
      <w:r w:rsidR="0060773A">
        <w:fldChar w:fldCharType="separate"/>
      </w:r>
      <w:r w:rsidR="00D73AF0" w:rsidRPr="00D73AF0">
        <w:rPr>
          <w:rFonts w:ascii="Verdana" w:hAnsi="Verdana"/>
          <w:sz w:val="18"/>
          <w:szCs w:val="18"/>
        </w:rPr>
        <w:t>12.11</w:t>
      </w:r>
      <w:r w:rsidR="0060773A">
        <w:fldChar w:fldCharType="end"/>
      </w:r>
      <w:r w:rsidRPr="008820E8">
        <w:rPr>
          <w:rFonts w:ascii="Verdana" w:hAnsi="Verdana"/>
          <w:sz w:val="18"/>
          <w:szCs w:val="18"/>
        </w:rPr>
        <w:t xml:space="preserve"> </w:t>
      </w:r>
      <w:r w:rsidR="002F4A57" w:rsidRPr="008820E8">
        <w:rPr>
          <w:rFonts w:ascii="Verdana" w:hAnsi="Verdana"/>
          <w:sz w:val="18"/>
          <w:szCs w:val="18"/>
        </w:rPr>
        <w:t xml:space="preserve">will </w:t>
      </w:r>
      <w:r w:rsidRPr="008820E8">
        <w:rPr>
          <w:rFonts w:ascii="Verdana" w:hAnsi="Verdana"/>
          <w:sz w:val="18"/>
          <w:szCs w:val="18"/>
        </w:rPr>
        <w:t>be Confidential Information.</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03" w:name="_Ref312069379"/>
      <w:r w:rsidRPr="008820E8">
        <w:rPr>
          <w:rFonts w:ascii="Verdana" w:hAnsi="Verdana"/>
          <w:b/>
          <w:sz w:val="18"/>
          <w:szCs w:val="18"/>
        </w:rPr>
        <w:t>Public issuers and listed companies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For the purpose of clause </w:t>
      </w:r>
      <w:r w:rsidR="0060773A">
        <w:fldChar w:fldCharType="begin"/>
      </w:r>
      <w:r w:rsidR="0060773A">
        <w:instrText xml:space="preserve"> REF _Ref13473963 \r \h  \* MERGEFORMAT </w:instrText>
      </w:r>
      <w:r w:rsidR="0060773A">
        <w:fldChar w:fldCharType="separate"/>
      </w:r>
      <w:r w:rsidR="00D73AF0" w:rsidRPr="00D73AF0">
        <w:rPr>
          <w:rFonts w:ascii="Verdana" w:hAnsi="Verdana"/>
          <w:sz w:val="18"/>
          <w:szCs w:val="18"/>
        </w:rPr>
        <w:t>12.11</w:t>
      </w:r>
      <w:r w:rsidR="0060773A">
        <w:fldChar w:fldCharType="end"/>
      </w:r>
      <w:r w:rsidR="00CD3477" w:rsidRPr="008820E8">
        <w:rPr>
          <w:rFonts w:ascii="Verdana" w:hAnsi="Verdana"/>
          <w:sz w:val="18"/>
          <w:szCs w:val="18"/>
        </w:rPr>
        <w:t>,</w:t>
      </w:r>
      <w:r w:rsidRPr="008820E8">
        <w:rPr>
          <w:rFonts w:ascii="Verdana" w:hAnsi="Verdana"/>
          <w:sz w:val="18"/>
          <w:szCs w:val="18"/>
        </w:rPr>
        <w:t xml:space="preserve"> if the Retailer:</w:t>
      </w:r>
      <w:bookmarkEnd w:id="303"/>
      <w:r w:rsidR="00B85EE1"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is</w:t>
      </w:r>
      <w:r w:rsidR="0037336C">
        <w:rPr>
          <w:rFonts w:ascii="Verdana" w:hAnsi="Verdana"/>
          <w:sz w:val="18"/>
          <w:szCs w:val="18"/>
        </w:rPr>
        <w:t>, or is owned by,</w:t>
      </w:r>
      <w:r w:rsidRPr="008820E8">
        <w:rPr>
          <w:rFonts w:ascii="Verdana" w:hAnsi="Verdana"/>
          <w:sz w:val="18"/>
          <w:szCs w:val="18"/>
        </w:rPr>
        <w:t xml:space="preserve"> a “public issuer” for the purposes of the Securities Markets Act 1988, the Retailer may withhold any information to the extent that, and for so long as, the Retailer considers such information to be “inside information” as defined in that Act;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is listed on the New Zealand Stock Exchange, the Retailer may withhold any information to the extent that the Retailer considers such information is “material information” under the Listing Rules of the New Zealand Stock Exchange.</w:t>
      </w:r>
      <w:r w:rsidR="00B6769B"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04" w:name="_Ref15089161"/>
      <w:bookmarkStart w:id="305" w:name="_Ref13473956"/>
      <w:bookmarkStart w:id="306" w:name="_Ref15375457"/>
      <w:bookmarkStart w:id="307" w:name="_Ref312069481"/>
      <w:r w:rsidRPr="008820E8">
        <w:rPr>
          <w:rFonts w:ascii="Verdana" w:hAnsi="Verdana"/>
          <w:b/>
          <w:sz w:val="18"/>
          <w:szCs w:val="18"/>
        </w:rPr>
        <w:t>Distributor may make enquiries</w:t>
      </w:r>
      <w:r w:rsidRPr="008820E8">
        <w:rPr>
          <w:rFonts w:ascii="Verdana" w:hAnsi="Verdana"/>
          <w:sz w:val="18"/>
          <w:szCs w:val="18"/>
        </w:rPr>
        <w:t>:</w:t>
      </w:r>
      <w:bookmarkEnd w:id="304"/>
      <w:bookmarkEnd w:id="305"/>
      <w:r w:rsidR="00B6769B" w:rsidRPr="008820E8">
        <w:rPr>
          <w:rFonts w:ascii="Verdana" w:hAnsi="Verdana"/>
          <w:sz w:val="18"/>
          <w:szCs w:val="18"/>
        </w:rPr>
        <w:t xml:space="preserve"> </w:t>
      </w:r>
      <w:r w:rsidR="00EE3BAE" w:rsidRPr="008820E8">
        <w:rPr>
          <w:rFonts w:ascii="Verdana" w:hAnsi="Verdana"/>
          <w:sz w:val="18"/>
          <w:szCs w:val="18"/>
        </w:rPr>
        <w:t xml:space="preserve">If </w:t>
      </w:r>
      <w:r w:rsidRPr="008820E8">
        <w:rPr>
          <w:rFonts w:ascii="Verdana" w:hAnsi="Verdana"/>
          <w:sz w:val="18"/>
          <w:szCs w:val="18"/>
        </w:rPr>
        <w:t xml:space="preserve">the Distributor believes that the Retailer should have given notice under clause </w:t>
      </w:r>
      <w:r w:rsidR="0060773A">
        <w:fldChar w:fldCharType="begin"/>
      </w:r>
      <w:r w:rsidR="0060773A">
        <w:instrText xml:space="preserve"> REF _Ref13473963 \r \h  \* MERGEFORMAT </w:instrText>
      </w:r>
      <w:r w:rsidR="0060773A">
        <w:fldChar w:fldCharType="separate"/>
      </w:r>
      <w:r w:rsidR="00D73AF0" w:rsidRPr="00D73AF0">
        <w:rPr>
          <w:rFonts w:ascii="Verdana" w:hAnsi="Verdana"/>
          <w:sz w:val="18"/>
          <w:szCs w:val="18"/>
        </w:rPr>
        <w:t>12.11</w:t>
      </w:r>
      <w:r w:rsidR="0060773A">
        <w:fldChar w:fldCharType="end"/>
      </w:r>
      <w:r w:rsidRPr="008820E8">
        <w:rPr>
          <w:rFonts w:ascii="Verdana" w:hAnsi="Verdana"/>
          <w:sz w:val="18"/>
          <w:szCs w:val="18"/>
        </w:rPr>
        <w:t xml:space="preserve"> and the Distributor has not received any such notice, the Distributor may enquire of the Retailer as to whether it should have given such notice.</w:t>
      </w:r>
      <w:r w:rsidR="00B6769B" w:rsidRPr="008820E8">
        <w:rPr>
          <w:rFonts w:ascii="Verdana" w:hAnsi="Verdana"/>
          <w:sz w:val="18"/>
          <w:szCs w:val="18"/>
        </w:rPr>
        <w:t xml:space="preserve"> </w:t>
      </w:r>
      <w:r w:rsidRPr="008820E8">
        <w:rPr>
          <w:rFonts w:ascii="Verdana" w:hAnsi="Verdana"/>
          <w:sz w:val="18"/>
          <w:szCs w:val="18"/>
        </w:rPr>
        <w:t xml:space="preserve">Any such enquiry </w:t>
      </w:r>
      <w:r w:rsidR="00F62B63" w:rsidRPr="008820E8">
        <w:rPr>
          <w:rFonts w:ascii="Verdana" w:hAnsi="Verdana"/>
          <w:sz w:val="18"/>
          <w:szCs w:val="18"/>
        </w:rPr>
        <w:t>will</w:t>
      </w:r>
      <w:r w:rsidRPr="008820E8">
        <w:rPr>
          <w:rFonts w:ascii="Verdana" w:hAnsi="Verdana"/>
          <w:sz w:val="18"/>
          <w:szCs w:val="18"/>
        </w:rPr>
        <w:t xml:space="preserve"> be in writing and be addressed to the Chief Executive of the Retailer.</w:t>
      </w:r>
      <w:r w:rsidR="00B6769B" w:rsidRPr="008820E8">
        <w:rPr>
          <w:rFonts w:ascii="Verdana" w:hAnsi="Verdana"/>
          <w:sz w:val="18"/>
          <w:szCs w:val="18"/>
        </w:rPr>
        <w:t xml:space="preserve"> </w:t>
      </w:r>
      <w:r w:rsidRPr="008820E8">
        <w:rPr>
          <w:rFonts w:ascii="Verdana" w:hAnsi="Verdana"/>
          <w:sz w:val="18"/>
          <w:szCs w:val="18"/>
        </w:rPr>
        <w:t xml:space="preserve">If notice should have been given, the Retailer </w:t>
      </w:r>
      <w:r w:rsidR="00AA35EA" w:rsidRPr="008820E8">
        <w:rPr>
          <w:rFonts w:ascii="Verdana" w:hAnsi="Verdana"/>
          <w:sz w:val="18"/>
          <w:szCs w:val="18"/>
        </w:rPr>
        <w:t xml:space="preserve">will </w:t>
      </w:r>
      <w:r w:rsidRPr="008820E8">
        <w:rPr>
          <w:rFonts w:ascii="Verdana" w:hAnsi="Verdana"/>
          <w:sz w:val="18"/>
          <w:szCs w:val="18"/>
        </w:rPr>
        <w:t xml:space="preserve">give notice immediately, or if no notice is required, the Retailer </w:t>
      </w:r>
      <w:r w:rsidR="00AB6F75" w:rsidRPr="008820E8">
        <w:rPr>
          <w:rFonts w:ascii="Verdana" w:hAnsi="Verdana"/>
          <w:sz w:val="18"/>
          <w:szCs w:val="18"/>
        </w:rPr>
        <w:t>will</w:t>
      </w:r>
      <w:r w:rsidRPr="008820E8">
        <w:rPr>
          <w:rFonts w:ascii="Verdana" w:hAnsi="Verdana"/>
          <w:sz w:val="18"/>
          <w:szCs w:val="18"/>
        </w:rPr>
        <w:t xml:space="preserve"> respond to the Distributor in writing within 2 Working Days of receipt of the Distributor’s notice under this clause</w:t>
      </w:r>
      <w:bookmarkEnd w:id="306"/>
      <w:r w:rsidRPr="008820E8">
        <w:rPr>
          <w:rFonts w:ascii="Verdana" w:hAnsi="Verdana"/>
          <w:sz w:val="18"/>
          <w:szCs w:val="18"/>
        </w:rPr>
        <w:t xml:space="preserve"> </w:t>
      </w:r>
      <w:r w:rsidR="0060773A">
        <w:fldChar w:fldCharType="begin"/>
      </w:r>
      <w:r w:rsidR="0060773A">
        <w:instrText xml:space="preserve"> REF _Ref15375457 \r \h  \* MERGEFORMAT </w:instrText>
      </w:r>
      <w:r w:rsidR="0060773A">
        <w:fldChar w:fldCharType="separate"/>
      </w:r>
      <w:r w:rsidR="00D73AF0" w:rsidRPr="00D73AF0">
        <w:rPr>
          <w:rFonts w:ascii="Verdana" w:hAnsi="Verdana"/>
          <w:sz w:val="18"/>
          <w:szCs w:val="18"/>
        </w:rPr>
        <w:t>12.13</w:t>
      </w:r>
      <w:r w:rsidR="0060773A">
        <w:fldChar w:fldCharType="end"/>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Correspondence sent or received by either party under this clause </w:t>
      </w:r>
      <w:r w:rsidR="00F62B63" w:rsidRPr="008820E8">
        <w:rPr>
          <w:rFonts w:ascii="Verdana" w:hAnsi="Verdana"/>
          <w:sz w:val="18"/>
          <w:szCs w:val="18"/>
        </w:rPr>
        <w:t>will</w:t>
      </w:r>
      <w:r w:rsidRPr="008820E8">
        <w:rPr>
          <w:rFonts w:ascii="Verdana" w:hAnsi="Verdana"/>
          <w:sz w:val="18"/>
          <w:szCs w:val="18"/>
        </w:rPr>
        <w:t xml:space="preserve"> be Confidential Information.</w:t>
      </w:r>
      <w:bookmarkEnd w:id="307"/>
      <w:r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08" w:name="_Ref314575423"/>
      <w:bookmarkStart w:id="309" w:name="_Ref316987630"/>
      <w:bookmarkStart w:id="310" w:name="_Ref319431545"/>
      <w:bookmarkStart w:id="311" w:name="_Ref319511496"/>
      <w:bookmarkStart w:id="312" w:name="_Ref14942303"/>
      <w:bookmarkStart w:id="313" w:name="_Ref532289257"/>
      <w:bookmarkStart w:id="314" w:name="_Ref523590123"/>
      <w:r w:rsidRPr="008820E8">
        <w:rPr>
          <w:rFonts w:ascii="Verdana" w:hAnsi="Verdana"/>
          <w:b/>
          <w:sz w:val="18"/>
          <w:szCs w:val="18"/>
        </w:rPr>
        <w:t xml:space="preserve">Change </w:t>
      </w:r>
      <w:r w:rsidR="00CD3477" w:rsidRPr="008820E8">
        <w:rPr>
          <w:rFonts w:ascii="Verdana" w:hAnsi="Verdana"/>
          <w:b/>
          <w:sz w:val="18"/>
          <w:szCs w:val="18"/>
        </w:rPr>
        <w:t xml:space="preserve">to </w:t>
      </w:r>
      <w:r w:rsidRPr="008820E8">
        <w:rPr>
          <w:rFonts w:ascii="Verdana" w:hAnsi="Verdana"/>
          <w:b/>
          <w:sz w:val="18"/>
          <w:szCs w:val="18"/>
        </w:rPr>
        <w:t xml:space="preserve">the </w:t>
      </w:r>
      <w:r w:rsidR="00CD3477" w:rsidRPr="008820E8">
        <w:rPr>
          <w:rFonts w:ascii="Verdana" w:hAnsi="Verdana"/>
          <w:b/>
          <w:sz w:val="18"/>
          <w:szCs w:val="18"/>
        </w:rPr>
        <w:t xml:space="preserve">value </w:t>
      </w:r>
      <w:r w:rsidRPr="008820E8">
        <w:rPr>
          <w:rFonts w:ascii="Verdana" w:hAnsi="Verdana"/>
          <w:b/>
          <w:sz w:val="18"/>
          <w:szCs w:val="18"/>
        </w:rPr>
        <w:t>of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w:t>
      </w:r>
      <w:bookmarkEnd w:id="308"/>
      <w:bookmarkEnd w:id="309"/>
      <w:bookmarkEnd w:id="310"/>
      <w:bookmarkEnd w:id="311"/>
      <w:r w:rsidRPr="008820E8">
        <w:rPr>
          <w:rFonts w:ascii="Verdana" w:hAnsi="Verdana"/>
          <w:sz w:val="18"/>
          <w:szCs w:val="18"/>
        </w:rPr>
        <w:t xml:space="preserve"> </w:t>
      </w:r>
    </w:p>
    <w:p w:rsidR="00AC0CF3" w:rsidRPr="008820E8" w:rsidRDefault="000239D5" w:rsidP="008820E8">
      <w:pPr>
        <w:pStyle w:val="Heading3"/>
        <w:spacing w:line="240" w:lineRule="auto"/>
        <w:rPr>
          <w:rFonts w:ascii="Verdana" w:hAnsi="Verdana"/>
          <w:sz w:val="18"/>
          <w:szCs w:val="18"/>
        </w:rPr>
      </w:pPr>
      <w:bookmarkStart w:id="315" w:name="_Ref365209099"/>
      <w:r w:rsidRPr="008820E8">
        <w:rPr>
          <w:rFonts w:ascii="Verdana" w:hAnsi="Verdana"/>
          <w:sz w:val="18"/>
          <w:szCs w:val="18"/>
        </w:rPr>
        <w:t>t</w:t>
      </w:r>
      <w:r w:rsidR="00AC0CF3" w:rsidRPr="008820E8">
        <w:rPr>
          <w:rFonts w:ascii="Verdana" w:hAnsi="Verdana"/>
          <w:sz w:val="18"/>
          <w:szCs w:val="18"/>
        </w:rPr>
        <w:t xml:space="preserve">he Distributor requires that the Retailer provide Additional Security in accordance with clause </w:t>
      </w:r>
      <w:r w:rsidR="0060773A">
        <w:fldChar w:fldCharType="begin"/>
      </w:r>
      <w:r w:rsidR="0060773A">
        <w:instrText xml:space="preserve"> REF _Ref319511549 \r \h  \* MERGEFORMAT </w:instrText>
      </w:r>
      <w:r w:rsidR="0060773A">
        <w:fldChar w:fldCharType="separate"/>
      </w:r>
      <w:r w:rsidR="00D73AF0" w:rsidRPr="00D73AF0">
        <w:rPr>
          <w:rFonts w:ascii="Verdana" w:hAnsi="Verdana"/>
          <w:sz w:val="18"/>
          <w:szCs w:val="18"/>
        </w:rPr>
        <w:t>12.7</w:t>
      </w:r>
      <w:r w:rsidR="0060773A">
        <w:fldChar w:fldCharType="end"/>
      </w:r>
      <w:r w:rsidRPr="008820E8">
        <w:rPr>
          <w:rFonts w:ascii="Verdana" w:hAnsi="Verdana"/>
          <w:sz w:val="18"/>
          <w:szCs w:val="18"/>
        </w:rPr>
        <w:t>;</w:t>
      </w:r>
      <w:r w:rsidR="00611D3B" w:rsidRPr="008820E8">
        <w:rPr>
          <w:rFonts w:ascii="Verdana" w:hAnsi="Verdana"/>
          <w:sz w:val="18"/>
          <w:szCs w:val="18"/>
        </w:rPr>
        <w:t xml:space="preserve"> or</w:t>
      </w:r>
      <w:bookmarkEnd w:id="315"/>
    </w:p>
    <w:p w:rsidR="0056471D" w:rsidRPr="008820E8" w:rsidRDefault="0056471D" w:rsidP="008820E8">
      <w:pPr>
        <w:pStyle w:val="Heading3"/>
        <w:spacing w:line="240" w:lineRule="auto"/>
        <w:rPr>
          <w:rFonts w:ascii="Verdana" w:hAnsi="Verdana"/>
          <w:sz w:val="18"/>
          <w:szCs w:val="18"/>
        </w:rPr>
      </w:pPr>
      <w:bookmarkStart w:id="316" w:name="_Ref365209104"/>
      <w:r w:rsidRPr="008820E8">
        <w:rPr>
          <w:rFonts w:ascii="Verdana" w:hAnsi="Verdana"/>
          <w:sz w:val="18"/>
          <w:szCs w:val="18"/>
        </w:rPr>
        <w:t xml:space="preserve">following a review of the Retailer's security </w:t>
      </w:r>
      <w:r w:rsidR="00AE25F7" w:rsidRPr="008820E8">
        <w:rPr>
          <w:rFonts w:ascii="Verdana" w:hAnsi="Verdana"/>
          <w:sz w:val="18"/>
          <w:szCs w:val="18"/>
        </w:rPr>
        <w:t>in accordance with</w:t>
      </w:r>
      <w:r w:rsidRPr="008820E8">
        <w:rPr>
          <w:rFonts w:ascii="Verdana" w:hAnsi="Verdana"/>
          <w:sz w:val="18"/>
          <w:szCs w:val="18"/>
        </w:rPr>
        <w:t xml:space="preserve"> clause </w:t>
      </w:r>
      <w:r w:rsidR="0060773A">
        <w:fldChar w:fldCharType="begin"/>
      </w:r>
      <w:r w:rsidR="0060773A">
        <w:instrText xml:space="preserve"> REF _Ref523590107 \r \h  \* MERGEFORMAT </w:instrText>
      </w:r>
      <w:r w:rsidR="0060773A">
        <w:fldChar w:fldCharType="separate"/>
      </w:r>
      <w:r w:rsidR="00D73AF0" w:rsidRPr="00D73AF0">
        <w:rPr>
          <w:rFonts w:ascii="Verdana" w:hAnsi="Verdana"/>
          <w:sz w:val="18"/>
          <w:szCs w:val="18"/>
        </w:rPr>
        <w:t>12.10</w:t>
      </w:r>
      <w:r w:rsidR="0060773A">
        <w:fldChar w:fldCharType="end"/>
      </w:r>
      <w:r w:rsidRPr="008820E8">
        <w:rPr>
          <w:rFonts w:ascii="Verdana" w:hAnsi="Verdana"/>
          <w:sz w:val="18"/>
          <w:szCs w:val="18"/>
        </w:rPr>
        <w:t>;</w:t>
      </w:r>
      <w:r w:rsidR="00B6769B" w:rsidRPr="008820E8">
        <w:rPr>
          <w:rFonts w:ascii="Verdana" w:hAnsi="Verdana"/>
          <w:sz w:val="18"/>
          <w:szCs w:val="18"/>
        </w:rPr>
        <w:t xml:space="preserve"> </w:t>
      </w:r>
      <w:r w:rsidR="00611D3B" w:rsidRPr="008820E8">
        <w:rPr>
          <w:rFonts w:ascii="Verdana" w:hAnsi="Verdana"/>
          <w:sz w:val="18"/>
          <w:szCs w:val="18"/>
        </w:rPr>
        <w:t>or</w:t>
      </w:r>
      <w:bookmarkEnd w:id="316"/>
    </w:p>
    <w:p w:rsidR="0056471D" w:rsidRPr="008820E8" w:rsidRDefault="0056471D" w:rsidP="008820E8">
      <w:pPr>
        <w:pStyle w:val="Heading3"/>
        <w:spacing w:line="240" w:lineRule="auto"/>
        <w:rPr>
          <w:rFonts w:ascii="Verdana" w:hAnsi="Verdana"/>
          <w:sz w:val="18"/>
          <w:szCs w:val="18"/>
        </w:rPr>
      </w:pPr>
      <w:bookmarkStart w:id="317" w:name="_Ref365209083"/>
      <w:r w:rsidRPr="008820E8">
        <w:rPr>
          <w:rFonts w:ascii="Verdana" w:hAnsi="Verdana"/>
          <w:sz w:val="18"/>
          <w:szCs w:val="18"/>
        </w:rPr>
        <w:t xml:space="preserve">on receipt of information contemplated by clause </w:t>
      </w:r>
      <w:r w:rsidR="0060773A">
        <w:fldChar w:fldCharType="begin"/>
      </w:r>
      <w:r w:rsidR="0060773A">
        <w:instrText xml:space="preserve"> REF _Ref13473963 \r \h  \* MERGEFORMAT </w:instrText>
      </w:r>
      <w:r w:rsidR="0060773A">
        <w:fldChar w:fldCharType="separate"/>
      </w:r>
      <w:r w:rsidR="00D73AF0" w:rsidRPr="00D73AF0">
        <w:rPr>
          <w:rFonts w:ascii="Verdana" w:hAnsi="Verdana"/>
          <w:sz w:val="18"/>
          <w:szCs w:val="18"/>
        </w:rPr>
        <w:t>12.11</w:t>
      </w:r>
      <w:r w:rsidR="0060773A">
        <w:fldChar w:fldCharType="end"/>
      </w:r>
      <w:r w:rsidRPr="008820E8">
        <w:rPr>
          <w:rFonts w:ascii="Verdana" w:hAnsi="Verdana"/>
          <w:sz w:val="18"/>
          <w:szCs w:val="18"/>
        </w:rPr>
        <w:t xml:space="preserve"> or </w:t>
      </w:r>
      <w:r w:rsidR="0060773A">
        <w:fldChar w:fldCharType="begin"/>
      </w:r>
      <w:r w:rsidR="0060773A">
        <w:instrText xml:space="preserve"> REF _Ref13473956 \r </w:instrText>
      </w:r>
      <w:r w:rsidR="0060773A">
        <w:instrText xml:space="preserve">\h  \* MERGEFORMAT </w:instrText>
      </w:r>
      <w:r w:rsidR="0060773A">
        <w:fldChar w:fldCharType="separate"/>
      </w:r>
      <w:r w:rsidR="00D73AF0" w:rsidRPr="00D73AF0">
        <w:rPr>
          <w:rFonts w:ascii="Verdana" w:hAnsi="Verdana"/>
          <w:sz w:val="18"/>
          <w:szCs w:val="18"/>
        </w:rPr>
        <w:t>12.13</w:t>
      </w:r>
      <w:r w:rsidR="0060773A">
        <w:fldChar w:fldCharType="end"/>
      </w:r>
      <w:r w:rsidRPr="008820E8">
        <w:rPr>
          <w:rFonts w:ascii="Verdana" w:hAnsi="Verdana"/>
          <w:sz w:val="18"/>
          <w:szCs w:val="18"/>
        </w:rPr>
        <w:t>; or</w:t>
      </w:r>
      <w:bookmarkEnd w:id="317"/>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18" w:name="_Ref365209091"/>
      <w:r w:rsidRPr="008820E8">
        <w:rPr>
          <w:rFonts w:ascii="Verdana" w:hAnsi="Verdana"/>
          <w:sz w:val="18"/>
          <w:szCs w:val="18"/>
        </w:rPr>
        <w:t xml:space="preserve">as the result of a failure by the Retailer to respond to a request </w:t>
      </w:r>
      <w:r w:rsidR="00AE25F7" w:rsidRPr="008820E8">
        <w:rPr>
          <w:rFonts w:ascii="Verdana" w:hAnsi="Verdana"/>
          <w:sz w:val="18"/>
          <w:szCs w:val="18"/>
        </w:rPr>
        <w:t>made under</w:t>
      </w:r>
      <w:r w:rsidRPr="008820E8">
        <w:rPr>
          <w:rFonts w:ascii="Verdana" w:hAnsi="Verdana"/>
          <w:sz w:val="18"/>
          <w:szCs w:val="18"/>
        </w:rPr>
        <w:t xml:space="preserve"> clause </w:t>
      </w:r>
      <w:r w:rsidR="0060773A">
        <w:fldChar w:fldCharType="begin"/>
      </w:r>
      <w:r w:rsidR="0060773A">
        <w:instrText xml:space="preserve"> REF _Ref312069481 \r \h  \* MERGEFORMAT </w:instrText>
      </w:r>
      <w:r w:rsidR="0060773A">
        <w:fldChar w:fldCharType="separate"/>
      </w:r>
      <w:r w:rsidR="00D73AF0" w:rsidRPr="00D73AF0">
        <w:rPr>
          <w:rFonts w:ascii="Verdana" w:hAnsi="Verdana"/>
          <w:sz w:val="18"/>
          <w:szCs w:val="18"/>
        </w:rPr>
        <w:t>12.13</w:t>
      </w:r>
      <w:r w:rsidR="0060773A">
        <w:fldChar w:fldCharType="end"/>
      </w:r>
      <w:r w:rsidRPr="008820E8">
        <w:rPr>
          <w:rFonts w:ascii="Verdana" w:hAnsi="Verdana"/>
          <w:sz w:val="18"/>
          <w:szCs w:val="18"/>
        </w:rPr>
        <w:t xml:space="preserve"> within the timeframe set out </w:t>
      </w:r>
      <w:r w:rsidR="00AE25F7" w:rsidRPr="008820E8">
        <w:rPr>
          <w:rFonts w:ascii="Verdana" w:hAnsi="Verdana"/>
          <w:sz w:val="18"/>
          <w:szCs w:val="18"/>
        </w:rPr>
        <w:t xml:space="preserve">in clause </w:t>
      </w:r>
      <w:r w:rsidR="0060773A">
        <w:fldChar w:fldCharType="begin"/>
      </w:r>
      <w:r w:rsidR="0060773A">
        <w:instrText xml:space="preserve"> REF _Ref312069481 \r \h  \* MERGEFORMAT </w:instrText>
      </w:r>
      <w:r w:rsidR="0060773A">
        <w:fldChar w:fldCharType="separate"/>
      </w:r>
      <w:r w:rsidR="00D73AF0" w:rsidRPr="00D73AF0">
        <w:rPr>
          <w:rFonts w:ascii="Verdana" w:hAnsi="Verdana"/>
          <w:sz w:val="18"/>
          <w:szCs w:val="18"/>
        </w:rPr>
        <w:t>12.13</w:t>
      </w:r>
      <w:r w:rsidR="0060773A">
        <w:fldChar w:fldCharType="end"/>
      </w:r>
      <w:r w:rsidR="00D42A8A" w:rsidRPr="008820E8">
        <w:rPr>
          <w:rFonts w:ascii="Verdana" w:hAnsi="Verdana"/>
          <w:sz w:val="18"/>
          <w:szCs w:val="18"/>
        </w:rPr>
        <w:t>,</w:t>
      </w:r>
      <w:bookmarkEnd w:id="318"/>
      <w:r w:rsidRPr="008820E8">
        <w:rPr>
          <w:rFonts w:ascii="Verdana" w:hAnsi="Verdana"/>
          <w:sz w:val="18"/>
          <w:szCs w:val="18"/>
        </w:rPr>
        <w:t xml:space="preserve"> </w:t>
      </w:r>
    </w:p>
    <w:p w:rsidR="0056471D" w:rsidRPr="008820E8" w:rsidRDefault="00AE25F7"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the Distributor </w:t>
      </w:r>
      <w:r w:rsidR="00CD3477" w:rsidRPr="008820E8">
        <w:rPr>
          <w:rFonts w:ascii="Verdana" w:hAnsi="Verdana"/>
          <w:sz w:val="18"/>
          <w:szCs w:val="18"/>
        </w:rPr>
        <w:t xml:space="preserve">or the Retailer </w:t>
      </w:r>
      <w:r w:rsidR="0056471D" w:rsidRPr="008820E8">
        <w:rPr>
          <w:rFonts w:ascii="Verdana" w:hAnsi="Verdana"/>
          <w:sz w:val="18"/>
          <w:szCs w:val="18"/>
        </w:rPr>
        <w:t xml:space="preserve">considers that the </w:t>
      </w:r>
      <w:r w:rsidR="000F0D6D" w:rsidRPr="008820E8">
        <w:rPr>
          <w:rFonts w:ascii="Verdana" w:hAnsi="Verdana"/>
          <w:sz w:val="18"/>
          <w:szCs w:val="18"/>
        </w:rPr>
        <w:t>value</w:t>
      </w:r>
      <w:r w:rsidR="0056471D" w:rsidRPr="008820E8">
        <w:rPr>
          <w:rFonts w:ascii="Verdana" w:hAnsi="Verdana"/>
          <w:sz w:val="18"/>
          <w:szCs w:val="18"/>
        </w:rPr>
        <w:t xml:space="preserve"> of security should</w:t>
      </w:r>
      <w:r w:rsidR="00F853EB" w:rsidRPr="008820E8">
        <w:rPr>
          <w:rFonts w:ascii="Verdana" w:hAnsi="Verdana"/>
          <w:sz w:val="18"/>
          <w:szCs w:val="18"/>
        </w:rPr>
        <w:t xml:space="preserve"> </w:t>
      </w:r>
      <w:r w:rsidR="0056471D" w:rsidRPr="008820E8">
        <w:rPr>
          <w:rFonts w:ascii="Verdana" w:hAnsi="Verdana"/>
          <w:sz w:val="18"/>
          <w:szCs w:val="18"/>
        </w:rPr>
        <w:t>be increased or decreased, the Distributor will</w:t>
      </w:r>
      <w:r w:rsidR="00A04265" w:rsidRPr="008820E8">
        <w:rPr>
          <w:rFonts w:ascii="Verdana" w:hAnsi="Verdana"/>
          <w:sz w:val="18"/>
          <w:szCs w:val="18"/>
        </w:rPr>
        <w:t>, acting reasonably, make a decision on what the value of security should be, and</w:t>
      </w:r>
      <w:r w:rsidR="0056471D" w:rsidRPr="008820E8">
        <w:rPr>
          <w:rFonts w:ascii="Verdana" w:hAnsi="Verdana"/>
          <w:sz w:val="18"/>
          <w:szCs w:val="18"/>
        </w:rPr>
        <w:t xml:space="preserve"> immediately notify the Retailer of its decision and the grounds for that decision</w:t>
      </w:r>
      <w:r w:rsidR="00BB155B" w:rsidRPr="008820E8">
        <w:rPr>
          <w:rFonts w:ascii="Verdana" w:hAnsi="Verdana"/>
          <w:sz w:val="18"/>
          <w:szCs w:val="18"/>
        </w:rPr>
        <w:t xml:space="preserve"> and </w:t>
      </w:r>
      <w:r w:rsidR="00985212" w:rsidRPr="008820E8">
        <w:rPr>
          <w:rFonts w:ascii="Verdana" w:hAnsi="Verdana"/>
          <w:sz w:val="18"/>
          <w:szCs w:val="18"/>
        </w:rPr>
        <w:t>will</w:t>
      </w:r>
      <w:r w:rsidR="00BB155B" w:rsidRPr="008820E8">
        <w:rPr>
          <w:rFonts w:ascii="Verdana" w:hAnsi="Verdana"/>
          <w:sz w:val="18"/>
          <w:szCs w:val="18"/>
        </w:rPr>
        <w:t xml:space="preserve"> include in the notification details of the part of the security that constitutes Additional Security</w:t>
      </w:r>
      <w:r w:rsidR="0056471D" w:rsidRPr="008820E8">
        <w:rPr>
          <w:rFonts w:ascii="Verdana" w:hAnsi="Verdana"/>
          <w:sz w:val="18"/>
          <w:szCs w:val="18"/>
        </w:rPr>
        <w:t>.</w:t>
      </w:r>
      <w:r w:rsidR="00B6769B" w:rsidRPr="008820E8">
        <w:rPr>
          <w:rFonts w:ascii="Verdana" w:hAnsi="Verdana"/>
          <w:sz w:val="18"/>
          <w:szCs w:val="18"/>
        </w:rPr>
        <w:t xml:space="preserve"> </w:t>
      </w:r>
      <w:r w:rsidR="00F853EB" w:rsidRPr="008820E8">
        <w:rPr>
          <w:rFonts w:ascii="Verdana" w:hAnsi="Verdana"/>
          <w:sz w:val="18"/>
          <w:szCs w:val="18"/>
        </w:rPr>
        <w:t>To</w:t>
      </w:r>
      <w:r w:rsidR="0056471D" w:rsidRPr="008820E8">
        <w:rPr>
          <w:rFonts w:ascii="Verdana" w:hAnsi="Verdana"/>
          <w:sz w:val="18"/>
          <w:szCs w:val="18"/>
        </w:rPr>
        <w:t xml:space="preserve"> avoid doubt, failure by a Retailer to respond to a request made under clause </w:t>
      </w:r>
      <w:r w:rsidR="0060773A">
        <w:fldChar w:fldCharType="begin"/>
      </w:r>
      <w:r w:rsidR="0060773A">
        <w:instrText xml:space="preserve"> REF _Ref13473956 \r \h  \* MERGEFORMAT </w:instrText>
      </w:r>
      <w:r w:rsidR="0060773A">
        <w:fldChar w:fldCharType="separate"/>
      </w:r>
      <w:r w:rsidR="00D73AF0" w:rsidRPr="00D73AF0">
        <w:rPr>
          <w:rFonts w:ascii="Verdana" w:hAnsi="Verdana"/>
          <w:sz w:val="18"/>
          <w:szCs w:val="18"/>
        </w:rPr>
        <w:t>12.13</w:t>
      </w:r>
      <w:r w:rsidR="0060773A">
        <w:fldChar w:fldCharType="end"/>
      </w:r>
      <w:r w:rsidR="0056471D" w:rsidRPr="008820E8">
        <w:rPr>
          <w:rFonts w:ascii="Verdana" w:hAnsi="Verdana"/>
          <w:sz w:val="18"/>
          <w:szCs w:val="18"/>
        </w:rPr>
        <w:t xml:space="preserve"> within the required timeframe constitute</w:t>
      </w:r>
      <w:r w:rsidR="00F853EB" w:rsidRPr="008820E8">
        <w:rPr>
          <w:rFonts w:ascii="Verdana" w:hAnsi="Verdana"/>
          <w:sz w:val="18"/>
          <w:szCs w:val="18"/>
        </w:rPr>
        <w:t>s</w:t>
      </w:r>
      <w:r w:rsidR="0056471D" w:rsidRPr="008820E8">
        <w:rPr>
          <w:rFonts w:ascii="Verdana" w:hAnsi="Verdana"/>
          <w:sz w:val="18"/>
          <w:szCs w:val="18"/>
        </w:rPr>
        <w:t xml:space="preserve"> reasonable grounds for a Distributor to</w:t>
      </w:r>
      <w:r w:rsidR="00F853EB" w:rsidRPr="008820E8">
        <w:rPr>
          <w:rFonts w:ascii="Verdana" w:hAnsi="Verdana"/>
          <w:sz w:val="18"/>
          <w:szCs w:val="18"/>
        </w:rPr>
        <w:t xml:space="preserve"> change</w:t>
      </w:r>
      <w:r w:rsidR="0056471D" w:rsidRPr="008820E8">
        <w:rPr>
          <w:rFonts w:ascii="Verdana" w:hAnsi="Verdana"/>
          <w:sz w:val="18"/>
          <w:szCs w:val="18"/>
        </w:rPr>
        <w:t xml:space="preserve"> the </w:t>
      </w:r>
      <w:r w:rsidR="000F0D6D" w:rsidRPr="008820E8">
        <w:rPr>
          <w:rFonts w:ascii="Verdana" w:hAnsi="Verdana"/>
          <w:sz w:val="18"/>
          <w:szCs w:val="18"/>
        </w:rPr>
        <w:t>value</w:t>
      </w:r>
      <w:r w:rsidR="00F853EB" w:rsidRPr="008820E8">
        <w:rPr>
          <w:rFonts w:ascii="Verdana" w:hAnsi="Verdana"/>
          <w:sz w:val="18"/>
          <w:szCs w:val="18"/>
        </w:rPr>
        <w:t xml:space="preserve"> of </w:t>
      </w:r>
      <w:r w:rsidR="0056471D" w:rsidRPr="008820E8">
        <w:rPr>
          <w:rFonts w:ascii="Verdana" w:hAnsi="Verdana"/>
          <w:sz w:val="18"/>
          <w:szCs w:val="18"/>
        </w:rPr>
        <w:t>security required to be provided by the Retailer.</w:t>
      </w:r>
      <w:bookmarkEnd w:id="312"/>
      <w:r w:rsidR="0056471D" w:rsidRPr="008820E8">
        <w:rPr>
          <w:rFonts w:ascii="Verdana" w:hAnsi="Verdana"/>
          <w:sz w:val="18"/>
          <w:szCs w:val="18"/>
        </w:rPr>
        <w:t xml:space="preserve"> </w:t>
      </w:r>
    </w:p>
    <w:p w:rsidR="00CD3477" w:rsidRPr="008820E8" w:rsidRDefault="004E2F31" w:rsidP="008820E8">
      <w:pPr>
        <w:pStyle w:val="Heading2"/>
        <w:tabs>
          <w:tab w:val="clear" w:pos="993"/>
        </w:tabs>
        <w:spacing w:line="240" w:lineRule="auto"/>
        <w:ind w:left="851"/>
        <w:rPr>
          <w:rFonts w:ascii="Verdana" w:hAnsi="Verdana"/>
          <w:sz w:val="18"/>
          <w:szCs w:val="18"/>
        </w:rPr>
      </w:pPr>
      <w:bookmarkStart w:id="319" w:name="_Ref312069616"/>
      <w:r w:rsidRPr="008820E8">
        <w:rPr>
          <w:rFonts w:ascii="Verdana" w:hAnsi="Verdana"/>
          <w:b/>
          <w:sz w:val="18"/>
          <w:szCs w:val="18"/>
        </w:rPr>
        <w:t>Failure to maintain acceptable credit rating</w:t>
      </w:r>
      <w:r w:rsidR="00CD3477" w:rsidRPr="008820E8">
        <w:rPr>
          <w:rFonts w:ascii="Verdana" w:hAnsi="Verdana"/>
          <w:sz w:val="18"/>
          <w:szCs w:val="18"/>
        </w:rPr>
        <w:t>:</w:t>
      </w:r>
      <w:r w:rsidR="00B6769B" w:rsidRPr="008820E8">
        <w:rPr>
          <w:rFonts w:ascii="Verdana" w:hAnsi="Verdana"/>
          <w:sz w:val="18"/>
          <w:szCs w:val="18"/>
        </w:rPr>
        <w:t xml:space="preserve"> </w:t>
      </w:r>
      <w:r w:rsidR="00CD3477" w:rsidRPr="008820E8">
        <w:rPr>
          <w:rFonts w:ascii="Verdana" w:hAnsi="Verdana"/>
          <w:sz w:val="18"/>
          <w:szCs w:val="18"/>
        </w:rPr>
        <w:t>If:</w:t>
      </w:r>
      <w:bookmarkEnd w:id="319"/>
    </w:p>
    <w:p w:rsidR="00E961C4" w:rsidRPr="008820E8" w:rsidRDefault="00E961C4" w:rsidP="008820E8">
      <w:pPr>
        <w:pStyle w:val="Heading3"/>
        <w:spacing w:line="240" w:lineRule="auto"/>
        <w:rPr>
          <w:rFonts w:ascii="Verdana" w:hAnsi="Verdana"/>
          <w:sz w:val="18"/>
          <w:szCs w:val="18"/>
        </w:rPr>
      </w:pPr>
      <w:r w:rsidRPr="008820E8">
        <w:rPr>
          <w:rFonts w:ascii="Verdana" w:hAnsi="Verdana"/>
          <w:sz w:val="18"/>
          <w:szCs w:val="18"/>
        </w:rPr>
        <w:t xml:space="preserve">on receipt of information contemplated by clause </w:t>
      </w:r>
      <w:r w:rsidR="0060773A">
        <w:fldChar w:fldCharType="begin"/>
      </w:r>
      <w:r w:rsidR="0060773A">
        <w:instrText xml:space="preserve"> REF _Ref13473963 \r \h  \* MERGEFORMAT </w:instrText>
      </w:r>
      <w:r w:rsidR="0060773A">
        <w:fldChar w:fldCharType="separate"/>
      </w:r>
      <w:r w:rsidR="00D73AF0" w:rsidRPr="00D73AF0">
        <w:rPr>
          <w:rFonts w:ascii="Verdana" w:hAnsi="Verdana"/>
          <w:sz w:val="18"/>
          <w:szCs w:val="18"/>
        </w:rPr>
        <w:t>12.11</w:t>
      </w:r>
      <w:r w:rsidR="0060773A">
        <w:fldChar w:fldCharType="end"/>
      </w:r>
      <w:r w:rsidRPr="008820E8">
        <w:rPr>
          <w:rFonts w:ascii="Verdana" w:hAnsi="Verdana"/>
          <w:sz w:val="18"/>
          <w:szCs w:val="18"/>
        </w:rPr>
        <w:t xml:space="preserve"> or </w:t>
      </w:r>
      <w:r w:rsidR="0060773A">
        <w:fldChar w:fldCharType="begin"/>
      </w:r>
      <w:r w:rsidR="0060773A">
        <w:instrText xml:space="preserve"> REF _Ref13473956 \r \h  \* MERGEFORMAT </w:instrText>
      </w:r>
      <w:r w:rsidR="0060773A">
        <w:fldChar w:fldCharType="separate"/>
      </w:r>
      <w:r w:rsidR="00D73AF0" w:rsidRPr="00D73AF0">
        <w:rPr>
          <w:rFonts w:ascii="Verdana" w:hAnsi="Verdana"/>
          <w:sz w:val="18"/>
          <w:szCs w:val="18"/>
        </w:rPr>
        <w:t>12.13</w:t>
      </w:r>
      <w:r w:rsidR="0060773A">
        <w:fldChar w:fldCharType="end"/>
      </w:r>
      <w:r w:rsidRPr="008820E8">
        <w:rPr>
          <w:rFonts w:ascii="Verdana" w:hAnsi="Verdana"/>
          <w:sz w:val="18"/>
          <w:szCs w:val="18"/>
        </w:rPr>
        <w:t xml:space="preserve">; or </w:t>
      </w:r>
    </w:p>
    <w:p w:rsidR="00E961C4" w:rsidRPr="008820E8" w:rsidRDefault="00E961C4" w:rsidP="008820E8">
      <w:pPr>
        <w:pStyle w:val="Heading3"/>
        <w:spacing w:line="240" w:lineRule="auto"/>
        <w:rPr>
          <w:rFonts w:ascii="Verdana" w:hAnsi="Verdana"/>
          <w:sz w:val="18"/>
          <w:szCs w:val="18"/>
        </w:rPr>
      </w:pPr>
      <w:r w:rsidRPr="008820E8">
        <w:rPr>
          <w:rFonts w:ascii="Verdana" w:hAnsi="Verdana"/>
          <w:sz w:val="18"/>
          <w:szCs w:val="18"/>
        </w:rPr>
        <w:t xml:space="preserve">as the result of a failure by the Retailer to respond to </w:t>
      </w:r>
      <w:r w:rsidR="00687D14" w:rsidRPr="008820E8">
        <w:rPr>
          <w:rFonts w:ascii="Verdana" w:hAnsi="Verdana"/>
          <w:sz w:val="18"/>
          <w:szCs w:val="18"/>
        </w:rPr>
        <w:t xml:space="preserve">a request made under clause </w:t>
      </w:r>
      <w:r w:rsidR="0060773A">
        <w:fldChar w:fldCharType="begin"/>
      </w:r>
      <w:r w:rsidR="0060773A">
        <w:instrText xml:space="preserve"> REF _Ref312069481 \r \h  \* MERGEFORMAT </w:instrText>
      </w:r>
      <w:r w:rsidR="0060773A">
        <w:fldChar w:fldCharType="separate"/>
      </w:r>
      <w:r w:rsidR="00D73AF0" w:rsidRPr="00D73AF0">
        <w:rPr>
          <w:rFonts w:ascii="Verdana" w:hAnsi="Verdana"/>
          <w:sz w:val="18"/>
          <w:szCs w:val="18"/>
        </w:rPr>
        <w:t>12.13</w:t>
      </w:r>
      <w:r w:rsidR="0060773A">
        <w:fldChar w:fldCharType="end"/>
      </w:r>
      <w:r w:rsidRPr="008820E8">
        <w:rPr>
          <w:rFonts w:ascii="Verdana" w:hAnsi="Verdana"/>
          <w:sz w:val="18"/>
          <w:szCs w:val="18"/>
        </w:rPr>
        <w:t xml:space="preserve"> within the </w:t>
      </w:r>
      <w:r w:rsidR="00687D14" w:rsidRPr="008820E8">
        <w:rPr>
          <w:rFonts w:ascii="Verdana" w:hAnsi="Verdana"/>
          <w:sz w:val="18"/>
          <w:szCs w:val="18"/>
        </w:rPr>
        <w:t xml:space="preserve">timeframe set out in clause </w:t>
      </w:r>
      <w:r w:rsidR="0060773A">
        <w:fldChar w:fldCharType="begin"/>
      </w:r>
      <w:r w:rsidR="0060773A">
        <w:instrText xml:space="preserve"> REF _Ref312069481 \r \h  \* MERGEFORMAT </w:instrText>
      </w:r>
      <w:r w:rsidR="0060773A">
        <w:fldChar w:fldCharType="separate"/>
      </w:r>
      <w:r w:rsidR="00D73AF0" w:rsidRPr="00D73AF0">
        <w:rPr>
          <w:rFonts w:ascii="Verdana" w:hAnsi="Verdana"/>
          <w:sz w:val="18"/>
          <w:szCs w:val="18"/>
        </w:rPr>
        <w:t>12.13</w:t>
      </w:r>
      <w:r w:rsidR="0060773A">
        <w:fldChar w:fldCharType="end"/>
      </w:r>
      <w:r w:rsidR="0021628F" w:rsidRPr="008820E8">
        <w:rPr>
          <w:rFonts w:ascii="Verdana" w:hAnsi="Verdana"/>
          <w:sz w:val="18"/>
          <w:szCs w:val="18"/>
        </w:rPr>
        <w:t>,</w:t>
      </w:r>
    </w:p>
    <w:p w:rsidR="00CD3477" w:rsidRPr="008820E8" w:rsidRDefault="00E961C4"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the </w:t>
      </w:r>
      <w:r w:rsidR="004E2F31" w:rsidRPr="008820E8">
        <w:rPr>
          <w:rFonts w:ascii="Verdana" w:hAnsi="Verdana"/>
          <w:sz w:val="18"/>
          <w:szCs w:val="18"/>
        </w:rPr>
        <w:t xml:space="preserve">Distributor considers, acting reasonably, that the </w:t>
      </w:r>
      <w:r w:rsidRPr="008820E8">
        <w:rPr>
          <w:rFonts w:ascii="Verdana" w:hAnsi="Verdana"/>
          <w:sz w:val="18"/>
          <w:szCs w:val="18"/>
        </w:rPr>
        <w:t>Retailer is no longer able to maintain an acceptable credit rating in accordance w</w:t>
      </w:r>
      <w:r w:rsidR="00687D14" w:rsidRPr="008820E8">
        <w:rPr>
          <w:rFonts w:ascii="Verdana" w:hAnsi="Verdana"/>
          <w:sz w:val="18"/>
          <w:szCs w:val="18"/>
        </w:rPr>
        <w:t>ith clause </w:t>
      </w:r>
      <w:r w:rsidR="0060773A">
        <w:fldChar w:fldCharType="begin"/>
      </w:r>
      <w:r w:rsidR="0060773A">
        <w:instrText xml:space="preserve"> REF _Ref312069579 \r \h  \* MERGEFORMAT </w:instrText>
      </w:r>
      <w:r w:rsidR="0060773A">
        <w:fldChar w:fldCharType="separate"/>
      </w:r>
      <w:r w:rsidR="00D73AF0" w:rsidRPr="00D73AF0">
        <w:rPr>
          <w:rFonts w:ascii="Verdana" w:hAnsi="Verdana"/>
          <w:sz w:val="18"/>
          <w:szCs w:val="18"/>
        </w:rPr>
        <w:t>12.1(a)</w:t>
      </w:r>
      <w:r w:rsidR="0060773A">
        <w:fldChar w:fldCharType="end"/>
      </w:r>
      <w:r w:rsidRPr="008820E8">
        <w:rPr>
          <w:rFonts w:ascii="Verdana" w:hAnsi="Verdana"/>
          <w:sz w:val="18"/>
          <w:szCs w:val="18"/>
        </w:rPr>
        <w:t>, and the Distributor still requires the Retailer to comply with prudential requirements, the Distributor will notify the Retailer of the value of acceptable security required i</w:t>
      </w:r>
      <w:r w:rsidR="00687D14" w:rsidRPr="008820E8">
        <w:rPr>
          <w:rFonts w:ascii="Verdana" w:hAnsi="Verdana"/>
          <w:sz w:val="18"/>
          <w:szCs w:val="18"/>
        </w:rPr>
        <w:t>n accordance with clause </w:t>
      </w:r>
      <w:r w:rsidR="0060773A">
        <w:fldChar w:fldCharType="begin"/>
      </w:r>
      <w:r w:rsidR="0060773A">
        <w:instrText xml:space="preserve"> REF _Ref3120693</w:instrText>
      </w:r>
      <w:r w:rsidR="0060773A">
        <w:instrText xml:space="preserve">94 \r \h  \* MERGEFORMAT </w:instrText>
      </w:r>
      <w:r w:rsidR="0060773A">
        <w:fldChar w:fldCharType="separate"/>
      </w:r>
      <w:r w:rsidR="00D73AF0" w:rsidRPr="00D73AF0">
        <w:rPr>
          <w:rFonts w:ascii="Verdana" w:hAnsi="Verdana"/>
          <w:sz w:val="18"/>
          <w:szCs w:val="18"/>
        </w:rPr>
        <w:t>12.1(b)</w:t>
      </w:r>
      <w:r w:rsidR="0060773A">
        <w:fldChar w:fldCharType="end"/>
      </w:r>
      <w:r w:rsidRPr="008820E8">
        <w:rPr>
          <w:rFonts w:ascii="Verdana" w:hAnsi="Verdana"/>
          <w:sz w:val="18"/>
          <w:szCs w:val="18"/>
        </w:rPr>
        <w:t>.</w:t>
      </w:r>
    </w:p>
    <w:p w:rsidR="006354DD" w:rsidRDefault="0056471D" w:rsidP="008820E8">
      <w:pPr>
        <w:pStyle w:val="Heading2"/>
        <w:tabs>
          <w:tab w:val="clear" w:pos="993"/>
        </w:tabs>
        <w:spacing w:line="240" w:lineRule="auto"/>
        <w:ind w:left="851"/>
        <w:rPr>
          <w:rFonts w:ascii="Verdana" w:hAnsi="Verdana"/>
          <w:sz w:val="18"/>
          <w:szCs w:val="18"/>
        </w:rPr>
      </w:pPr>
      <w:bookmarkStart w:id="320" w:name="_Ref312069683"/>
      <w:r w:rsidRPr="008820E8">
        <w:rPr>
          <w:rFonts w:ascii="Verdana" w:hAnsi="Verdana"/>
          <w:b/>
          <w:sz w:val="18"/>
          <w:szCs w:val="18"/>
        </w:rPr>
        <w:t xml:space="preserve">Distributor or Retailer to effect changes in </w:t>
      </w:r>
      <w:r w:rsidR="00E961C4" w:rsidRPr="008820E8">
        <w:rPr>
          <w:rFonts w:ascii="Verdana" w:hAnsi="Verdana"/>
          <w:b/>
          <w:sz w:val="18"/>
          <w:szCs w:val="18"/>
        </w:rPr>
        <w:t xml:space="preserve">value </w:t>
      </w:r>
      <w:r w:rsidRPr="008820E8">
        <w:rPr>
          <w:rFonts w:ascii="Verdana" w:hAnsi="Verdana"/>
          <w:b/>
          <w:sz w:val="18"/>
          <w:szCs w:val="18"/>
        </w:rPr>
        <w:t>or type of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or the Retailer, as appropriate, will take all actions necessary to satisfy the requirement for the increase or decrease in the </w:t>
      </w:r>
      <w:r w:rsidR="000F0D6D" w:rsidRPr="008820E8">
        <w:rPr>
          <w:rFonts w:ascii="Verdana" w:hAnsi="Verdana"/>
          <w:sz w:val="18"/>
          <w:szCs w:val="18"/>
        </w:rPr>
        <w:t>value</w:t>
      </w:r>
      <w:r w:rsidRPr="008820E8">
        <w:rPr>
          <w:rFonts w:ascii="Verdana" w:hAnsi="Verdana"/>
          <w:sz w:val="18"/>
          <w:szCs w:val="18"/>
        </w:rPr>
        <w:t xml:space="preserve"> of security or change </w:t>
      </w:r>
      <w:r w:rsidR="00D906C2" w:rsidRPr="008820E8">
        <w:rPr>
          <w:rFonts w:ascii="Verdana" w:hAnsi="Verdana"/>
          <w:sz w:val="18"/>
          <w:szCs w:val="18"/>
        </w:rPr>
        <w:t>to the</w:t>
      </w:r>
      <w:r w:rsidRPr="008820E8">
        <w:rPr>
          <w:rFonts w:ascii="Verdana" w:hAnsi="Verdana"/>
          <w:sz w:val="18"/>
          <w:szCs w:val="18"/>
        </w:rPr>
        <w:t xml:space="preserve"> type of </w:t>
      </w:r>
      <w:r w:rsidRPr="006354DD">
        <w:rPr>
          <w:rFonts w:ascii="Verdana" w:hAnsi="Verdana"/>
          <w:sz w:val="18"/>
          <w:szCs w:val="18"/>
        </w:rPr>
        <w:t>security</w:t>
      </w:r>
      <w:r w:rsidR="006354DD">
        <w:rPr>
          <w:rFonts w:ascii="Verdana" w:hAnsi="Verdana" w:hint="eastAsia"/>
          <w:sz w:val="18"/>
          <w:szCs w:val="18"/>
          <w:lang w:eastAsia="ko-KR"/>
        </w:rPr>
        <w:t>:</w:t>
      </w:r>
      <w:r w:rsidRPr="006354DD">
        <w:rPr>
          <w:rFonts w:ascii="Verdana" w:hAnsi="Verdana"/>
          <w:sz w:val="18"/>
          <w:szCs w:val="18"/>
        </w:rPr>
        <w:t xml:space="preserve"> </w:t>
      </w:r>
    </w:p>
    <w:p w:rsidR="006354DD" w:rsidRPr="006354DD" w:rsidRDefault="0056471D" w:rsidP="006354DD">
      <w:pPr>
        <w:pStyle w:val="Heading3"/>
        <w:spacing w:line="240" w:lineRule="auto"/>
        <w:rPr>
          <w:rFonts w:ascii="Verdana" w:hAnsi="Verdana"/>
          <w:sz w:val="18"/>
          <w:szCs w:val="18"/>
        </w:rPr>
      </w:pPr>
      <w:r w:rsidRPr="006354DD">
        <w:rPr>
          <w:rFonts w:ascii="Verdana" w:hAnsi="Verdana"/>
          <w:sz w:val="18"/>
          <w:szCs w:val="18"/>
        </w:rPr>
        <w:t xml:space="preserve">within 5 Working Days of notification under clause </w:t>
      </w:r>
      <w:r w:rsidR="0060773A">
        <w:fldChar w:fldCharType="begin"/>
      </w:r>
      <w:r w:rsidR="0060773A">
        <w:instrText xml:space="preserve"> REF _Ref312069300 \r \h  \* MERGEFORMAT </w:instrText>
      </w:r>
      <w:r w:rsidR="0060773A">
        <w:fldChar w:fldCharType="separate"/>
      </w:r>
      <w:r w:rsidR="00D73AF0" w:rsidRPr="00D73AF0">
        <w:rPr>
          <w:rFonts w:ascii="Verdana" w:hAnsi="Verdana"/>
          <w:sz w:val="18"/>
          <w:szCs w:val="18"/>
        </w:rPr>
        <w:t>12.4</w:t>
      </w:r>
      <w:r w:rsidR="0060773A">
        <w:fldChar w:fldCharType="end"/>
      </w:r>
      <w:r w:rsidR="00EA4260" w:rsidRPr="006354DD">
        <w:rPr>
          <w:rFonts w:ascii="Verdana" w:hAnsi="Verdana"/>
          <w:sz w:val="18"/>
          <w:szCs w:val="18"/>
        </w:rPr>
        <w:t xml:space="preserve">, </w:t>
      </w:r>
      <w:r w:rsidR="00F64DD9">
        <w:fldChar w:fldCharType="begin"/>
      </w:r>
      <w:r w:rsidR="00106648">
        <w:rPr>
          <w:rFonts w:ascii="Verdana" w:hAnsi="Verdana"/>
          <w:sz w:val="18"/>
          <w:szCs w:val="18"/>
        </w:rPr>
        <w:instrText xml:space="preserve"> REF _Ref365209083 \r \h </w:instrText>
      </w:r>
      <w:r w:rsidR="00F64DD9">
        <w:fldChar w:fldCharType="separate"/>
      </w:r>
      <w:r w:rsidR="00D73AF0">
        <w:rPr>
          <w:rFonts w:ascii="Verdana" w:hAnsi="Verdana"/>
          <w:sz w:val="18"/>
          <w:szCs w:val="18"/>
        </w:rPr>
        <w:t>12.14(c)</w:t>
      </w:r>
      <w:r w:rsidR="00F64DD9">
        <w:fldChar w:fldCharType="end"/>
      </w:r>
      <w:r w:rsidR="006354DD" w:rsidRPr="006354DD">
        <w:rPr>
          <w:rFonts w:ascii="Verdana" w:hAnsi="Verdana"/>
          <w:sz w:val="18"/>
          <w:szCs w:val="18"/>
          <w:lang w:eastAsia="ko-KR"/>
        </w:rPr>
        <w:t xml:space="preserve">,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REF _Ref365209091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12.14(d)</w:t>
      </w:r>
      <w:r w:rsidR="00F64DD9">
        <w:rPr>
          <w:rFonts w:ascii="Verdana" w:hAnsi="Verdana"/>
          <w:sz w:val="18"/>
          <w:szCs w:val="18"/>
          <w:lang w:eastAsia="ko-KR"/>
        </w:rPr>
        <w:fldChar w:fldCharType="end"/>
      </w:r>
      <w:r w:rsidR="00E961C4" w:rsidRPr="006354DD">
        <w:rPr>
          <w:rFonts w:ascii="Verdana" w:hAnsi="Verdana"/>
          <w:sz w:val="18"/>
          <w:szCs w:val="18"/>
        </w:rPr>
        <w:t xml:space="preserve"> or </w:t>
      </w:r>
      <w:r w:rsidR="0060773A">
        <w:fldChar w:fldCharType="begin"/>
      </w:r>
      <w:r w:rsidR="0060773A">
        <w:instrText xml:space="preserve"> REF _Ref312069616 \r \h  \* MERGEFORMAT </w:instrText>
      </w:r>
      <w:r w:rsidR="0060773A">
        <w:fldChar w:fldCharType="separate"/>
      </w:r>
      <w:r w:rsidR="00D73AF0" w:rsidRPr="00D73AF0">
        <w:rPr>
          <w:rFonts w:ascii="Verdana" w:hAnsi="Verdana"/>
          <w:sz w:val="18"/>
          <w:szCs w:val="18"/>
        </w:rPr>
        <w:t>12.15</w:t>
      </w:r>
      <w:r w:rsidR="0060773A">
        <w:fldChar w:fldCharType="end"/>
      </w:r>
      <w:r w:rsidR="006354DD" w:rsidRPr="006354DD">
        <w:rPr>
          <w:rFonts w:ascii="Verdana" w:hAnsi="Verdana"/>
          <w:sz w:val="18"/>
          <w:szCs w:val="18"/>
          <w:lang w:eastAsia="ko-KR"/>
        </w:rPr>
        <w:t>; and</w:t>
      </w:r>
    </w:p>
    <w:p w:rsidR="006354DD" w:rsidRPr="006354DD" w:rsidRDefault="006354DD" w:rsidP="006354DD">
      <w:pPr>
        <w:pStyle w:val="Heading3"/>
        <w:spacing w:line="240" w:lineRule="auto"/>
        <w:rPr>
          <w:rFonts w:ascii="Verdana" w:hAnsi="Verdana"/>
          <w:sz w:val="18"/>
          <w:szCs w:val="18"/>
        </w:rPr>
      </w:pPr>
      <w:r w:rsidRPr="006354DD">
        <w:rPr>
          <w:rFonts w:ascii="Verdana" w:hAnsi="Verdana"/>
          <w:sz w:val="18"/>
          <w:szCs w:val="18"/>
          <w:lang w:eastAsia="ko-KR"/>
        </w:rPr>
        <w:t xml:space="preserve">within 15 Working Days of notification under clause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REF _Ref365209099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12.14(a)</w:t>
      </w:r>
      <w:r w:rsidR="00F64DD9">
        <w:rPr>
          <w:rFonts w:ascii="Verdana" w:hAnsi="Verdana"/>
          <w:sz w:val="18"/>
          <w:szCs w:val="18"/>
          <w:lang w:eastAsia="ko-KR"/>
        </w:rPr>
        <w:fldChar w:fldCharType="end"/>
      </w:r>
      <w:r w:rsidRPr="006354DD">
        <w:rPr>
          <w:rFonts w:ascii="Verdana" w:hAnsi="Verdana"/>
          <w:sz w:val="18"/>
          <w:szCs w:val="18"/>
          <w:lang w:eastAsia="ko-KR"/>
        </w:rPr>
        <w:t xml:space="preserve"> or </w:t>
      </w:r>
      <w:r w:rsidR="00F64DD9">
        <w:rPr>
          <w:rFonts w:ascii="Verdana" w:hAnsi="Verdana"/>
          <w:sz w:val="18"/>
          <w:szCs w:val="18"/>
          <w:lang w:eastAsia="ko-KR"/>
        </w:rPr>
        <w:fldChar w:fldCharType="begin"/>
      </w:r>
      <w:r w:rsidR="00106648">
        <w:rPr>
          <w:rFonts w:ascii="Verdana" w:hAnsi="Verdana"/>
          <w:sz w:val="18"/>
          <w:szCs w:val="18"/>
          <w:lang w:eastAsia="ko-KR"/>
        </w:rPr>
        <w:instrText xml:space="preserve"> REF _Ref365209104 \r \h </w:instrText>
      </w:r>
      <w:r w:rsidR="00F64DD9">
        <w:rPr>
          <w:rFonts w:ascii="Verdana" w:hAnsi="Verdana"/>
          <w:sz w:val="18"/>
          <w:szCs w:val="18"/>
          <w:lang w:eastAsia="ko-KR"/>
        </w:rPr>
      </w:r>
      <w:r w:rsidR="00F64DD9">
        <w:rPr>
          <w:rFonts w:ascii="Verdana" w:hAnsi="Verdana"/>
          <w:sz w:val="18"/>
          <w:szCs w:val="18"/>
          <w:lang w:eastAsia="ko-KR"/>
        </w:rPr>
        <w:fldChar w:fldCharType="separate"/>
      </w:r>
      <w:r w:rsidR="00D73AF0">
        <w:rPr>
          <w:rFonts w:ascii="Verdana" w:hAnsi="Verdana"/>
          <w:sz w:val="18"/>
          <w:szCs w:val="18"/>
          <w:lang w:eastAsia="ko-KR"/>
        </w:rPr>
        <w:t>12.14(b)</w:t>
      </w:r>
      <w:r w:rsidR="00F64DD9">
        <w:rPr>
          <w:rFonts w:ascii="Verdana" w:hAnsi="Verdana"/>
          <w:sz w:val="18"/>
          <w:szCs w:val="18"/>
          <w:lang w:eastAsia="ko-KR"/>
        </w:rPr>
        <w:fldChar w:fldCharType="end"/>
      </w:r>
      <w:r w:rsidR="0056471D" w:rsidRPr="006354DD">
        <w:rPr>
          <w:rFonts w:ascii="Verdana" w:hAnsi="Verdana"/>
          <w:sz w:val="18"/>
          <w:szCs w:val="18"/>
        </w:rPr>
        <w:t>.</w:t>
      </w:r>
      <w:r w:rsidR="00B6769B" w:rsidRPr="006354DD">
        <w:rPr>
          <w:rFonts w:ascii="Verdana" w:hAnsi="Verdana"/>
          <w:sz w:val="18"/>
          <w:szCs w:val="18"/>
        </w:rPr>
        <w:t xml:space="preserve"> </w:t>
      </w:r>
    </w:p>
    <w:p w:rsidR="0056471D" w:rsidRPr="006354DD" w:rsidRDefault="0056471D" w:rsidP="006354DD">
      <w:pPr>
        <w:pStyle w:val="Heading3"/>
        <w:numPr>
          <w:ilvl w:val="0"/>
          <w:numId w:val="0"/>
        </w:numPr>
        <w:spacing w:line="240" w:lineRule="auto"/>
        <w:ind w:left="852"/>
        <w:rPr>
          <w:rFonts w:ascii="Verdana" w:hAnsi="Verdana"/>
          <w:sz w:val="18"/>
          <w:szCs w:val="18"/>
        </w:rPr>
      </w:pPr>
      <w:r w:rsidRPr="006354DD">
        <w:rPr>
          <w:rFonts w:ascii="Verdana" w:hAnsi="Verdana"/>
          <w:sz w:val="18"/>
          <w:szCs w:val="18"/>
        </w:rPr>
        <w:t xml:space="preserve">Refunds of Cash Deposits and reductions of </w:t>
      </w:r>
      <w:r w:rsidR="00D906C2" w:rsidRPr="006354DD">
        <w:rPr>
          <w:rFonts w:ascii="Verdana" w:hAnsi="Verdana"/>
          <w:sz w:val="18"/>
          <w:szCs w:val="18"/>
        </w:rPr>
        <w:t xml:space="preserve">the value of </w:t>
      </w:r>
      <w:r w:rsidR="00E961C4" w:rsidRPr="006354DD">
        <w:rPr>
          <w:rFonts w:ascii="Verdana" w:hAnsi="Verdana"/>
          <w:sz w:val="18"/>
          <w:szCs w:val="18"/>
        </w:rPr>
        <w:t xml:space="preserve">third party security </w:t>
      </w:r>
      <w:r w:rsidR="00D906C2" w:rsidRPr="006354DD">
        <w:rPr>
          <w:rFonts w:ascii="Verdana" w:hAnsi="Verdana"/>
          <w:sz w:val="18"/>
          <w:szCs w:val="18"/>
        </w:rPr>
        <w:t xml:space="preserve">required </w:t>
      </w:r>
      <w:r w:rsidRPr="006354DD">
        <w:rPr>
          <w:rFonts w:ascii="Verdana" w:hAnsi="Verdana"/>
          <w:sz w:val="18"/>
          <w:szCs w:val="18"/>
        </w:rPr>
        <w:t xml:space="preserve">will be made in accordance with clause </w:t>
      </w:r>
      <w:r w:rsidR="0060773A">
        <w:fldChar w:fldCharType="begin"/>
      </w:r>
      <w:r w:rsidR="0060773A">
        <w:instrText xml:space="preserve"> REF _Ref525200898 \r \h  \* MERGEFORMAT </w:instrText>
      </w:r>
      <w:r w:rsidR="0060773A">
        <w:fldChar w:fldCharType="separate"/>
      </w:r>
      <w:r w:rsidR="00D73AF0" w:rsidRPr="00D73AF0">
        <w:rPr>
          <w:rFonts w:ascii="Verdana" w:hAnsi="Verdana"/>
          <w:sz w:val="18"/>
          <w:szCs w:val="18"/>
        </w:rPr>
        <w:t>12.17</w:t>
      </w:r>
      <w:r w:rsidR="0060773A">
        <w:fldChar w:fldCharType="end"/>
      </w:r>
      <w:r w:rsidRPr="006354DD">
        <w:rPr>
          <w:rFonts w:ascii="Verdana" w:hAnsi="Verdana"/>
          <w:sz w:val="18"/>
          <w:szCs w:val="18"/>
        </w:rPr>
        <w:t xml:space="preserve"> or </w:t>
      </w:r>
      <w:r w:rsidR="0060773A">
        <w:fldChar w:fldCharType="begin"/>
      </w:r>
      <w:r w:rsidR="0060773A">
        <w:instrText xml:space="preserve"> REF _Ref336501709 \r \h  \* MERGEFORMAT </w:instrText>
      </w:r>
      <w:r w:rsidR="0060773A">
        <w:fldChar w:fldCharType="separate"/>
      </w:r>
      <w:r w:rsidR="00D73AF0" w:rsidRPr="00D73AF0">
        <w:rPr>
          <w:rFonts w:ascii="Verdana" w:hAnsi="Verdana"/>
          <w:sz w:val="18"/>
          <w:szCs w:val="18"/>
        </w:rPr>
        <w:t>12.19</w:t>
      </w:r>
      <w:r w:rsidR="0060773A">
        <w:fldChar w:fldCharType="end"/>
      </w:r>
      <w:r w:rsidRPr="006354DD">
        <w:rPr>
          <w:rFonts w:ascii="Verdana" w:hAnsi="Verdana"/>
          <w:sz w:val="18"/>
          <w:szCs w:val="18"/>
        </w:rPr>
        <w:t>.</w:t>
      </w:r>
      <w:bookmarkEnd w:id="313"/>
      <w:bookmarkEnd w:id="314"/>
      <w:bookmarkEnd w:id="320"/>
    </w:p>
    <w:p w:rsidR="0056471D" w:rsidRPr="008820E8" w:rsidRDefault="0056471D" w:rsidP="008820E8">
      <w:pPr>
        <w:pStyle w:val="Heading2"/>
        <w:tabs>
          <w:tab w:val="clear" w:pos="993"/>
        </w:tabs>
        <w:spacing w:line="240" w:lineRule="auto"/>
        <w:ind w:left="851"/>
        <w:rPr>
          <w:rFonts w:ascii="Verdana" w:hAnsi="Verdana"/>
          <w:sz w:val="18"/>
          <w:szCs w:val="18"/>
        </w:rPr>
      </w:pPr>
      <w:bookmarkStart w:id="321" w:name="_Ref525200898"/>
      <w:r w:rsidRPr="008820E8">
        <w:rPr>
          <w:rFonts w:ascii="Verdana" w:hAnsi="Verdana"/>
          <w:b/>
          <w:sz w:val="18"/>
          <w:szCs w:val="18"/>
        </w:rPr>
        <w:t>Refund of Cash Deposit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 the Distributor refunds a</w:t>
      </w:r>
      <w:r w:rsidR="000F0D6D" w:rsidRPr="008820E8">
        <w:rPr>
          <w:rFonts w:ascii="Verdana" w:hAnsi="Verdana"/>
          <w:sz w:val="18"/>
          <w:szCs w:val="18"/>
        </w:rPr>
        <w:t>ll o</w:t>
      </w:r>
      <w:r w:rsidR="008456B3" w:rsidRPr="008820E8">
        <w:rPr>
          <w:rFonts w:ascii="Verdana" w:hAnsi="Verdana"/>
          <w:sz w:val="18"/>
          <w:szCs w:val="18"/>
        </w:rPr>
        <w:t>r</w:t>
      </w:r>
      <w:r w:rsidR="000F0D6D" w:rsidRPr="008820E8">
        <w:rPr>
          <w:rFonts w:ascii="Verdana" w:hAnsi="Verdana"/>
          <w:sz w:val="18"/>
          <w:szCs w:val="18"/>
        </w:rPr>
        <w:t xml:space="preserve"> part of</w:t>
      </w:r>
      <w:r w:rsidR="000B3285" w:rsidRPr="008820E8">
        <w:rPr>
          <w:rFonts w:ascii="Verdana" w:hAnsi="Verdana"/>
          <w:sz w:val="18"/>
          <w:szCs w:val="18"/>
        </w:rPr>
        <w:t xml:space="preserve"> </w:t>
      </w:r>
      <w:r w:rsidR="00351521" w:rsidRPr="008820E8">
        <w:rPr>
          <w:rFonts w:ascii="Verdana" w:hAnsi="Verdana"/>
          <w:sz w:val="18"/>
          <w:szCs w:val="18"/>
        </w:rPr>
        <w:t xml:space="preserve">a </w:t>
      </w:r>
      <w:r w:rsidRPr="008820E8">
        <w:rPr>
          <w:rFonts w:ascii="Verdana" w:hAnsi="Verdana"/>
          <w:sz w:val="18"/>
          <w:szCs w:val="18"/>
        </w:rPr>
        <w:t xml:space="preserve">Cash Deposit, it will refund all or part of the Cash Deposit into a bank account nominated by the Retailer on the Working Day following the day on which the Distributor </w:t>
      </w:r>
      <w:r w:rsidR="00B024BE" w:rsidRPr="008820E8">
        <w:rPr>
          <w:rFonts w:ascii="Verdana" w:hAnsi="Verdana"/>
          <w:sz w:val="18"/>
          <w:szCs w:val="18"/>
        </w:rPr>
        <w:t>decided</w:t>
      </w:r>
      <w:r w:rsidRPr="008820E8">
        <w:rPr>
          <w:rFonts w:ascii="Verdana" w:hAnsi="Verdana"/>
          <w:sz w:val="18"/>
          <w:szCs w:val="18"/>
        </w:rPr>
        <w:t xml:space="preserve"> to</w:t>
      </w:r>
      <w:r w:rsidR="00B96D50" w:rsidRPr="008820E8">
        <w:rPr>
          <w:rFonts w:ascii="Verdana" w:hAnsi="Verdana"/>
          <w:sz w:val="18"/>
          <w:szCs w:val="18"/>
        </w:rPr>
        <w:t>,</w:t>
      </w:r>
      <w:r w:rsidRPr="008820E8">
        <w:rPr>
          <w:rFonts w:ascii="Verdana" w:hAnsi="Verdana"/>
          <w:sz w:val="18"/>
          <w:szCs w:val="18"/>
        </w:rPr>
        <w:t xml:space="preserve"> or is required to</w:t>
      </w:r>
      <w:r w:rsidR="00B96D50" w:rsidRPr="008820E8">
        <w:rPr>
          <w:rFonts w:ascii="Verdana" w:hAnsi="Verdana"/>
          <w:sz w:val="18"/>
          <w:szCs w:val="18"/>
        </w:rPr>
        <w:t>,</w:t>
      </w:r>
      <w:r w:rsidRPr="008820E8">
        <w:rPr>
          <w:rFonts w:ascii="Verdana" w:hAnsi="Verdana"/>
          <w:sz w:val="18"/>
          <w:szCs w:val="18"/>
        </w:rPr>
        <w:t xml:space="preserve"> refund the Cash Deposit.</w:t>
      </w:r>
      <w:bookmarkEnd w:id="321"/>
    </w:p>
    <w:p w:rsidR="001D77AE" w:rsidRPr="008820E8" w:rsidRDefault="001D77AE" w:rsidP="008820E8">
      <w:pPr>
        <w:pStyle w:val="Heading2"/>
        <w:tabs>
          <w:tab w:val="clear" w:pos="993"/>
        </w:tabs>
        <w:spacing w:line="240" w:lineRule="auto"/>
        <w:ind w:left="851"/>
        <w:rPr>
          <w:rFonts w:ascii="Verdana" w:hAnsi="Verdana"/>
          <w:sz w:val="18"/>
          <w:szCs w:val="18"/>
        </w:rPr>
      </w:pPr>
      <w:bookmarkStart w:id="322" w:name="_Ref316982068"/>
      <w:bookmarkStart w:id="323" w:name="_Ref525200894"/>
      <w:r w:rsidRPr="008820E8">
        <w:rPr>
          <w:rFonts w:ascii="Verdana" w:hAnsi="Verdana"/>
          <w:b/>
          <w:sz w:val="18"/>
          <w:szCs w:val="18"/>
        </w:rPr>
        <w:t xml:space="preserve">Cash Deposit on </w:t>
      </w:r>
      <w:r w:rsidR="001C3F2E" w:rsidRPr="008820E8">
        <w:rPr>
          <w:rFonts w:ascii="Verdana" w:hAnsi="Verdana"/>
          <w:b/>
          <w:sz w:val="18"/>
          <w:szCs w:val="18"/>
        </w:rPr>
        <w:t>Insolvency Event</w:t>
      </w:r>
      <w:r w:rsidRPr="008820E8">
        <w:rPr>
          <w:rFonts w:ascii="Verdana" w:hAnsi="Verdana"/>
          <w:sz w:val="18"/>
          <w:szCs w:val="18"/>
        </w:rPr>
        <w:t xml:space="preserve">: </w:t>
      </w:r>
      <w:r w:rsidR="001C3F2E" w:rsidRPr="008820E8">
        <w:rPr>
          <w:rFonts w:ascii="Verdana" w:hAnsi="Verdana"/>
          <w:sz w:val="18"/>
          <w:szCs w:val="18"/>
        </w:rPr>
        <w:t>I</w:t>
      </w:r>
      <w:r w:rsidRPr="008820E8">
        <w:rPr>
          <w:rFonts w:ascii="Verdana" w:hAnsi="Verdana"/>
          <w:sz w:val="18"/>
          <w:szCs w:val="18"/>
        </w:rPr>
        <w:t>f an Insolvency Event occurs in relation to the Retailer:</w:t>
      </w:r>
      <w:bookmarkEnd w:id="322"/>
    </w:p>
    <w:p w:rsidR="001D77AE" w:rsidRPr="008820E8" w:rsidRDefault="001D77AE" w:rsidP="008820E8">
      <w:pPr>
        <w:pStyle w:val="Heading3"/>
        <w:spacing w:line="240" w:lineRule="auto"/>
        <w:rPr>
          <w:rFonts w:ascii="Verdana" w:hAnsi="Verdana"/>
          <w:sz w:val="18"/>
          <w:szCs w:val="18"/>
        </w:rPr>
      </w:pPr>
      <w:r w:rsidRPr="008820E8">
        <w:rPr>
          <w:rFonts w:ascii="Verdana" w:hAnsi="Verdana"/>
          <w:sz w:val="18"/>
          <w:szCs w:val="18"/>
        </w:rPr>
        <w:t>the Retailer will not be entitled to a return of the Cash Deposit</w:t>
      </w:r>
      <w:r w:rsidR="000901E6">
        <w:rPr>
          <w:rFonts w:ascii="Verdana" w:hAnsi="Verdana"/>
          <w:sz w:val="18"/>
          <w:szCs w:val="18"/>
        </w:rPr>
        <w:t xml:space="preserve">, other than as set out in clause </w:t>
      </w:r>
      <w:r w:rsidR="00F64DD9">
        <w:rPr>
          <w:rFonts w:ascii="Verdana" w:hAnsi="Verdana"/>
          <w:sz w:val="18"/>
          <w:szCs w:val="18"/>
        </w:rPr>
        <w:fldChar w:fldCharType="begin"/>
      </w:r>
      <w:r w:rsidR="000901E6">
        <w:rPr>
          <w:rFonts w:ascii="Verdana" w:hAnsi="Verdana"/>
          <w:sz w:val="18"/>
          <w:szCs w:val="18"/>
        </w:rPr>
        <w:instrText xml:space="preserve"> REF _Ref23727922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12.24(f)</w:t>
      </w:r>
      <w:r w:rsidR="00F64DD9">
        <w:rPr>
          <w:rFonts w:ascii="Verdana" w:hAnsi="Verdana"/>
          <w:sz w:val="18"/>
          <w:szCs w:val="18"/>
        </w:rPr>
        <w:fldChar w:fldCharType="end"/>
      </w:r>
      <w:r w:rsidRPr="008820E8">
        <w:rPr>
          <w:rFonts w:ascii="Verdana" w:hAnsi="Verdana"/>
          <w:sz w:val="18"/>
          <w:szCs w:val="18"/>
        </w:rPr>
        <w:t>; and</w:t>
      </w:r>
    </w:p>
    <w:p w:rsidR="001D77AE" w:rsidRPr="008820E8" w:rsidRDefault="001D77AE" w:rsidP="008820E8">
      <w:pPr>
        <w:pStyle w:val="Heading3"/>
        <w:spacing w:line="240" w:lineRule="auto"/>
        <w:rPr>
          <w:rFonts w:ascii="Verdana" w:hAnsi="Verdana"/>
          <w:sz w:val="18"/>
          <w:szCs w:val="18"/>
        </w:rPr>
      </w:pPr>
      <w:r w:rsidRPr="008820E8">
        <w:rPr>
          <w:rFonts w:ascii="Verdana" w:hAnsi="Verdana"/>
          <w:sz w:val="18"/>
          <w:szCs w:val="18"/>
        </w:rPr>
        <w:t xml:space="preserve">if the Retailer fails or has failed to pay an amount owing under this agreement, full beneficial ownership of that amount (plus Default Interest) of the Cash Deposit (or if the Cash Deposit is less than the amount owing, the full amount of the Cash Deposit) </w:t>
      </w:r>
      <w:r w:rsidR="0062197B" w:rsidRPr="008820E8">
        <w:rPr>
          <w:rFonts w:ascii="Verdana" w:hAnsi="Verdana"/>
          <w:sz w:val="18"/>
          <w:szCs w:val="18"/>
        </w:rPr>
        <w:t>wi</w:t>
      </w:r>
      <w:r w:rsidRPr="008820E8">
        <w:rPr>
          <w:rFonts w:ascii="Verdana" w:hAnsi="Verdana"/>
          <w:sz w:val="18"/>
          <w:szCs w:val="18"/>
        </w:rPr>
        <w:t xml:space="preserve">ll automatically transfer solely to the Distributor and the Distributor </w:t>
      </w:r>
      <w:r w:rsidR="0062197B" w:rsidRPr="008820E8">
        <w:rPr>
          <w:rFonts w:ascii="Verdana" w:hAnsi="Verdana"/>
          <w:sz w:val="18"/>
          <w:szCs w:val="18"/>
        </w:rPr>
        <w:t>wi</w:t>
      </w:r>
      <w:r w:rsidRPr="008820E8">
        <w:rPr>
          <w:rFonts w:ascii="Verdana" w:hAnsi="Verdana"/>
          <w:sz w:val="18"/>
          <w:szCs w:val="18"/>
        </w:rPr>
        <w:t>ll be entitled to draw down that amount (plus Default Interest), on 2 Working Days</w:t>
      </w:r>
      <w:r w:rsidR="00AF23A6" w:rsidRPr="008820E8">
        <w:rPr>
          <w:rFonts w:ascii="Verdana" w:hAnsi="Verdana"/>
          <w:sz w:val="18"/>
          <w:szCs w:val="18"/>
        </w:rPr>
        <w:t>’</w:t>
      </w:r>
      <w:r w:rsidRPr="008820E8">
        <w:rPr>
          <w:rFonts w:ascii="Verdana" w:hAnsi="Verdana"/>
          <w:sz w:val="18"/>
          <w:szCs w:val="18"/>
        </w:rPr>
        <w:t xml:space="preserve"> noti</w:t>
      </w:r>
      <w:r w:rsidR="00F659C5" w:rsidRPr="008820E8">
        <w:rPr>
          <w:rFonts w:ascii="Verdana" w:hAnsi="Verdana"/>
          <w:sz w:val="18"/>
          <w:szCs w:val="18"/>
        </w:rPr>
        <w:t>ce</w:t>
      </w:r>
      <w:r w:rsidRPr="008820E8">
        <w:rPr>
          <w:rFonts w:ascii="Verdana" w:hAnsi="Verdana"/>
          <w:sz w:val="18"/>
          <w:szCs w:val="18"/>
        </w:rPr>
        <w:t xml:space="preserve"> to the Retailer.</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24" w:name="_Ref336501709"/>
      <w:r w:rsidRPr="008820E8">
        <w:rPr>
          <w:rFonts w:ascii="Verdana" w:hAnsi="Verdana"/>
          <w:b/>
          <w:sz w:val="18"/>
          <w:szCs w:val="18"/>
        </w:rPr>
        <w:t xml:space="preserve">Reduction of </w:t>
      </w:r>
      <w:r w:rsidR="000F0D6D" w:rsidRPr="008820E8">
        <w:rPr>
          <w:rFonts w:ascii="Verdana" w:hAnsi="Verdana"/>
          <w:b/>
          <w:sz w:val="18"/>
          <w:szCs w:val="18"/>
        </w:rPr>
        <w:t>third party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Distributor decreases the </w:t>
      </w:r>
      <w:r w:rsidR="000F0D6D" w:rsidRPr="008820E8">
        <w:rPr>
          <w:rFonts w:ascii="Verdana" w:hAnsi="Verdana"/>
          <w:sz w:val="18"/>
          <w:szCs w:val="18"/>
        </w:rPr>
        <w:t>value</w:t>
      </w:r>
      <w:r w:rsidRPr="008820E8">
        <w:rPr>
          <w:rFonts w:ascii="Verdana" w:hAnsi="Verdana"/>
          <w:sz w:val="18"/>
          <w:szCs w:val="18"/>
        </w:rPr>
        <w:t xml:space="preserve"> of </w:t>
      </w:r>
      <w:r w:rsidR="000F0D6D" w:rsidRPr="008820E8">
        <w:rPr>
          <w:rFonts w:ascii="Verdana" w:hAnsi="Verdana"/>
          <w:sz w:val="18"/>
          <w:szCs w:val="18"/>
        </w:rPr>
        <w:t>third party security required</w:t>
      </w:r>
      <w:r w:rsidRPr="008820E8">
        <w:rPr>
          <w:rFonts w:ascii="Verdana" w:hAnsi="Verdana"/>
          <w:sz w:val="18"/>
          <w:szCs w:val="18"/>
        </w:rPr>
        <w:t xml:space="preserve"> in accordance with this agreement, the Retailer may arrange for the issuing of </w:t>
      </w:r>
      <w:r w:rsidR="000F0D6D" w:rsidRPr="008820E8">
        <w:rPr>
          <w:rFonts w:ascii="Verdana" w:hAnsi="Verdana"/>
          <w:sz w:val="18"/>
          <w:szCs w:val="18"/>
        </w:rPr>
        <w:t>new third party security</w:t>
      </w:r>
      <w:r w:rsidRPr="008820E8">
        <w:rPr>
          <w:rFonts w:ascii="Verdana" w:hAnsi="Verdana"/>
          <w:sz w:val="18"/>
          <w:szCs w:val="18"/>
        </w:rPr>
        <w:t xml:space="preserve"> for the lesser </w:t>
      </w:r>
      <w:r w:rsidR="000F0D6D" w:rsidRPr="008820E8">
        <w:rPr>
          <w:rFonts w:ascii="Verdana" w:hAnsi="Verdana"/>
          <w:sz w:val="18"/>
          <w:szCs w:val="18"/>
        </w:rPr>
        <w:t>value</w:t>
      </w:r>
      <w:r w:rsidR="001A7D9B" w:rsidRPr="008820E8">
        <w:rPr>
          <w:rFonts w:ascii="Verdana" w:hAnsi="Verdana"/>
          <w:sz w:val="18"/>
          <w:szCs w:val="18"/>
        </w:rPr>
        <w:t>,</w:t>
      </w:r>
      <w:r w:rsidRPr="008820E8">
        <w:rPr>
          <w:rFonts w:ascii="Verdana" w:hAnsi="Verdana"/>
          <w:sz w:val="18"/>
          <w:szCs w:val="18"/>
        </w:rPr>
        <w:t xml:space="preserve"> in satisfaction of clause </w:t>
      </w:r>
      <w:r w:rsidR="0060773A">
        <w:fldChar w:fldCharType="begin"/>
      </w:r>
      <w:r w:rsidR="0060773A">
        <w:instrText xml:space="preserve"> REF _Ref528120524 \r \h  \* MERGEFORMAT </w:instrText>
      </w:r>
      <w:r w:rsidR="0060773A">
        <w:fldChar w:fldCharType="separate"/>
      </w:r>
      <w:r w:rsidR="00D73AF0" w:rsidRPr="00D73AF0">
        <w:rPr>
          <w:rFonts w:ascii="Verdana" w:hAnsi="Verdana"/>
          <w:sz w:val="18"/>
          <w:szCs w:val="18"/>
        </w:rPr>
        <w:t>12.1(b)(ii)</w:t>
      </w:r>
      <w:r w:rsidR="0060773A">
        <w:fldChar w:fldCharType="end"/>
      </w:r>
      <w:r w:rsidR="0017040B" w:rsidRPr="008820E8">
        <w:rPr>
          <w:rFonts w:ascii="Verdana" w:hAnsi="Verdana"/>
          <w:sz w:val="18"/>
          <w:szCs w:val="18"/>
        </w:rPr>
        <w:t>,</w:t>
      </w:r>
      <w:r w:rsidRPr="008820E8">
        <w:rPr>
          <w:rFonts w:ascii="Verdana" w:hAnsi="Verdana"/>
          <w:sz w:val="18"/>
          <w:szCs w:val="18"/>
        </w:rPr>
        <w:t xml:space="preserve"> which will replace the earlier </w:t>
      </w:r>
      <w:r w:rsidR="000F0D6D" w:rsidRPr="008820E8">
        <w:rPr>
          <w:rFonts w:ascii="Verdana" w:hAnsi="Verdana"/>
          <w:sz w:val="18"/>
          <w:szCs w:val="18"/>
        </w:rPr>
        <w:t>third party security</w:t>
      </w:r>
      <w:r w:rsidRPr="008820E8">
        <w:rPr>
          <w:rFonts w:ascii="Verdana" w:hAnsi="Verdana"/>
          <w:sz w:val="18"/>
          <w:szCs w:val="18"/>
        </w:rPr>
        <w:t>.</w:t>
      </w:r>
      <w:bookmarkEnd w:id="323"/>
      <w:bookmarkEnd w:id="324"/>
    </w:p>
    <w:p w:rsidR="00EA51E3" w:rsidRPr="008820E8" w:rsidRDefault="008946B7" w:rsidP="008820E8">
      <w:pPr>
        <w:pStyle w:val="Heading2"/>
        <w:tabs>
          <w:tab w:val="clear" w:pos="993"/>
        </w:tabs>
        <w:spacing w:line="240" w:lineRule="auto"/>
        <w:ind w:left="851"/>
        <w:rPr>
          <w:rFonts w:ascii="Verdana" w:hAnsi="Verdana"/>
          <w:sz w:val="18"/>
          <w:szCs w:val="18"/>
        </w:rPr>
      </w:pPr>
      <w:bookmarkStart w:id="325" w:name="Bodytext"/>
      <w:bookmarkStart w:id="326" w:name="_Ref336501871"/>
      <w:bookmarkStart w:id="327" w:name="_Ref531931775"/>
      <w:bookmarkStart w:id="328" w:name="_Toc523997722"/>
      <w:bookmarkEnd w:id="325"/>
      <w:r w:rsidRPr="008820E8">
        <w:rPr>
          <w:rFonts w:ascii="Verdana" w:hAnsi="Verdana"/>
          <w:b/>
          <w:sz w:val="18"/>
          <w:szCs w:val="18"/>
        </w:rPr>
        <w:t>When the Distributor may make a c</w:t>
      </w:r>
      <w:r w:rsidR="00EA51E3" w:rsidRPr="008820E8">
        <w:rPr>
          <w:rFonts w:ascii="Verdana" w:hAnsi="Verdana"/>
          <w:b/>
          <w:sz w:val="18"/>
          <w:szCs w:val="18"/>
        </w:rPr>
        <w:t>all on security</w:t>
      </w:r>
      <w:r w:rsidR="00EA51E3"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Distributor may make a call on security in accordance with c</w:t>
      </w:r>
      <w:r w:rsidR="00EA51E3" w:rsidRPr="008820E8">
        <w:rPr>
          <w:rFonts w:ascii="Verdana" w:hAnsi="Verdana"/>
          <w:sz w:val="18"/>
          <w:szCs w:val="18"/>
        </w:rPr>
        <w:t>lause</w:t>
      </w:r>
      <w:r w:rsidRPr="008820E8">
        <w:rPr>
          <w:rFonts w:ascii="Verdana" w:hAnsi="Verdana"/>
          <w:sz w:val="18"/>
          <w:szCs w:val="18"/>
        </w:rPr>
        <w:t xml:space="preserve"> </w:t>
      </w:r>
      <w:r w:rsidR="0060773A">
        <w:fldChar w:fldCharType="begin"/>
      </w:r>
      <w:r w:rsidR="0060773A">
        <w:instrText xml:space="preserve"> REF _Ref316890689 \r \h  \* MERGEFORMAT </w:instrText>
      </w:r>
      <w:r w:rsidR="0060773A">
        <w:fldChar w:fldCharType="separate"/>
      </w:r>
      <w:r w:rsidR="00D73AF0" w:rsidRPr="00D73AF0">
        <w:rPr>
          <w:rFonts w:ascii="Verdana" w:hAnsi="Verdana"/>
          <w:sz w:val="18"/>
          <w:szCs w:val="18"/>
        </w:rPr>
        <w:t>12.21</w:t>
      </w:r>
      <w:r w:rsidR="0060773A">
        <w:fldChar w:fldCharType="end"/>
      </w:r>
      <w:r w:rsidRPr="008820E8">
        <w:rPr>
          <w:rFonts w:ascii="Verdana" w:hAnsi="Verdana"/>
          <w:sz w:val="18"/>
          <w:szCs w:val="18"/>
        </w:rPr>
        <w:t xml:space="preserve"> </w:t>
      </w:r>
      <w:r w:rsidR="00EA51E3" w:rsidRPr="008820E8">
        <w:rPr>
          <w:rFonts w:ascii="Verdana" w:hAnsi="Verdana"/>
          <w:sz w:val="18"/>
          <w:szCs w:val="18"/>
        </w:rPr>
        <w:t>if:</w:t>
      </w:r>
      <w:bookmarkEnd w:id="326"/>
    </w:p>
    <w:p w:rsidR="00EA51E3" w:rsidRPr="008820E8" w:rsidRDefault="00EA51E3" w:rsidP="008820E8">
      <w:pPr>
        <w:pStyle w:val="Heading3"/>
        <w:spacing w:line="240" w:lineRule="auto"/>
        <w:rPr>
          <w:rFonts w:ascii="Verdana" w:hAnsi="Verdana"/>
          <w:sz w:val="18"/>
          <w:szCs w:val="18"/>
        </w:rPr>
      </w:pPr>
      <w:r w:rsidRPr="008820E8">
        <w:rPr>
          <w:rFonts w:ascii="Verdana" w:hAnsi="Verdana"/>
          <w:sz w:val="18"/>
          <w:szCs w:val="18"/>
        </w:rPr>
        <w:t xml:space="preserve">the Retailer has provided acceptable security in accordance with clause </w:t>
      </w:r>
      <w:r w:rsidR="0060773A">
        <w:fldChar w:fldCharType="begin"/>
      </w:r>
      <w:r w:rsidR="0060773A">
        <w:instrText xml:space="preserve"> REF _Ref310848387 \r \h  \* MERGEFORMAT </w:instrText>
      </w:r>
      <w:r w:rsidR="0060773A">
        <w:fldChar w:fldCharType="separate"/>
      </w:r>
      <w:r w:rsidR="00D73AF0" w:rsidRPr="00D73AF0">
        <w:rPr>
          <w:rFonts w:ascii="Verdana" w:hAnsi="Verdana"/>
          <w:sz w:val="18"/>
          <w:szCs w:val="18"/>
        </w:rPr>
        <w:t>12.1(b)</w:t>
      </w:r>
      <w:r w:rsidR="0060773A">
        <w:fldChar w:fldCharType="end"/>
      </w:r>
      <w:bookmarkStart w:id="329" w:name="_Ref23727768"/>
      <w:r w:rsidRPr="008820E8">
        <w:rPr>
          <w:rFonts w:ascii="Verdana" w:hAnsi="Verdana"/>
          <w:sz w:val="18"/>
          <w:szCs w:val="18"/>
        </w:rPr>
        <w:t xml:space="preserve">; </w:t>
      </w:r>
    </w:p>
    <w:p w:rsidR="00EA51E3" w:rsidRPr="008820E8" w:rsidRDefault="00EA51E3" w:rsidP="008820E8">
      <w:pPr>
        <w:pStyle w:val="Heading3"/>
        <w:spacing w:line="240" w:lineRule="auto"/>
        <w:rPr>
          <w:rFonts w:ascii="Verdana" w:hAnsi="Verdana"/>
          <w:sz w:val="18"/>
          <w:szCs w:val="18"/>
        </w:rPr>
      </w:pPr>
      <w:r w:rsidRPr="008820E8">
        <w:rPr>
          <w:rFonts w:ascii="Verdana" w:hAnsi="Verdana"/>
          <w:sz w:val="18"/>
          <w:szCs w:val="18"/>
        </w:rPr>
        <w:t>the Retailer fails to pay an amount due under this agreement; and</w:t>
      </w:r>
    </w:p>
    <w:p w:rsidR="00EA51E3" w:rsidRPr="008820E8" w:rsidRDefault="00EA51E3" w:rsidP="008820E8">
      <w:pPr>
        <w:pStyle w:val="Heading3"/>
        <w:spacing w:line="240" w:lineRule="auto"/>
        <w:rPr>
          <w:rFonts w:ascii="Verdana" w:hAnsi="Verdana"/>
          <w:sz w:val="18"/>
          <w:szCs w:val="18"/>
        </w:rPr>
      </w:pPr>
      <w:r w:rsidRPr="008820E8">
        <w:rPr>
          <w:rFonts w:ascii="Verdana" w:hAnsi="Verdana"/>
          <w:sz w:val="18"/>
          <w:szCs w:val="18"/>
        </w:rPr>
        <w:t xml:space="preserve">the amount is not subject to a genuine dispute. </w:t>
      </w:r>
    </w:p>
    <w:p w:rsidR="008946B7" w:rsidRPr="008820E8" w:rsidRDefault="008946B7" w:rsidP="008820E8">
      <w:pPr>
        <w:pStyle w:val="Heading2"/>
        <w:tabs>
          <w:tab w:val="clear" w:pos="993"/>
        </w:tabs>
        <w:spacing w:line="240" w:lineRule="auto"/>
        <w:ind w:left="851"/>
        <w:rPr>
          <w:rFonts w:ascii="Verdana" w:hAnsi="Verdana"/>
          <w:sz w:val="18"/>
          <w:szCs w:val="18"/>
        </w:rPr>
      </w:pPr>
      <w:bookmarkStart w:id="330" w:name="_Ref316890689"/>
      <w:r w:rsidRPr="008820E8">
        <w:rPr>
          <w:rFonts w:ascii="Verdana" w:hAnsi="Verdana"/>
          <w:b/>
          <w:sz w:val="18"/>
          <w:szCs w:val="18"/>
        </w:rPr>
        <w:t>Calls on security</w:t>
      </w:r>
      <w:r w:rsidRPr="008820E8">
        <w:rPr>
          <w:rFonts w:ascii="Verdana" w:hAnsi="Verdana"/>
          <w:sz w:val="18"/>
          <w:szCs w:val="18"/>
        </w:rPr>
        <w:t>:</w:t>
      </w:r>
      <w:r w:rsidR="00B6769B" w:rsidRPr="008820E8">
        <w:rPr>
          <w:rFonts w:ascii="Verdana" w:hAnsi="Verdana"/>
          <w:sz w:val="18"/>
          <w:szCs w:val="18"/>
        </w:rPr>
        <w:t xml:space="preserve"> </w:t>
      </w:r>
      <w:r w:rsidR="00114906" w:rsidRPr="008820E8">
        <w:rPr>
          <w:rFonts w:ascii="Verdana" w:hAnsi="Verdana"/>
          <w:sz w:val="18"/>
          <w:szCs w:val="18"/>
        </w:rPr>
        <w:t xml:space="preserve">If this clause </w:t>
      </w:r>
      <w:r w:rsidR="0060773A">
        <w:fldChar w:fldCharType="begin"/>
      </w:r>
      <w:r w:rsidR="0060773A">
        <w:instrText xml:space="preserve"> REF _Ref316890689 \r \h  \* MERGEFORMAT </w:instrText>
      </w:r>
      <w:r w:rsidR="0060773A">
        <w:fldChar w:fldCharType="separate"/>
      </w:r>
      <w:r w:rsidR="00D73AF0" w:rsidRPr="00D73AF0">
        <w:rPr>
          <w:rFonts w:ascii="Verdana" w:hAnsi="Verdana"/>
          <w:sz w:val="18"/>
          <w:szCs w:val="18"/>
        </w:rPr>
        <w:t>12.21</w:t>
      </w:r>
      <w:r w:rsidR="0060773A">
        <w:fldChar w:fldCharType="end"/>
      </w:r>
      <w:r w:rsidR="004066E1" w:rsidRPr="008820E8">
        <w:rPr>
          <w:rFonts w:ascii="Verdana" w:hAnsi="Verdana"/>
          <w:sz w:val="18"/>
          <w:szCs w:val="18"/>
        </w:rPr>
        <w:t xml:space="preserve"> </w:t>
      </w:r>
      <w:r w:rsidR="00114906" w:rsidRPr="008820E8">
        <w:rPr>
          <w:rFonts w:ascii="Verdana" w:hAnsi="Verdana"/>
          <w:sz w:val="18"/>
          <w:szCs w:val="18"/>
        </w:rPr>
        <w:t xml:space="preserve">applies in accordance with clause </w:t>
      </w:r>
      <w:r w:rsidR="0060773A">
        <w:fldChar w:fldCharType="begin"/>
      </w:r>
      <w:r w:rsidR="0060773A">
        <w:instrText xml:space="preserve"> REF _Ref336501871 \r \h  \* MERGEFORMAT </w:instrText>
      </w:r>
      <w:r w:rsidR="0060773A">
        <w:fldChar w:fldCharType="separate"/>
      </w:r>
      <w:r w:rsidR="00D73AF0" w:rsidRPr="00D73AF0">
        <w:rPr>
          <w:rFonts w:ascii="Verdana" w:hAnsi="Verdana"/>
          <w:sz w:val="18"/>
          <w:szCs w:val="18"/>
        </w:rPr>
        <w:t>12.20</w:t>
      </w:r>
      <w:r w:rsidR="0060773A">
        <w:fldChar w:fldCharType="end"/>
      </w:r>
      <w:r w:rsidR="00114906" w:rsidRPr="008820E8">
        <w:rPr>
          <w:rFonts w:ascii="Verdana" w:hAnsi="Verdana"/>
          <w:sz w:val="18"/>
          <w:szCs w:val="18"/>
        </w:rPr>
        <w:t>, t</w:t>
      </w:r>
      <w:r w:rsidRPr="008820E8">
        <w:rPr>
          <w:rFonts w:ascii="Verdana" w:hAnsi="Verdana"/>
          <w:sz w:val="18"/>
          <w:szCs w:val="18"/>
        </w:rPr>
        <w:t>he Distributor may, on 2 Working Days</w:t>
      </w:r>
      <w:r w:rsidR="00AF23A6" w:rsidRPr="008820E8">
        <w:rPr>
          <w:rFonts w:ascii="Verdana" w:hAnsi="Verdana"/>
          <w:sz w:val="18"/>
          <w:szCs w:val="18"/>
        </w:rPr>
        <w:t>’</w:t>
      </w:r>
      <w:r w:rsidRPr="008820E8">
        <w:rPr>
          <w:rFonts w:ascii="Verdana" w:hAnsi="Verdana"/>
          <w:sz w:val="18"/>
          <w:szCs w:val="18"/>
        </w:rPr>
        <w:t xml:space="preserve"> notice to the Retailer</w:t>
      </w:r>
      <w:r w:rsidR="001C3F2E" w:rsidRPr="008820E8">
        <w:rPr>
          <w:rFonts w:ascii="Verdana" w:hAnsi="Verdana"/>
          <w:sz w:val="18"/>
          <w:szCs w:val="18"/>
        </w:rPr>
        <w:t xml:space="preserve"> (or immediately in the case of deemed Cash Deposit under clause </w:t>
      </w:r>
      <w:r w:rsidR="0060773A">
        <w:fldChar w:fldCharType="begin"/>
      </w:r>
      <w:r w:rsidR="0060773A">
        <w:instrText xml:space="preserve"> REF _Ref316980852 \r \h  \* MERGEFORMAT </w:instrText>
      </w:r>
      <w:r w:rsidR="0060773A">
        <w:fldChar w:fldCharType="separate"/>
      </w:r>
      <w:r w:rsidR="00D73AF0" w:rsidRPr="00D73AF0">
        <w:rPr>
          <w:rFonts w:ascii="Verdana" w:hAnsi="Verdana"/>
          <w:sz w:val="18"/>
          <w:szCs w:val="18"/>
        </w:rPr>
        <w:t>12.23</w:t>
      </w:r>
      <w:r w:rsidR="0060773A">
        <w:fldChar w:fldCharType="end"/>
      </w:r>
      <w:r w:rsidR="001C3F2E" w:rsidRPr="008820E8">
        <w:rPr>
          <w:rFonts w:ascii="Verdana" w:hAnsi="Verdana"/>
          <w:sz w:val="18"/>
          <w:szCs w:val="18"/>
        </w:rPr>
        <w:t>)</w:t>
      </w:r>
      <w:r w:rsidRPr="008820E8">
        <w:rPr>
          <w:rFonts w:ascii="Verdana" w:hAnsi="Verdana"/>
          <w:sz w:val="18"/>
          <w:szCs w:val="18"/>
        </w:rPr>
        <w:t>, call on the security as follows:</w:t>
      </w:r>
      <w:bookmarkEnd w:id="330"/>
    </w:p>
    <w:p w:rsidR="00EA51E3" w:rsidRPr="008820E8" w:rsidRDefault="00EA51E3" w:rsidP="008820E8">
      <w:pPr>
        <w:pStyle w:val="Heading3"/>
        <w:spacing w:line="240" w:lineRule="auto"/>
        <w:rPr>
          <w:rFonts w:ascii="Verdana" w:hAnsi="Verdana"/>
          <w:sz w:val="18"/>
          <w:szCs w:val="18"/>
        </w:rPr>
      </w:pPr>
      <w:r w:rsidRPr="008820E8">
        <w:rPr>
          <w:rFonts w:ascii="Verdana" w:hAnsi="Verdana"/>
          <w:sz w:val="18"/>
          <w:szCs w:val="18"/>
        </w:rPr>
        <w:t>if the Retailer provided a Cash Deposit</w:t>
      </w:r>
      <w:r w:rsidR="001C3F2E" w:rsidRPr="008820E8">
        <w:rPr>
          <w:rFonts w:ascii="Verdana" w:hAnsi="Verdana"/>
          <w:sz w:val="18"/>
          <w:szCs w:val="18"/>
        </w:rPr>
        <w:t xml:space="preserve"> (which includes a deemed Cash Deposit)</w:t>
      </w:r>
      <w:r w:rsidRPr="008820E8">
        <w:rPr>
          <w:rFonts w:ascii="Verdana" w:hAnsi="Verdana"/>
          <w:sz w:val="18"/>
          <w:szCs w:val="18"/>
        </w:rPr>
        <w:t xml:space="preserve">, the Distributor may draw down </w:t>
      </w:r>
      <w:r w:rsidR="00775F86" w:rsidRPr="008820E8">
        <w:rPr>
          <w:rFonts w:ascii="Verdana" w:hAnsi="Verdana"/>
          <w:sz w:val="18"/>
          <w:szCs w:val="18"/>
        </w:rPr>
        <w:t xml:space="preserve">and apply </w:t>
      </w:r>
      <w:r w:rsidRPr="008820E8">
        <w:rPr>
          <w:rFonts w:ascii="Verdana" w:hAnsi="Verdana"/>
          <w:sz w:val="18"/>
          <w:szCs w:val="18"/>
        </w:rPr>
        <w:t xml:space="preserve">the amount owed </w:t>
      </w:r>
      <w:r w:rsidR="001C3F2E" w:rsidRPr="008820E8">
        <w:rPr>
          <w:rFonts w:ascii="Verdana" w:hAnsi="Verdana"/>
          <w:sz w:val="18"/>
          <w:szCs w:val="18"/>
        </w:rPr>
        <w:t xml:space="preserve">(including Default Interest) </w:t>
      </w:r>
      <w:r w:rsidRPr="008820E8">
        <w:rPr>
          <w:rFonts w:ascii="Verdana" w:hAnsi="Verdana"/>
          <w:sz w:val="18"/>
          <w:szCs w:val="18"/>
        </w:rPr>
        <w:t>from the Cash Deposit</w:t>
      </w:r>
      <w:r w:rsidR="00BB155B" w:rsidRPr="008820E8">
        <w:rPr>
          <w:rFonts w:ascii="Verdana" w:hAnsi="Verdana"/>
          <w:sz w:val="18"/>
          <w:szCs w:val="18"/>
        </w:rPr>
        <w:t xml:space="preserve"> and full beneficial ownership of that amount (plus Default Interest) </w:t>
      </w:r>
      <w:r w:rsidR="00985212" w:rsidRPr="008820E8">
        <w:rPr>
          <w:rFonts w:ascii="Verdana" w:hAnsi="Verdana"/>
          <w:sz w:val="18"/>
          <w:szCs w:val="18"/>
        </w:rPr>
        <w:t>will</w:t>
      </w:r>
      <w:r w:rsidR="00BB155B" w:rsidRPr="008820E8">
        <w:rPr>
          <w:rFonts w:ascii="Verdana" w:hAnsi="Verdana"/>
          <w:sz w:val="18"/>
          <w:szCs w:val="18"/>
        </w:rPr>
        <w:t xml:space="preserve"> automatically transfer solely to the Distributor before the draw down</w:t>
      </w:r>
      <w:r w:rsidRPr="008820E8">
        <w:rPr>
          <w:rFonts w:ascii="Verdana" w:hAnsi="Verdana"/>
          <w:sz w:val="18"/>
          <w:szCs w:val="18"/>
        </w:rPr>
        <w:t>;</w:t>
      </w:r>
    </w:p>
    <w:p w:rsidR="001C3F2E" w:rsidRPr="008820E8" w:rsidRDefault="00EA51E3" w:rsidP="008820E8">
      <w:pPr>
        <w:pStyle w:val="Heading3"/>
        <w:spacing w:line="240" w:lineRule="auto"/>
        <w:rPr>
          <w:rFonts w:ascii="Verdana" w:hAnsi="Verdana"/>
          <w:sz w:val="18"/>
          <w:szCs w:val="18"/>
        </w:rPr>
      </w:pPr>
      <w:bookmarkStart w:id="331" w:name="_Ref316892116"/>
      <w:r w:rsidRPr="008820E8">
        <w:rPr>
          <w:rFonts w:ascii="Verdana" w:hAnsi="Verdana"/>
          <w:sz w:val="18"/>
          <w:szCs w:val="18"/>
        </w:rPr>
        <w:t>if the Retailer arranged for a third party to provide security, the Distributor may call on the provider of a third party security to pay the amount owed in accordance with the security</w:t>
      </w:r>
      <w:r w:rsidR="001C3F2E" w:rsidRPr="008820E8">
        <w:rPr>
          <w:rFonts w:ascii="Verdana" w:hAnsi="Verdana"/>
          <w:sz w:val="18"/>
          <w:szCs w:val="18"/>
        </w:rPr>
        <w:t>; and</w:t>
      </w:r>
    </w:p>
    <w:p w:rsidR="00EA51E3" w:rsidRPr="008820E8" w:rsidRDefault="001C3F2E" w:rsidP="008820E8">
      <w:pPr>
        <w:pStyle w:val="Heading3"/>
        <w:spacing w:line="240" w:lineRule="auto"/>
        <w:rPr>
          <w:rFonts w:ascii="Verdana" w:hAnsi="Verdana"/>
          <w:sz w:val="18"/>
          <w:szCs w:val="18"/>
        </w:rPr>
      </w:pPr>
      <w:r w:rsidRPr="008820E8">
        <w:rPr>
          <w:rFonts w:ascii="Verdana" w:hAnsi="Verdana"/>
          <w:sz w:val="18"/>
          <w:szCs w:val="18"/>
        </w:rPr>
        <w:t>in either case, the Distributor will immediately notify the Retailer that it has called on the security.</w:t>
      </w:r>
      <w:bookmarkEnd w:id="331"/>
    </w:p>
    <w:p w:rsidR="00EA51E3" w:rsidRPr="008820E8" w:rsidRDefault="00EA51E3"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Requirement to maintain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To avoid doubt, if the Distributor draws down some or all of a Cash Deposit held by the Distributor under this agreement, or calls on the provider of a third party security, the Retailer will </w:t>
      </w:r>
      <w:r w:rsidR="00BB155B" w:rsidRPr="008820E8">
        <w:rPr>
          <w:rFonts w:ascii="Verdana" w:hAnsi="Verdana"/>
          <w:sz w:val="18"/>
          <w:szCs w:val="18"/>
        </w:rPr>
        <w:t xml:space="preserve">within </w:t>
      </w:r>
      <w:r w:rsidR="00FE7D7C" w:rsidRPr="008820E8">
        <w:rPr>
          <w:rFonts w:ascii="Verdana" w:hAnsi="Verdana"/>
          <w:sz w:val="18"/>
          <w:szCs w:val="18"/>
        </w:rPr>
        <w:t>5</w:t>
      </w:r>
      <w:r w:rsidR="00BB155B" w:rsidRPr="008820E8">
        <w:rPr>
          <w:rFonts w:ascii="Verdana" w:hAnsi="Verdana"/>
          <w:sz w:val="18"/>
          <w:szCs w:val="18"/>
        </w:rPr>
        <w:t xml:space="preserve"> Working Days </w:t>
      </w:r>
      <w:r w:rsidR="008946B7" w:rsidRPr="008820E8">
        <w:rPr>
          <w:rFonts w:ascii="Verdana" w:hAnsi="Verdana"/>
          <w:sz w:val="18"/>
          <w:szCs w:val="18"/>
        </w:rPr>
        <w:t xml:space="preserve">take all steps necessary to </w:t>
      </w:r>
      <w:r w:rsidRPr="008820E8">
        <w:rPr>
          <w:rFonts w:ascii="Verdana" w:hAnsi="Verdana"/>
          <w:sz w:val="18"/>
          <w:szCs w:val="18"/>
        </w:rPr>
        <w:t>ensure that the Retailer maintains acceptable security o</w:t>
      </w:r>
      <w:r w:rsidR="008946B7" w:rsidRPr="008820E8">
        <w:rPr>
          <w:rFonts w:ascii="Verdana" w:hAnsi="Verdana"/>
          <w:sz w:val="18"/>
          <w:szCs w:val="18"/>
        </w:rPr>
        <w:t>f</w:t>
      </w:r>
      <w:r w:rsidRPr="008820E8">
        <w:rPr>
          <w:rFonts w:ascii="Verdana" w:hAnsi="Verdana"/>
          <w:sz w:val="18"/>
          <w:szCs w:val="18"/>
        </w:rPr>
        <w:t xml:space="preserve"> the value specified in clause </w:t>
      </w:r>
      <w:r w:rsidR="0060773A">
        <w:fldChar w:fldCharType="begin"/>
      </w:r>
      <w:r w:rsidR="0060773A">
        <w:instrText xml:space="preserve"> REF _Ref312069200 \r \h  \* MERGEFORMAT </w:instrText>
      </w:r>
      <w:r w:rsidR="0060773A">
        <w:fldChar w:fldCharType="separate"/>
      </w:r>
      <w:r w:rsidR="00D73AF0" w:rsidRPr="00D73AF0">
        <w:rPr>
          <w:rFonts w:ascii="Verdana" w:hAnsi="Verdana"/>
          <w:sz w:val="18"/>
          <w:szCs w:val="18"/>
        </w:rPr>
        <w:t>12.6</w:t>
      </w:r>
      <w:r w:rsidR="0060773A">
        <w:fldChar w:fldCharType="end"/>
      </w:r>
      <w:r w:rsidR="001C3F2E" w:rsidRPr="008820E8">
        <w:rPr>
          <w:rFonts w:ascii="Verdana" w:hAnsi="Verdana"/>
          <w:sz w:val="18"/>
          <w:szCs w:val="18"/>
        </w:rPr>
        <w:t xml:space="preserve"> and the value of any Additional Security required by clause </w:t>
      </w:r>
      <w:r w:rsidR="0060773A">
        <w:fldChar w:fldCharType="begin"/>
      </w:r>
      <w:r w:rsidR="0060773A">
        <w:instrText xml:space="preserve"> REF _Ref319511549 \r \h  \* MERGEFORMAT </w:instrText>
      </w:r>
      <w:r w:rsidR="0060773A">
        <w:fldChar w:fldCharType="separate"/>
      </w:r>
      <w:r w:rsidR="00D73AF0" w:rsidRPr="00D73AF0">
        <w:rPr>
          <w:rFonts w:ascii="Verdana" w:hAnsi="Verdana"/>
          <w:sz w:val="18"/>
          <w:szCs w:val="18"/>
        </w:rPr>
        <w:t>12.7</w:t>
      </w:r>
      <w:r w:rsidR="0060773A">
        <w:fldChar w:fldCharType="end"/>
      </w:r>
      <w:r w:rsidR="00FE7D7C" w:rsidRPr="008820E8">
        <w:rPr>
          <w:rFonts w:ascii="Verdana" w:hAnsi="Verdana"/>
          <w:sz w:val="18"/>
          <w:szCs w:val="18"/>
        </w:rPr>
        <w:t xml:space="preserve"> (as each may be reviewed by the Distributor in accordance with clause </w:t>
      </w:r>
      <w:r w:rsidR="0060773A">
        <w:fldChar w:fldCharType="begin"/>
      </w:r>
      <w:r w:rsidR="0060773A">
        <w:instrText xml:space="preserve"> REF _Ref314575008 \r \h  \* MERGEFORMAT </w:instrText>
      </w:r>
      <w:r w:rsidR="0060773A">
        <w:fldChar w:fldCharType="separate"/>
      </w:r>
      <w:r w:rsidR="00D73AF0" w:rsidRPr="00D73AF0">
        <w:rPr>
          <w:rFonts w:ascii="Verdana" w:hAnsi="Verdana"/>
          <w:sz w:val="18"/>
          <w:szCs w:val="18"/>
        </w:rPr>
        <w:t>12.10</w:t>
      </w:r>
      <w:r w:rsidR="0060773A">
        <w:fldChar w:fldCharType="end"/>
      </w:r>
      <w:r w:rsidR="00FE7D7C" w:rsidRPr="008820E8">
        <w:rPr>
          <w:rFonts w:ascii="Verdana" w:hAnsi="Verdana"/>
          <w:sz w:val="18"/>
          <w:szCs w:val="18"/>
        </w:rPr>
        <w:t>)</w:t>
      </w:r>
      <w:r w:rsidRPr="008820E8">
        <w:rPr>
          <w:rFonts w:ascii="Verdana" w:hAnsi="Verdana"/>
          <w:sz w:val="18"/>
          <w:szCs w:val="18"/>
        </w:rPr>
        <w:t xml:space="preserve">, as required by clause </w:t>
      </w:r>
      <w:r w:rsidR="0060773A">
        <w:fldChar w:fldCharType="begin"/>
      </w:r>
      <w:r w:rsidR="0060773A">
        <w:instrText xml:space="preserve"> REF _Ref310848387 \r \h  \* MERGEFORMAT </w:instrText>
      </w:r>
      <w:r w:rsidR="0060773A">
        <w:fldChar w:fldCharType="separate"/>
      </w:r>
      <w:r w:rsidR="00D73AF0" w:rsidRPr="00D73AF0">
        <w:rPr>
          <w:rFonts w:ascii="Verdana" w:hAnsi="Verdana"/>
          <w:sz w:val="18"/>
          <w:szCs w:val="18"/>
        </w:rPr>
        <w:t>12.1(b)</w:t>
      </w:r>
      <w:r w:rsidR="0060773A">
        <w:fldChar w:fldCharType="end"/>
      </w:r>
      <w:r w:rsidRPr="008820E8">
        <w:rPr>
          <w:rFonts w:ascii="Verdana" w:hAnsi="Verdana"/>
          <w:sz w:val="18"/>
          <w:szCs w:val="18"/>
        </w:rPr>
        <w:t>.</w:t>
      </w:r>
      <w:r w:rsidR="00B6769B" w:rsidRPr="008820E8">
        <w:rPr>
          <w:rFonts w:ascii="Verdana" w:hAnsi="Verdana"/>
          <w:sz w:val="18"/>
          <w:szCs w:val="18"/>
        </w:rPr>
        <w:t xml:space="preserve"> </w:t>
      </w:r>
    </w:p>
    <w:p w:rsidR="00D65DDE" w:rsidRPr="008820E8" w:rsidRDefault="00D65DDE" w:rsidP="008820E8">
      <w:pPr>
        <w:pStyle w:val="Heading2"/>
        <w:tabs>
          <w:tab w:val="clear" w:pos="993"/>
        </w:tabs>
        <w:spacing w:line="240" w:lineRule="auto"/>
        <w:ind w:left="851"/>
        <w:rPr>
          <w:rFonts w:ascii="Verdana" w:hAnsi="Verdana"/>
          <w:sz w:val="18"/>
          <w:szCs w:val="18"/>
        </w:rPr>
      </w:pPr>
      <w:bookmarkStart w:id="332" w:name="_Ref316980852"/>
      <w:r w:rsidRPr="008820E8">
        <w:rPr>
          <w:rFonts w:ascii="Verdana" w:hAnsi="Verdana"/>
          <w:b/>
          <w:sz w:val="18"/>
          <w:szCs w:val="18"/>
        </w:rPr>
        <w:t>Third party security may be released</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provider of third party security makes a payment to the Distributor </w:t>
      </w:r>
      <w:r w:rsidR="001C3F2E" w:rsidRPr="008820E8">
        <w:rPr>
          <w:rFonts w:ascii="Verdana" w:hAnsi="Verdana"/>
          <w:sz w:val="18"/>
          <w:szCs w:val="18"/>
        </w:rPr>
        <w:t>in order to be released from its obligations under that security</w:t>
      </w:r>
      <w:r w:rsidRPr="008820E8">
        <w:rPr>
          <w:rFonts w:ascii="Verdana" w:hAnsi="Verdana"/>
          <w:sz w:val="18"/>
          <w:szCs w:val="18"/>
        </w:rPr>
        <w:t xml:space="preserve">, such payment will be deemed to constitute a Cash Deposit provided by the Retailer in substitution for the </w:t>
      </w:r>
      <w:bookmarkEnd w:id="329"/>
      <w:r w:rsidRPr="008820E8">
        <w:rPr>
          <w:rFonts w:ascii="Verdana" w:hAnsi="Verdana"/>
          <w:sz w:val="18"/>
          <w:szCs w:val="18"/>
        </w:rPr>
        <w:t>third party security.</w:t>
      </w:r>
      <w:bookmarkEnd w:id="332"/>
      <w:r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33" w:name="_Ref316974818"/>
      <w:r w:rsidRPr="008820E8">
        <w:rPr>
          <w:rFonts w:ascii="Verdana" w:hAnsi="Verdana"/>
          <w:b/>
          <w:sz w:val="18"/>
          <w:szCs w:val="18"/>
        </w:rPr>
        <w:t>Trust Account Rules</w:t>
      </w:r>
      <w:r w:rsidRPr="008820E8">
        <w:rPr>
          <w:rFonts w:ascii="Verdana" w:hAnsi="Verdana"/>
          <w:sz w:val="18"/>
          <w:szCs w:val="18"/>
        </w:rPr>
        <w:t>:</w:t>
      </w:r>
      <w:r w:rsidR="00B6769B" w:rsidRPr="008820E8">
        <w:rPr>
          <w:rFonts w:ascii="Verdana" w:hAnsi="Verdana"/>
          <w:sz w:val="18"/>
          <w:szCs w:val="18"/>
        </w:rPr>
        <w:t xml:space="preserve"> </w:t>
      </w:r>
      <w:r w:rsidR="0017040B" w:rsidRPr="008820E8">
        <w:rPr>
          <w:rFonts w:ascii="Verdana" w:hAnsi="Verdana"/>
          <w:sz w:val="18"/>
          <w:szCs w:val="18"/>
        </w:rPr>
        <w:t>If t</w:t>
      </w:r>
      <w:r w:rsidRPr="008820E8">
        <w:rPr>
          <w:rFonts w:ascii="Verdana" w:hAnsi="Verdana"/>
          <w:sz w:val="18"/>
          <w:szCs w:val="18"/>
        </w:rPr>
        <w:t xml:space="preserve">he Distributor </w:t>
      </w:r>
      <w:r w:rsidR="004E20D6" w:rsidRPr="008820E8">
        <w:rPr>
          <w:rFonts w:ascii="Verdana" w:hAnsi="Verdana"/>
          <w:sz w:val="18"/>
          <w:szCs w:val="18"/>
        </w:rPr>
        <w:t>receives a Cash Deposit</w:t>
      </w:r>
      <w:r w:rsidRPr="008820E8">
        <w:rPr>
          <w:rFonts w:ascii="Verdana" w:hAnsi="Verdana"/>
          <w:sz w:val="18"/>
          <w:szCs w:val="18"/>
        </w:rPr>
        <w:t>:</w:t>
      </w:r>
      <w:bookmarkEnd w:id="327"/>
      <w:bookmarkEnd w:id="333"/>
    </w:p>
    <w:p w:rsidR="00080CA6" w:rsidRPr="008820E8" w:rsidRDefault="00080CA6" w:rsidP="008820E8">
      <w:pPr>
        <w:pStyle w:val="Heading3"/>
        <w:spacing w:line="240" w:lineRule="auto"/>
        <w:rPr>
          <w:rFonts w:ascii="Verdana" w:hAnsi="Verdana"/>
          <w:sz w:val="18"/>
          <w:szCs w:val="18"/>
        </w:rPr>
      </w:pPr>
      <w:bookmarkStart w:id="334" w:name="_Ref317258806"/>
      <w:bookmarkStart w:id="335" w:name="_Ref102356583"/>
      <w:r w:rsidRPr="008820E8">
        <w:rPr>
          <w:rFonts w:ascii="Verdana" w:hAnsi="Verdana"/>
          <w:sz w:val="18"/>
          <w:szCs w:val="18"/>
        </w:rPr>
        <w:t>the Cash Deposit will be held on trust for the benefit of both the Distributor and the Retailer, to be applied or distributed only on the terms of this agreement, or as otherwise agreed by the parties;</w:t>
      </w:r>
      <w:bookmarkEnd w:id="334"/>
    </w:p>
    <w:p w:rsidR="0056471D" w:rsidRPr="008820E8" w:rsidRDefault="0056471D" w:rsidP="008820E8">
      <w:pPr>
        <w:pStyle w:val="Heading3"/>
        <w:spacing w:line="240" w:lineRule="auto"/>
        <w:rPr>
          <w:rFonts w:ascii="Verdana" w:hAnsi="Verdana"/>
          <w:sz w:val="18"/>
          <w:szCs w:val="18"/>
        </w:rPr>
      </w:pPr>
      <w:bookmarkStart w:id="336" w:name="_Ref317168852"/>
      <w:r w:rsidRPr="008820E8">
        <w:rPr>
          <w:rFonts w:ascii="Verdana" w:hAnsi="Verdana"/>
          <w:sz w:val="18"/>
          <w:szCs w:val="18"/>
        </w:rPr>
        <w:t>the Distributor will establish a trust account with a New Zealand registered bank (the</w:t>
      </w:r>
      <w:r w:rsidRPr="008820E8">
        <w:rPr>
          <w:rFonts w:ascii="Verdana" w:hAnsi="Verdana"/>
          <w:b/>
          <w:sz w:val="18"/>
          <w:szCs w:val="18"/>
        </w:rPr>
        <w:t xml:space="preserve"> </w:t>
      </w:r>
      <w:r w:rsidR="00C72084" w:rsidRPr="008820E8">
        <w:rPr>
          <w:rFonts w:ascii="Verdana" w:hAnsi="Verdana"/>
          <w:sz w:val="18"/>
          <w:szCs w:val="18"/>
        </w:rPr>
        <w:t>“</w:t>
      </w:r>
      <w:r w:rsidRPr="008820E8">
        <w:rPr>
          <w:rFonts w:ascii="Verdana" w:hAnsi="Verdana"/>
          <w:b/>
          <w:sz w:val="18"/>
          <w:szCs w:val="18"/>
        </w:rPr>
        <w:t>Bank</w:t>
      </w:r>
      <w:r w:rsidRPr="008820E8">
        <w:rPr>
          <w:rFonts w:ascii="Verdana" w:hAnsi="Verdana"/>
          <w:sz w:val="18"/>
          <w:szCs w:val="18"/>
        </w:rPr>
        <w:t xml:space="preserve">”) for the purpose of holding </w:t>
      </w:r>
      <w:r w:rsidR="004E20D6" w:rsidRPr="008820E8">
        <w:rPr>
          <w:rFonts w:ascii="Verdana" w:hAnsi="Verdana"/>
          <w:sz w:val="18"/>
          <w:szCs w:val="18"/>
        </w:rPr>
        <w:t xml:space="preserve">the </w:t>
      </w:r>
      <w:r w:rsidRPr="008820E8">
        <w:rPr>
          <w:rFonts w:ascii="Verdana" w:hAnsi="Verdana"/>
          <w:sz w:val="18"/>
          <w:szCs w:val="18"/>
        </w:rPr>
        <w:t>Cash Deposit</w:t>
      </w:r>
      <w:r w:rsidR="004E20D6" w:rsidRPr="008820E8">
        <w:rPr>
          <w:rFonts w:ascii="Verdana" w:hAnsi="Verdana"/>
          <w:sz w:val="18"/>
          <w:szCs w:val="18"/>
        </w:rPr>
        <w:t xml:space="preserve"> </w:t>
      </w:r>
      <w:r w:rsidRPr="008820E8">
        <w:rPr>
          <w:rFonts w:ascii="Verdana" w:hAnsi="Verdana"/>
          <w:sz w:val="18"/>
          <w:szCs w:val="18"/>
        </w:rPr>
        <w:t>("</w:t>
      </w:r>
      <w:r w:rsidRPr="008820E8">
        <w:rPr>
          <w:rFonts w:ascii="Verdana" w:hAnsi="Verdana"/>
          <w:b/>
          <w:sz w:val="18"/>
          <w:szCs w:val="18"/>
        </w:rPr>
        <w:t>Trust Account</w:t>
      </w:r>
      <w:r w:rsidRPr="008820E8">
        <w:rPr>
          <w:rFonts w:ascii="Verdana" w:hAnsi="Verdana"/>
          <w:sz w:val="18"/>
          <w:szCs w:val="18"/>
        </w:rPr>
        <w:t>");</w:t>
      </w:r>
      <w:bookmarkEnd w:id="335"/>
      <w:bookmarkEnd w:id="336"/>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Distributor </w:t>
      </w:r>
      <w:r w:rsidR="00AB6F75" w:rsidRPr="008820E8">
        <w:rPr>
          <w:rFonts w:ascii="Verdana" w:hAnsi="Verdana"/>
          <w:sz w:val="18"/>
          <w:szCs w:val="18"/>
        </w:rPr>
        <w:t>will</w:t>
      </w:r>
      <w:r w:rsidRPr="008820E8">
        <w:rPr>
          <w:rFonts w:ascii="Verdana" w:hAnsi="Verdana"/>
          <w:sz w:val="18"/>
          <w:szCs w:val="18"/>
        </w:rPr>
        <w:t xml:space="preserve"> obtain acknowledgement from </w:t>
      </w:r>
      <w:r w:rsidR="009D491E" w:rsidRPr="008820E8">
        <w:rPr>
          <w:rFonts w:ascii="Verdana" w:hAnsi="Verdana"/>
          <w:sz w:val="18"/>
          <w:szCs w:val="18"/>
        </w:rPr>
        <w:t>the</w:t>
      </w:r>
      <w:r w:rsidRPr="008820E8">
        <w:rPr>
          <w:rFonts w:ascii="Verdana" w:hAnsi="Verdana"/>
          <w:sz w:val="18"/>
          <w:szCs w:val="18"/>
        </w:rPr>
        <w:t xml:space="preserve"> Bank that the Cash Deposit </w:t>
      </w:r>
      <w:r w:rsidR="009D491E" w:rsidRPr="008820E8">
        <w:rPr>
          <w:rFonts w:ascii="Verdana" w:hAnsi="Verdana"/>
          <w:sz w:val="18"/>
          <w:szCs w:val="18"/>
        </w:rPr>
        <w:t>is</w:t>
      </w:r>
      <w:r w:rsidRPr="008820E8">
        <w:rPr>
          <w:rFonts w:ascii="Verdana" w:hAnsi="Verdana"/>
          <w:sz w:val="18"/>
          <w:szCs w:val="18"/>
        </w:rPr>
        <w:t xml:space="preserve"> held on trust </w:t>
      </w:r>
      <w:r w:rsidR="00BB155B" w:rsidRPr="008820E8">
        <w:rPr>
          <w:rFonts w:ascii="Verdana" w:hAnsi="Verdana"/>
          <w:sz w:val="18"/>
          <w:szCs w:val="18"/>
        </w:rPr>
        <w:t xml:space="preserve">on the terms set out in clause </w:t>
      </w:r>
      <w:r w:rsidR="0060773A">
        <w:fldChar w:fldCharType="begin"/>
      </w:r>
      <w:r w:rsidR="0060773A">
        <w:instrText xml:space="preserve"> REF _Ref316974818 \r \h  \* MERGEFORMAT </w:instrText>
      </w:r>
      <w:r w:rsidR="0060773A">
        <w:fldChar w:fldCharType="separate"/>
      </w:r>
      <w:r w:rsidR="00D73AF0" w:rsidRPr="00D73AF0">
        <w:rPr>
          <w:rFonts w:ascii="Verdana" w:hAnsi="Verdana"/>
          <w:sz w:val="18"/>
          <w:szCs w:val="18"/>
        </w:rPr>
        <w:t>12.24</w:t>
      </w:r>
      <w:r w:rsidR="0060773A">
        <w:fldChar w:fldCharType="end"/>
      </w:r>
      <w:r w:rsidR="0060773A">
        <w:fldChar w:fldCharType="begin"/>
      </w:r>
      <w:r w:rsidR="0060773A">
        <w:instrText xml:space="preserve"> REF _Ref317258806 \r \h  \* MERGEFORMAT </w:instrText>
      </w:r>
      <w:r w:rsidR="0060773A">
        <w:fldChar w:fldCharType="separate"/>
      </w:r>
      <w:r w:rsidR="00D73AF0" w:rsidRPr="00D73AF0">
        <w:rPr>
          <w:rFonts w:ascii="Verdana" w:hAnsi="Verdana"/>
          <w:sz w:val="18"/>
          <w:szCs w:val="18"/>
        </w:rPr>
        <w:t>(a)</w:t>
      </w:r>
      <w:r w:rsidR="0060773A">
        <w:fldChar w:fldCharType="end"/>
      </w:r>
      <w:r w:rsidR="00BB155B" w:rsidRPr="008820E8">
        <w:rPr>
          <w:rFonts w:ascii="Verdana" w:hAnsi="Verdana"/>
          <w:sz w:val="18"/>
          <w:szCs w:val="18"/>
        </w:rPr>
        <w:t xml:space="preserve"> </w:t>
      </w:r>
      <w:r w:rsidRPr="008820E8">
        <w:rPr>
          <w:rFonts w:ascii="Verdana" w:hAnsi="Verdana"/>
          <w:sz w:val="18"/>
          <w:szCs w:val="18"/>
        </w:rPr>
        <w:t xml:space="preserve">in the Trust Account </w:t>
      </w:r>
      <w:r w:rsidR="00BB155B" w:rsidRPr="008820E8">
        <w:rPr>
          <w:rFonts w:ascii="Verdana" w:hAnsi="Verdana"/>
          <w:sz w:val="18"/>
          <w:szCs w:val="18"/>
        </w:rPr>
        <w:t xml:space="preserve">for the purposes set out in clause </w:t>
      </w:r>
      <w:r w:rsidR="0060773A">
        <w:fldChar w:fldCharType="begin"/>
      </w:r>
      <w:r w:rsidR="0060773A">
        <w:instrText xml:space="preserve"> REF _Ref316974818 \r \h  \* MERGEFORMAT </w:instrText>
      </w:r>
      <w:r w:rsidR="0060773A">
        <w:fldChar w:fldCharType="separate"/>
      </w:r>
      <w:r w:rsidR="00D73AF0" w:rsidRPr="00D73AF0">
        <w:rPr>
          <w:rFonts w:ascii="Verdana" w:hAnsi="Verdana"/>
          <w:sz w:val="18"/>
          <w:szCs w:val="18"/>
        </w:rPr>
        <w:t>12.24</w:t>
      </w:r>
      <w:r w:rsidR="0060773A">
        <w:fldChar w:fldCharType="end"/>
      </w:r>
      <w:r w:rsidR="0060773A">
        <w:fldChar w:fldCharType="begin"/>
      </w:r>
      <w:r w:rsidR="0060773A">
        <w:instrText xml:space="preserve"> REF _Ref317258806 \</w:instrText>
      </w:r>
      <w:r w:rsidR="0060773A">
        <w:instrText xml:space="preserve">r \h  \* MERGEFORMAT </w:instrText>
      </w:r>
      <w:r w:rsidR="0060773A">
        <w:fldChar w:fldCharType="separate"/>
      </w:r>
      <w:r w:rsidR="00D73AF0" w:rsidRPr="00D73AF0">
        <w:rPr>
          <w:rFonts w:ascii="Verdana" w:hAnsi="Verdana"/>
          <w:sz w:val="18"/>
          <w:szCs w:val="18"/>
        </w:rPr>
        <w:t>(a)</w:t>
      </w:r>
      <w:r w:rsidR="0060773A">
        <w:fldChar w:fldCharType="end"/>
      </w:r>
      <w:r w:rsidR="00BB155B" w:rsidRPr="008820E8">
        <w:rPr>
          <w:rFonts w:ascii="Verdana" w:hAnsi="Verdana"/>
          <w:sz w:val="18"/>
          <w:szCs w:val="18"/>
        </w:rPr>
        <w:t xml:space="preserve"> </w:t>
      </w:r>
      <w:r w:rsidRPr="008820E8">
        <w:rPr>
          <w:rFonts w:ascii="Verdana" w:hAnsi="Verdana"/>
          <w:sz w:val="18"/>
          <w:szCs w:val="18"/>
        </w:rPr>
        <w:t>and that the Bank has no right of set-off or right of combination in relation to the Cash Deposit;</w:t>
      </w:r>
    </w:p>
    <w:p w:rsidR="0056471D" w:rsidRPr="008820E8" w:rsidRDefault="0056471D" w:rsidP="008820E8">
      <w:pPr>
        <w:pStyle w:val="Heading3"/>
        <w:spacing w:line="240" w:lineRule="auto"/>
        <w:rPr>
          <w:rFonts w:ascii="Verdana" w:hAnsi="Verdana"/>
          <w:b/>
          <w:sz w:val="18"/>
          <w:szCs w:val="18"/>
        </w:rPr>
      </w:pPr>
      <w:r w:rsidRPr="008820E8">
        <w:rPr>
          <w:rFonts w:ascii="Verdana" w:hAnsi="Verdana"/>
          <w:sz w:val="18"/>
          <w:szCs w:val="18"/>
        </w:rPr>
        <w:t xml:space="preserve">the Retailer will inform the Distributor of the bank(s) </w:t>
      </w:r>
      <w:r w:rsidR="004E20D6" w:rsidRPr="008820E8">
        <w:rPr>
          <w:rFonts w:ascii="Verdana" w:hAnsi="Verdana"/>
          <w:sz w:val="18"/>
          <w:szCs w:val="18"/>
        </w:rPr>
        <w:t xml:space="preserve">that </w:t>
      </w:r>
      <w:r w:rsidRPr="008820E8">
        <w:rPr>
          <w:rFonts w:ascii="Verdana" w:hAnsi="Verdana"/>
          <w:sz w:val="18"/>
          <w:szCs w:val="18"/>
        </w:rPr>
        <w:t>the Retailer uses for its banking purposes and if the Retailer changes banks;</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Trust Account will bear interest at the best </w:t>
      </w:r>
      <w:r w:rsidR="00AE25F7" w:rsidRPr="008820E8">
        <w:rPr>
          <w:rFonts w:ascii="Verdana" w:hAnsi="Verdana"/>
          <w:sz w:val="18"/>
          <w:szCs w:val="18"/>
        </w:rPr>
        <w:t xml:space="preserve">on call </w:t>
      </w:r>
      <w:r w:rsidRPr="008820E8">
        <w:rPr>
          <w:rFonts w:ascii="Verdana" w:hAnsi="Verdana"/>
          <w:sz w:val="18"/>
          <w:szCs w:val="18"/>
        </w:rPr>
        <w:t xml:space="preserve">rate reasonably </w:t>
      </w:r>
      <w:r w:rsidR="009D491E" w:rsidRPr="008820E8">
        <w:rPr>
          <w:rFonts w:ascii="Verdana" w:hAnsi="Verdana"/>
          <w:sz w:val="18"/>
          <w:szCs w:val="18"/>
        </w:rPr>
        <w:t>available</w:t>
      </w:r>
      <w:r w:rsidRPr="008820E8">
        <w:rPr>
          <w:rFonts w:ascii="Verdana" w:hAnsi="Verdana"/>
          <w:sz w:val="18"/>
          <w:szCs w:val="18"/>
        </w:rPr>
        <w:t xml:space="preserve"> from time to time from the Bank.</w:t>
      </w:r>
      <w:r w:rsidR="00B6769B" w:rsidRPr="008820E8">
        <w:rPr>
          <w:rFonts w:ascii="Verdana" w:hAnsi="Verdana"/>
          <w:sz w:val="18"/>
          <w:szCs w:val="18"/>
        </w:rPr>
        <w:t xml:space="preserve"> </w:t>
      </w:r>
      <w:r w:rsidR="00696752" w:rsidRPr="008820E8">
        <w:rPr>
          <w:rFonts w:ascii="Verdana" w:hAnsi="Verdana"/>
          <w:sz w:val="18"/>
          <w:szCs w:val="18"/>
        </w:rPr>
        <w:t xml:space="preserve">The Distributor will pay the Retailer </w:t>
      </w:r>
      <w:r w:rsidR="00E57AFB" w:rsidRPr="008820E8">
        <w:rPr>
          <w:rFonts w:ascii="Verdana" w:hAnsi="Verdana"/>
          <w:sz w:val="18"/>
          <w:szCs w:val="18"/>
        </w:rPr>
        <w:t xml:space="preserve">the </w:t>
      </w:r>
      <w:r w:rsidR="00696752" w:rsidRPr="008820E8">
        <w:rPr>
          <w:rFonts w:ascii="Verdana" w:hAnsi="Verdana"/>
          <w:sz w:val="18"/>
          <w:szCs w:val="18"/>
        </w:rPr>
        <w:t>i</w:t>
      </w:r>
      <w:r w:rsidRPr="008820E8">
        <w:rPr>
          <w:rFonts w:ascii="Verdana" w:hAnsi="Verdana"/>
          <w:sz w:val="18"/>
          <w:szCs w:val="18"/>
        </w:rPr>
        <w:t xml:space="preserve">nterest </w:t>
      </w:r>
      <w:r w:rsidR="00E57AFB" w:rsidRPr="008820E8">
        <w:rPr>
          <w:rFonts w:ascii="Verdana" w:hAnsi="Verdana"/>
          <w:sz w:val="18"/>
          <w:szCs w:val="18"/>
        </w:rPr>
        <w:t xml:space="preserve">earned on the Cash Deposit </w:t>
      </w:r>
      <w:r w:rsidR="001D77AE" w:rsidRPr="008820E8">
        <w:rPr>
          <w:rFonts w:ascii="Verdana" w:hAnsi="Verdana"/>
          <w:sz w:val="18"/>
          <w:szCs w:val="18"/>
        </w:rPr>
        <w:t>(except for th</w:t>
      </w:r>
      <w:r w:rsidR="00F82A34" w:rsidRPr="008820E8">
        <w:rPr>
          <w:rFonts w:ascii="Verdana" w:hAnsi="Verdana"/>
          <w:sz w:val="18"/>
          <w:szCs w:val="18"/>
        </w:rPr>
        <w:t>e</w:t>
      </w:r>
      <w:r w:rsidR="001D77AE" w:rsidRPr="008820E8">
        <w:rPr>
          <w:rFonts w:ascii="Verdana" w:hAnsi="Verdana"/>
          <w:sz w:val="18"/>
          <w:szCs w:val="18"/>
        </w:rPr>
        <w:t xml:space="preserve"> amount of the Cash Deposit </w:t>
      </w:r>
      <w:r w:rsidR="00F82A34" w:rsidRPr="008820E8">
        <w:rPr>
          <w:rFonts w:ascii="Verdana" w:hAnsi="Verdana"/>
          <w:sz w:val="18"/>
          <w:szCs w:val="18"/>
        </w:rPr>
        <w:t xml:space="preserve">that </w:t>
      </w:r>
      <w:r w:rsidR="001D77AE" w:rsidRPr="008820E8">
        <w:rPr>
          <w:rFonts w:ascii="Verdana" w:hAnsi="Verdana"/>
          <w:sz w:val="18"/>
          <w:szCs w:val="18"/>
        </w:rPr>
        <w:t>is Additional Security</w:t>
      </w:r>
      <w:r w:rsidR="00FE7D7C" w:rsidRPr="008820E8">
        <w:rPr>
          <w:rFonts w:ascii="Verdana" w:hAnsi="Verdana"/>
          <w:sz w:val="18"/>
          <w:szCs w:val="18"/>
        </w:rPr>
        <w:t xml:space="preserve">, in respect of which a charge should be paid in accordance with clause </w:t>
      </w:r>
      <w:r w:rsidR="0060773A">
        <w:fldChar w:fldCharType="begin"/>
      </w:r>
      <w:r w:rsidR="0060773A">
        <w:instrText xml:space="preserve"> REF _Ref312255806 \r \h  \* MERGEFORMAT </w:instrText>
      </w:r>
      <w:r w:rsidR="0060773A">
        <w:fldChar w:fldCharType="separate"/>
      </w:r>
      <w:r w:rsidR="00D73AF0" w:rsidRPr="00D73AF0">
        <w:rPr>
          <w:rFonts w:ascii="Verdana" w:hAnsi="Verdana"/>
          <w:sz w:val="18"/>
          <w:szCs w:val="18"/>
        </w:rPr>
        <w:t>12.8</w:t>
      </w:r>
      <w:r w:rsidR="0060773A">
        <w:fldChar w:fldCharType="end"/>
      </w:r>
      <w:r w:rsidR="001D77AE" w:rsidRPr="008820E8">
        <w:rPr>
          <w:rFonts w:ascii="Verdana" w:hAnsi="Verdana"/>
          <w:sz w:val="18"/>
          <w:szCs w:val="18"/>
        </w:rPr>
        <w:t xml:space="preserve">) </w:t>
      </w:r>
      <w:r w:rsidRPr="008820E8">
        <w:rPr>
          <w:rFonts w:ascii="Verdana" w:hAnsi="Verdana"/>
          <w:sz w:val="18"/>
          <w:szCs w:val="18"/>
        </w:rPr>
        <w:t xml:space="preserve">on a quarterly basis net of account fees and any </w:t>
      </w:r>
      <w:r w:rsidR="009D491E" w:rsidRPr="008820E8">
        <w:rPr>
          <w:rFonts w:ascii="Verdana" w:hAnsi="Verdana"/>
          <w:sz w:val="18"/>
          <w:szCs w:val="18"/>
        </w:rPr>
        <w:t>amounts</w:t>
      </w:r>
      <w:r w:rsidRPr="008820E8">
        <w:rPr>
          <w:rFonts w:ascii="Verdana" w:hAnsi="Verdana"/>
          <w:sz w:val="18"/>
          <w:szCs w:val="18"/>
        </w:rPr>
        <w:t xml:space="preserve"> required </w:t>
      </w:r>
      <w:r w:rsidR="009D491E" w:rsidRPr="008820E8">
        <w:rPr>
          <w:rFonts w:ascii="Verdana" w:hAnsi="Verdana"/>
          <w:sz w:val="18"/>
          <w:szCs w:val="18"/>
        </w:rPr>
        <w:t xml:space="preserve">to be withheld </w:t>
      </w:r>
      <w:r w:rsidRPr="008820E8">
        <w:rPr>
          <w:rFonts w:ascii="Verdana" w:hAnsi="Verdana"/>
          <w:sz w:val="18"/>
          <w:szCs w:val="18"/>
        </w:rPr>
        <w:t xml:space="preserve">by law, unless </w:t>
      </w:r>
      <w:r w:rsidR="004E20D6" w:rsidRPr="008820E8">
        <w:rPr>
          <w:rFonts w:ascii="Verdana" w:hAnsi="Verdana"/>
          <w:sz w:val="18"/>
          <w:szCs w:val="18"/>
        </w:rPr>
        <w:t xml:space="preserve">the parties </w:t>
      </w:r>
      <w:r w:rsidRPr="008820E8">
        <w:rPr>
          <w:rFonts w:ascii="Verdana" w:hAnsi="Verdana"/>
          <w:sz w:val="18"/>
          <w:szCs w:val="18"/>
        </w:rPr>
        <w:t>agree otherwise;</w:t>
      </w:r>
    </w:p>
    <w:p w:rsidR="0056471D" w:rsidRPr="008820E8" w:rsidRDefault="00E57AFB" w:rsidP="008820E8">
      <w:pPr>
        <w:pStyle w:val="Heading3"/>
        <w:spacing w:line="240" w:lineRule="auto"/>
        <w:rPr>
          <w:rFonts w:ascii="Verdana" w:hAnsi="Verdana"/>
          <w:sz w:val="18"/>
          <w:szCs w:val="18"/>
        </w:rPr>
      </w:pPr>
      <w:bookmarkStart w:id="337" w:name="_Ref23727922"/>
      <w:r w:rsidRPr="008820E8">
        <w:rPr>
          <w:rFonts w:ascii="Verdana" w:hAnsi="Verdana"/>
          <w:sz w:val="18"/>
          <w:szCs w:val="18"/>
        </w:rPr>
        <w:t xml:space="preserve">if this agreement is terminated, </w:t>
      </w:r>
      <w:r w:rsidR="0056471D" w:rsidRPr="008820E8">
        <w:rPr>
          <w:rFonts w:ascii="Verdana" w:hAnsi="Verdana"/>
          <w:sz w:val="18"/>
          <w:szCs w:val="18"/>
        </w:rPr>
        <w:t xml:space="preserve">the Distributor will refund any Cash Deposit (less any amount owed to the Distributor plus </w:t>
      </w:r>
      <w:r w:rsidR="004E20D6" w:rsidRPr="008820E8">
        <w:rPr>
          <w:rFonts w:ascii="Verdana" w:hAnsi="Verdana"/>
          <w:sz w:val="18"/>
          <w:szCs w:val="18"/>
        </w:rPr>
        <w:t xml:space="preserve">any </w:t>
      </w:r>
      <w:r w:rsidR="0056471D" w:rsidRPr="008820E8">
        <w:rPr>
          <w:rFonts w:ascii="Verdana" w:hAnsi="Verdana"/>
          <w:sz w:val="18"/>
          <w:szCs w:val="18"/>
        </w:rPr>
        <w:t>interest</w:t>
      </w:r>
      <w:r w:rsidRPr="008820E8">
        <w:rPr>
          <w:rFonts w:ascii="Verdana" w:hAnsi="Verdana"/>
          <w:sz w:val="18"/>
          <w:szCs w:val="18"/>
        </w:rPr>
        <w:t xml:space="preserve"> not yet paid to the Retailer</w:t>
      </w:r>
      <w:r w:rsidR="0056471D" w:rsidRPr="008820E8">
        <w:rPr>
          <w:rFonts w:ascii="Verdana" w:hAnsi="Verdana"/>
          <w:sz w:val="18"/>
          <w:szCs w:val="18"/>
        </w:rPr>
        <w:t xml:space="preserve">) to the Retailer in accordance with clause </w:t>
      </w:r>
      <w:r w:rsidR="0060773A">
        <w:fldChar w:fldCharType="begin"/>
      </w:r>
      <w:r w:rsidR="0060773A">
        <w:instrText xml:space="preserve"> REF _Ref525200898 \r \h  \* MERGEFORMAT </w:instrText>
      </w:r>
      <w:r w:rsidR="0060773A">
        <w:fldChar w:fldCharType="separate"/>
      </w:r>
      <w:r w:rsidR="00D73AF0" w:rsidRPr="00D73AF0">
        <w:rPr>
          <w:rFonts w:ascii="Verdana" w:hAnsi="Verdana"/>
          <w:sz w:val="18"/>
          <w:szCs w:val="18"/>
        </w:rPr>
        <w:t>12.17</w:t>
      </w:r>
      <w:r w:rsidR="0060773A">
        <w:fldChar w:fldCharType="end"/>
      </w:r>
      <w:r w:rsidR="0056471D" w:rsidRPr="008820E8">
        <w:rPr>
          <w:rFonts w:ascii="Verdana" w:hAnsi="Verdana"/>
          <w:sz w:val="18"/>
          <w:szCs w:val="18"/>
        </w:rPr>
        <w:t>, provided that the Retailer:</w:t>
      </w:r>
      <w:bookmarkEnd w:id="337"/>
      <w:r w:rsidR="0056471D" w:rsidRPr="008820E8">
        <w:rPr>
          <w:rFonts w:ascii="Verdana" w:hAnsi="Verdana"/>
          <w:sz w:val="18"/>
          <w:szCs w:val="18"/>
        </w:rPr>
        <w:t xml:space="preserve"> </w:t>
      </w:r>
    </w:p>
    <w:p w:rsidR="0056471D" w:rsidRPr="008820E8" w:rsidRDefault="0056471D" w:rsidP="003D6285">
      <w:pPr>
        <w:pStyle w:val="Heading4"/>
        <w:tabs>
          <w:tab w:val="clear" w:pos="2695"/>
        </w:tabs>
        <w:ind w:left="2552"/>
      </w:pPr>
      <w:r w:rsidRPr="008820E8">
        <w:t>is not otherwise in default of this agreement;</w:t>
      </w:r>
      <w:r w:rsidR="00B6769B" w:rsidRPr="008820E8">
        <w:t xml:space="preserve"> </w:t>
      </w:r>
    </w:p>
    <w:p w:rsidR="0056471D" w:rsidRPr="008820E8" w:rsidRDefault="0056471D" w:rsidP="003D6285">
      <w:pPr>
        <w:pStyle w:val="Heading4"/>
        <w:tabs>
          <w:tab w:val="clear" w:pos="2695"/>
        </w:tabs>
        <w:ind w:left="2552"/>
      </w:pPr>
      <w:r w:rsidRPr="008820E8">
        <w:t xml:space="preserve">has ceased to be bound by this agreement; and </w:t>
      </w:r>
    </w:p>
    <w:p w:rsidR="0056471D" w:rsidRPr="008820E8" w:rsidRDefault="0056471D" w:rsidP="003D6285">
      <w:pPr>
        <w:pStyle w:val="Heading4"/>
        <w:tabs>
          <w:tab w:val="clear" w:pos="2695"/>
        </w:tabs>
        <w:ind w:left="2552"/>
      </w:pPr>
      <w:r w:rsidRPr="008820E8">
        <w:t xml:space="preserve">has discharged all obligations </w:t>
      </w:r>
      <w:r w:rsidR="008173C3" w:rsidRPr="008820E8">
        <w:t xml:space="preserve">under this agreement </w:t>
      </w:r>
      <w:r w:rsidRPr="008820E8">
        <w:t>to the Distributor, including payment of all outstanding amounts under this agreement</w:t>
      </w:r>
      <w:r w:rsidR="00C31A93" w:rsidRPr="008820E8">
        <w:t>,</w:t>
      </w:r>
      <w:r w:rsidRPr="008820E8">
        <w:t xml:space="preserve"> </w:t>
      </w:r>
    </w:p>
    <w:p w:rsidR="00C31A93" w:rsidRPr="008820E8" w:rsidRDefault="00C31A93" w:rsidP="008820E8">
      <w:pPr>
        <w:pStyle w:val="Heading3"/>
        <w:numPr>
          <w:ilvl w:val="0"/>
          <w:numId w:val="0"/>
        </w:numPr>
        <w:spacing w:line="240" w:lineRule="auto"/>
        <w:ind w:left="1703"/>
        <w:rPr>
          <w:rFonts w:ascii="Verdana" w:hAnsi="Verdana"/>
          <w:sz w:val="18"/>
          <w:szCs w:val="18"/>
        </w:rPr>
      </w:pPr>
      <w:r w:rsidRPr="008820E8">
        <w:rPr>
          <w:rFonts w:ascii="Verdana" w:hAnsi="Verdana"/>
          <w:sz w:val="18"/>
          <w:szCs w:val="18"/>
        </w:rPr>
        <w:t>and the Distributor will have no other contractual or equitable obligation to return the Cash Deposit to the Retailer otherwise than as set out in this sub-clause (f)</w:t>
      </w:r>
      <w:r w:rsidR="00D42A8A" w:rsidRPr="008820E8">
        <w:rPr>
          <w:rFonts w:ascii="Verdana" w:hAnsi="Verdana"/>
          <w:sz w:val="18"/>
          <w:szCs w:val="18"/>
        </w:rPr>
        <w:t>; and</w:t>
      </w:r>
    </w:p>
    <w:p w:rsidR="0056471D" w:rsidRPr="008820E8" w:rsidRDefault="004E20D6" w:rsidP="008820E8">
      <w:pPr>
        <w:pStyle w:val="Heading3"/>
        <w:spacing w:line="240" w:lineRule="auto"/>
        <w:rPr>
          <w:rFonts w:ascii="Verdana" w:hAnsi="Verdana"/>
          <w:sz w:val="18"/>
          <w:szCs w:val="18"/>
        </w:rPr>
      </w:pPr>
      <w:r w:rsidRPr="008820E8">
        <w:rPr>
          <w:rFonts w:ascii="Verdana" w:hAnsi="Verdana"/>
          <w:sz w:val="18"/>
          <w:szCs w:val="18"/>
        </w:rPr>
        <w:t>t</w:t>
      </w:r>
      <w:r w:rsidR="0056471D" w:rsidRPr="008820E8">
        <w:rPr>
          <w:rFonts w:ascii="Verdana" w:hAnsi="Verdana"/>
          <w:sz w:val="18"/>
          <w:szCs w:val="18"/>
        </w:rPr>
        <w:t xml:space="preserve">he Distributor will provide the Retailer with an annual report in respect of the operation of the Trust Account if requested by the Retailer. </w:t>
      </w:r>
    </w:p>
    <w:p w:rsidR="00734A8A" w:rsidRPr="008820E8" w:rsidRDefault="0056471D" w:rsidP="008820E8">
      <w:pPr>
        <w:pStyle w:val="Heading2"/>
        <w:tabs>
          <w:tab w:val="clear" w:pos="993"/>
        </w:tabs>
        <w:spacing w:line="240" w:lineRule="auto"/>
        <w:ind w:left="851"/>
        <w:rPr>
          <w:rFonts w:ascii="Verdana" w:hAnsi="Verdana"/>
          <w:sz w:val="18"/>
          <w:szCs w:val="18"/>
        </w:rPr>
      </w:pPr>
      <w:bookmarkStart w:id="338" w:name="_Ref36801509"/>
      <w:r w:rsidRPr="008820E8">
        <w:rPr>
          <w:rFonts w:ascii="Verdana" w:hAnsi="Verdana"/>
          <w:b/>
          <w:sz w:val="18"/>
          <w:szCs w:val="18"/>
        </w:rPr>
        <w:t xml:space="preserve">Release of </w:t>
      </w:r>
      <w:r w:rsidR="008173C3" w:rsidRPr="008820E8">
        <w:rPr>
          <w:rFonts w:ascii="Verdana" w:hAnsi="Verdana"/>
          <w:b/>
          <w:sz w:val="18"/>
          <w:szCs w:val="18"/>
        </w:rPr>
        <w:t>third party security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this agreement is terminated, the Distributor will release any </w:t>
      </w:r>
      <w:r w:rsidR="008173C3" w:rsidRPr="008820E8">
        <w:rPr>
          <w:rFonts w:ascii="Verdana" w:hAnsi="Verdana"/>
          <w:sz w:val="18"/>
          <w:szCs w:val="18"/>
        </w:rPr>
        <w:t>third party security</w:t>
      </w:r>
      <w:r w:rsidR="004E20D6" w:rsidRPr="008820E8">
        <w:rPr>
          <w:rFonts w:ascii="Verdana" w:hAnsi="Verdana"/>
          <w:sz w:val="18"/>
          <w:szCs w:val="18"/>
        </w:rPr>
        <w:t>,</w:t>
      </w:r>
      <w:r w:rsidRPr="008820E8">
        <w:rPr>
          <w:rFonts w:ascii="Verdana" w:hAnsi="Verdana"/>
          <w:sz w:val="18"/>
          <w:szCs w:val="18"/>
        </w:rPr>
        <w:t xml:space="preserve"> provided that the Retailer has met all of the requirements set out in clause </w:t>
      </w:r>
      <w:r w:rsidR="0060773A">
        <w:fldChar w:fldCharType="begin"/>
      </w:r>
      <w:r w:rsidR="0060773A">
        <w:instrText xml:space="preserve"> REF _Ref23727922 \r \h  \* MERGEFORMAT </w:instrText>
      </w:r>
      <w:r w:rsidR="0060773A">
        <w:fldChar w:fldCharType="separate"/>
      </w:r>
      <w:r w:rsidR="00D73AF0" w:rsidRPr="00D73AF0">
        <w:rPr>
          <w:rFonts w:ascii="Verdana" w:hAnsi="Verdana"/>
          <w:sz w:val="18"/>
          <w:szCs w:val="18"/>
        </w:rPr>
        <w:t>12.24(f)</w:t>
      </w:r>
      <w:r w:rsidR="0060773A">
        <w:fldChar w:fldCharType="end"/>
      </w:r>
      <w:r w:rsidRPr="008820E8">
        <w:rPr>
          <w:rFonts w:ascii="Verdana" w:hAnsi="Verdana"/>
          <w:sz w:val="18"/>
          <w:szCs w:val="18"/>
        </w:rPr>
        <w:t>.</w:t>
      </w:r>
      <w:bookmarkEnd w:id="338"/>
      <w:r w:rsidR="0077665A" w:rsidRPr="008820E8">
        <w:rPr>
          <w:rFonts w:ascii="Verdana" w:hAnsi="Verdana"/>
          <w:sz w:val="18"/>
          <w:szCs w:val="18"/>
        </w:rPr>
        <w:t xml:space="preserve"> </w:t>
      </w:r>
    </w:p>
    <w:p w:rsidR="0056471D" w:rsidRPr="008820E8" w:rsidRDefault="00166139" w:rsidP="008820E8">
      <w:pPr>
        <w:pStyle w:val="Heading0"/>
        <w:spacing w:before="240" w:line="240" w:lineRule="auto"/>
        <w:rPr>
          <w:rFonts w:ascii="Verdana" w:hAnsi="Verdana"/>
          <w:sz w:val="18"/>
          <w:szCs w:val="18"/>
        </w:rPr>
      </w:pPr>
      <w:bookmarkStart w:id="339" w:name="_Toc317190728"/>
      <w:bookmarkStart w:id="340" w:name="_Toc317075733"/>
      <w:bookmarkStart w:id="341" w:name="_Toc321913371"/>
      <w:bookmarkStart w:id="342" w:name="_Toc395202701"/>
      <w:r w:rsidRPr="008820E8">
        <w:rPr>
          <w:rFonts w:ascii="Verdana" w:hAnsi="Verdana"/>
          <w:sz w:val="18"/>
          <w:szCs w:val="18"/>
        </w:rPr>
        <w:t xml:space="preserve">PART III - </w:t>
      </w:r>
      <w:bookmarkEnd w:id="328"/>
      <w:r w:rsidRPr="008820E8">
        <w:rPr>
          <w:rFonts w:ascii="Verdana" w:hAnsi="Verdana"/>
          <w:sz w:val="18"/>
          <w:szCs w:val="18"/>
        </w:rPr>
        <w:t>OPERATIONAL REQUIREMENTS</w:t>
      </w:r>
      <w:bookmarkEnd w:id="339"/>
      <w:bookmarkEnd w:id="340"/>
      <w:bookmarkEnd w:id="341"/>
      <w:bookmarkEnd w:id="342"/>
      <w:r w:rsidRPr="008820E8">
        <w:rPr>
          <w:rFonts w:ascii="Verdana" w:hAnsi="Verdana"/>
          <w:sz w:val="18"/>
          <w:szCs w:val="18"/>
        </w:rPr>
        <w:t xml:space="preserve"> </w:t>
      </w:r>
    </w:p>
    <w:p w:rsidR="0056471D" w:rsidRPr="008820E8" w:rsidRDefault="004A42D1" w:rsidP="008820E8">
      <w:pPr>
        <w:pStyle w:val="Heading1"/>
        <w:spacing w:before="240" w:line="240" w:lineRule="auto"/>
        <w:rPr>
          <w:rFonts w:ascii="Verdana" w:hAnsi="Verdana"/>
          <w:sz w:val="18"/>
          <w:szCs w:val="18"/>
        </w:rPr>
      </w:pPr>
      <w:bookmarkStart w:id="343" w:name="_Ref14942783"/>
      <w:bookmarkStart w:id="344" w:name="_Toc523997723"/>
      <w:bookmarkStart w:id="345" w:name="_Toc317190729"/>
      <w:bookmarkStart w:id="346" w:name="_Toc317075734"/>
      <w:bookmarkStart w:id="347" w:name="_Toc321913372"/>
      <w:bookmarkStart w:id="348" w:name="_Toc395202702"/>
      <w:r w:rsidRPr="008820E8">
        <w:rPr>
          <w:rFonts w:ascii="Verdana" w:hAnsi="Verdana"/>
          <w:caps w:val="0"/>
          <w:sz w:val="18"/>
          <w:szCs w:val="18"/>
        </w:rPr>
        <w:t>ACCESS TO THE CONSUMER'S PREMISES</w:t>
      </w:r>
      <w:bookmarkEnd w:id="343"/>
      <w:bookmarkEnd w:id="344"/>
      <w:bookmarkEnd w:id="345"/>
      <w:bookmarkEnd w:id="346"/>
      <w:bookmarkEnd w:id="347"/>
      <w:bookmarkEnd w:id="348"/>
      <w:r w:rsidR="00B6769B" w:rsidRPr="008820E8">
        <w:rPr>
          <w:rFonts w:ascii="Verdana" w:hAnsi="Verdana"/>
          <w:caps w:val="0"/>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49" w:name="_Hlt48720857"/>
      <w:bookmarkStart w:id="350" w:name="_Ref14942732"/>
      <w:bookmarkStart w:id="351" w:name="_Ref523590368"/>
      <w:bookmarkEnd w:id="349"/>
      <w:r w:rsidRPr="008820E8">
        <w:rPr>
          <w:rFonts w:ascii="Verdana" w:hAnsi="Verdana"/>
          <w:b/>
          <w:sz w:val="18"/>
          <w:szCs w:val="18"/>
        </w:rPr>
        <w:t>Rights of entry onto Consumer's Premises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55049A" w:rsidRPr="008820E8">
        <w:rPr>
          <w:rFonts w:ascii="Verdana" w:hAnsi="Verdana"/>
          <w:sz w:val="18"/>
          <w:szCs w:val="18"/>
        </w:rPr>
        <w:t xml:space="preserve">include </w:t>
      </w:r>
      <w:r w:rsidRPr="008820E8">
        <w:rPr>
          <w:rFonts w:ascii="Verdana" w:hAnsi="Verdana"/>
          <w:sz w:val="18"/>
          <w:szCs w:val="18"/>
        </w:rPr>
        <w:t xml:space="preserve">in </w:t>
      </w:r>
      <w:r w:rsidR="001E5EC8" w:rsidRPr="008820E8">
        <w:rPr>
          <w:rFonts w:ascii="Verdana" w:hAnsi="Verdana"/>
          <w:sz w:val="18"/>
          <w:szCs w:val="18"/>
        </w:rPr>
        <w:t xml:space="preserve">each of </w:t>
      </w:r>
      <w:r w:rsidRPr="008820E8">
        <w:rPr>
          <w:rFonts w:ascii="Verdana" w:hAnsi="Verdana"/>
          <w:sz w:val="18"/>
          <w:szCs w:val="18"/>
        </w:rPr>
        <w:t>its Consumer</w:t>
      </w:r>
      <w:r w:rsidR="001E5EC8" w:rsidRPr="008820E8">
        <w:rPr>
          <w:rFonts w:ascii="Verdana" w:hAnsi="Verdana"/>
          <w:sz w:val="18"/>
          <w:szCs w:val="18"/>
        </w:rPr>
        <w:t xml:space="preserve"> Contract</w:t>
      </w:r>
      <w:r w:rsidRPr="008820E8">
        <w:rPr>
          <w:rFonts w:ascii="Verdana" w:hAnsi="Verdana"/>
          <w:sz w:val="18"/>
          <w:szCs w:val="18"/>
        </w:rPr>
        <w:t>s</w:t>
      </w:r>
      <w:r w:rsidR="00B57E54" w:rsidRPr="008820E8">
        <w:rPr>
          <w:rFonts w:ascii="Verdana" w:hAnsi="Verdana"/>
          <w:sz w:val="18"/>
          <w:szCs w:val="18"/>
        </w:rPr>
        <w:t xml:space="preserve"> </w:t>
      </w:r>
      <w:r w:rsidR="0055049A" w:rsidRPr="008820E8">
        <w:rPr>
          <w:rFonts w:ascii="Verdana" w:hAnsi="Verdana"/>
          <w:sz w:val="18"/>
          <w:szCs w:val="18"/>
        </w:rPr>
        <w:t xml:space="preserve">a requirement that the Consumer provide the Distributor and its agents with </w:t>
      </w:r>
      <w:r w:rsidR="00B57E54" w:rsidRPr="008820E8">
        <w:rPr>
          <w:rFonts w:ascii="Verdana" w:hAnsi="Verdana"/>
          <w:sz w:val="18"/>
          <w:szCs w:val="18"/>
        </w:rPr>
        <w:t>safe and unobstructed</w:t>
      </w:r>
      <w:r w:rsidRPr="008820E8">
        <w:rPr>
          <w:rFonts w:ascii="Verdana" w:hAnsi="Verdana"/>
          <w:sz w:val="18"/>
          <w:szCs w:val="18"/>
        </w:rPr>
        <w:t xml:space="preserve"> access onto </w:t>
      </w:r>
      <w:r w:rsidR="00A63A54" w:rsidRPr="008820E8">
        <w:rPr>
          <w:rFonts w:ascii="Verdana" w:hAnsi="Verdana"/>
          <w:sz w:val="18"/>
          <w:szCs w:val="18"/>
        </w:rPr>
        <w:t xml:space="preserve">and within </w:t>
      </w:r>
      <w:r w:rsidRPr="008820E8">
        <w:rPr>
          <w:rFonts w:ascii="Verdana" w:hAnsi="Verdana"/>
          <w:sz w:val="18"/>
          <w:szCs w:val="18"/>
        </w:rPr>
        <w:t xml:space="preserve">the Consumer's Premises for </w:t>
      </w:r>
      <w:r w:rsidR="00B36074" w:rsidRPr="008820E8">
        <w:rPr>
          <w:rFonts w:ascii="Verdana" w:hAnsi="Verdana"/>
          <w:sz w:val="18"/>
          <w:szCs w:val="18"/>
        </w:rPr>
        <w:t xml:space="preserve">all of </w:t>
      </w:r>
      <w:r w:rsidRPr="008820E8">
        <w:rPr>
          <w:rFonts w:ascii="Verdana" w:hAnsi="Verdana"/>
          <w:sz w:val="18"/>
          <w:szCs w:val="18"/>
        </w:rPr>
        <w:t>the following purposes:</w:t>
      </w:r>
      <w:bookmarkEnd w:id="350"/>
    </w:p>
    <w:p w:rsidR="0056471D" w:rsidRPr="008820E8" w:rsidRDefault="0056471D" w:rsidP="008820E8">
      <w:pPr>
        <w:pStyle w:val="Heading3"/>
        <w:spacing w:line="240" w:lineRule="auto"/>
        <w:rPr>
          <w:rFonts w:ascii="Verdana" w:hAnsi="Verdana"/>
          <w:sz w:val="18"/>
          <w:szCs w:val="18"/>
        </w:rPr>
      </w:pPr>
      <w:bookmarkStart w:id="352" w:name="_Ref310597618"/>
      <w:r w:rsidRPr="008820E8">
        <w:rPr>
          <w:rFonts w:ascii="Verdana" w:hAnsi="Verdana"/>
          <w:sz w:val="18"/>
          <w:szCs w:val="18"/>
        </w:rPr>
        <w:t>to inspect, maintain</w:t>
      </w:r>
      <w:r w:rsidR="00A63A54" w:rsidRPr="008820E8">
        <w:rPr>
          <w:rFonts w:ascii="Verdana" w:hAnsi="Verdana"/>
          <w:sz w:val="18"/>
          <w:szCs w:val="18"/>
        </w:rPr>
        <w:t>,</w:t>
      </w:r>
      <w:r w:rsidRPr="008820E8">
        <w:rPr>
          <w:rFonts w:ascii="Verdana" w:hAnsi="Verdana"/>
          <w:sz w:val="18"/>
          <w:szCs w:val="18"/>
        </w:rPr>
        <w:t xml:space="preserve"> operate </w:t>
      </w:r>
      <w:r w:rsidR="00A63A54" w:rsidRPr="008820E8">
        <w:rPr>
          <w:rFonts w:ascii="Verdana" w:hAnsi="Verdana"/>
          <w:sz w:val="18"/>
          <w:szCs w:val="18"/>
        </w:rPr>
        <w:t xml:space="preserve">or replace </w:t>
      </w:r>
      <w:r w:rsidRPr="008820E8">
        <w:rPr>
          <w:rFonts w:ascii="Verdana" w:hAnsi="Verdana"/>
          <w:sz w:val="18"/>
          <w:szCs w:val="18"/>
        </w:rPr>
        <w:t>the Distributor's Equipment;</w:t>
      </w:r>
      <w:bookmarkEnd w:id="352"/>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53" w:name="_Ref310597675"/>
      <w:r w:rsidRPr="008820E8">
        <w:rPr>
          <w:rFonts w:ascii="Verdana" w:hAnsi="Verdana"/>
          <w:sz w:val="18"/>
          <w:szCs w:val="18"/>
        </w:rPr>
        <w:t>to install, read</w:t>
      </w:r>
      <w:r w:rsidR="00F242D3" w:rsidRPr="008820E8">
        <w:rPr>
          <w:rFonts w:ascii="Verdana" w:hAnsi="Verdana"/>
          <w:sz w:val="18"/>
          <w:szCs w:val="18"/>
        </w:rPr>
        <w:t>,</w:t>
      </w:r>
      <w:r w:rsidRPr="008820E8">
        <w:rPr>
          <w:rFonts w:ascii="Verdana" w:hAnsi="Verdana"/>
          <w:sz w:val="18"/>
          <w:szCs w:val="18"/>
        </w:rPr>
        <w:t xml:space="preserve"> maintain </w:t>
      </w:r>
      <w:r w:rsidR="00F242D3" w:rsidRPr="008820E8">
        <w:rPr>
          <w:rFonts w:ascii="Verdana" w:hAnsi="Verdana"/>
          <w:sz w:val="18"/>
          <w:szCs w:val="18"/>
        </w:rPr>
        <w:t xml:space="preserve">or replace </w:t>
      </w:r>
      <w:r w:rsidRPr="008820E8">
        <w:rPr>
          <w:rFonts w:ascii="Verdana" w:hAnsi="Verdana"/>
          <w:sz w:val="18"/>
          <w:szCs w:val="18"/>
        </w:rPr>
        <w:t>Metering Equipment;</w:t>
      </w:r>
      <w:bookmarkEnd w:id="353"/>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54" w:name="_Ref310597682"/>
      <w:r w:rsidRPr="008820E8">
        <w:rPr>
          <w:rFonts w:ascii="Verdana" w:hAnsi="Verdana"/>
          <w:sz w:val="18"/>
          <w:szCs w:val="18"/>
        </w:rPr>
        <w:t xml:space="preserve">to </w:t>
      </w:r>
      <w:r w:rsidR="009D36A8" w:rsidRPr="008820E8">
        <w:rPr>
          <w:rFonts w:ascii="Verdana" w:hAnsi="Verdana"/>
          <w:sz w:val="18"/>
          <w:szCs w:val="18"/>
        </w:rPr>
        <w:t xml:space="preserve">Energise, Re-Energise, </w:t>
      </w:r>
      <w:r w:rsidRPr="008820E8">
        <w:rPr>
          <w:rFonts w:ascii="Verdana" w:hAnsi="Verdana"/>
          <w:sz w:val="18"/>
          <w:szCs w:val="18"/>
        </w:rPr>
        <w:t xml:space="preserve">disconnect </w:t>
      </w:r>
      <w:r w:rsidR="009D36A8" w:rsidRPr="008820E8">
        <w:rPr>
          <w:rFonts w:ascii="Verdana" w:hAnsi="Verdana"/>
          <w:sz w:val="18"/>
          <w:szCs w:val="18"/>
        </w:rPr>
        <w:t xml:space="preserve">or </w:t>
      </w:r>
      <w:r w:rsidRPr="008820E8">
        <w:rPr>
          <w:rFonts w:ascii="Verdana" w:hAnsi="Verdana"/>
          <w:sz w:val="18"/>
          <w:szCs w:val="18"/>
        </w:rPr>
        <w:t xml:space="preserve">reconnect </w:t>
      </w:r>
      <w:r w:rsidR="001E5EC8" w:rsidRPr="008820E8">
        <w:rPr>
          <w:rFonts w:ascii="Verdana" w:hAnsi="Verdana"/>
          <w:sz w:val="18"/>
          <w:szCs w:val="18"/>
        </w:rPr>
        <w:t xml:space="preserve">the Consumer </w:t>
      </w:r>
      <w:r w:rsidRPr="008820E8">
        <w:rPr>
          <w:rFonts w:ascii="Verdana" w:hAnsi="Verdana"/>
          <w:sz w:val="18"/>
          <w:szCs w:val="18"/>
        </w:rPr>
        <w:t>in accordance with this agreement;</w:t>
      </w:r>
      <w:bookmarkEnd w:id="354"/>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55" w:name="_Ref310597686"/>
      <w:r w:rsidRPr="008820E8">
        <w:rPr>
          <w:rFonts w:ascii="Verdana" w:hAnsi="Verdana"/>
          <w:sz w:val="18"/>
          <w:szCs w:val="18"/>
        </w:rPr>
        <w:t xml:space="preserve">to access the Retailer's Equipment </w:t>
      </w:r>
      <w:r w:rsidR="001E5EC8" w:rsidRPr="008820E8">
        <w:rPr>
          <w:rFonts w:ascii="Verdana" w:hAnsi="Verdana"/>
          <w:sz w:val="18"/>
          <w:szCs w:val="18"/>
        </w:rPr>
        <w:t>to</w:t>
      </w:r>
      <w:r w:rsidRPr="008820E8">
        <w:rPr>
          <w:rFonts w:ascii="Verdana" w:hAnsi="Verdana"/>
          <w:sz w:val="18"/>
          <w:szCs w:val="18"/>
        </w:rPr>
        <w:t xml:space="preserve"> verif</w:t>
      </w:r>
      <w:r w:rsidR="001E5EC8" w:rsidRPr="008820E8">
        <w:rPr>
          <w:rFonts w:ascii="Verdana" w:hAnsi="Verdana"/>
          <w:sz w:val="18"/>
          <w:szCs w:val="18"/>
        </w:rPr>
        <w:t>y</w:t>
      </w:r>
      <w:r w:rsidRPr="008820E8">
        <w:rPr>
          <w:rFonts w:ascii="Verdana" w:hAnsi="Verdana"/>
          <w:sz w:val="18"/>
          <w:szCs w:val="18"/>
        </w:rPr>
        <w:t xml:space="preserve"> metering information, including, in the event of termination of this agreement, to determine any charges outstanding at the time of termination;</w:t>
      </w:r>
      <w:bookmarkEnd w:id="355"/>
      <w:r w:rsidR="00B6769B"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56" w:name="_Ref310597751"/>
      <w:r w:rsidRPr="008820E8">
        <w:rPr>
          <w:rFonts w:ascii="Verdana" w:hAnsi="Verdana"/>
          <w:sz w:val="18"/>
          <w:szCs w:val="18"/>
        </w:rPr>
        <w:t xml:space="preserve">for </w:t>
      </w:r>
      <w:r w:rsidR="001E5EC8" w:rsidRPr="008820E8">
        <w:rPr>
          <w:rFonts w:ascii="Verdana" w:hAnsi="Verdana"/>
          <w:sz w:val="18"/>
          <w:szCs w:val="18"/>
        </w:rPr>
        <w:t xml:space="preserve">the </w:t>
      </w:r>
      <w:r w:rsidRPr="008820E8">
        <w:rPr>
          <w:rFonts w:ascii="Verdana" w:hAnsi="Verdana"/>
          <w:sz w:val="18"/>
          <w:szCs w:val="18"/>
        </w:rPr>
        <w:t xml:space="preserve">safety </w:t>
      </w:r>
      <w:r w:rsidR="005325C7">
        <w:rPr>
          <w:rFonts w:ascii="Verdana" w:hAnsi="Verdana" w:hint="eastAsia"/>
          <w:sz w:val="18"/>
          <w:szCs w:val="18"/>
          <w:lang w:eastAsia="ko-KR"/>
        </w:rPr>
        <w:t xml:space="preserve">and protection </w:t>
      </w:r>
      <w:r w:rsidRPr="008820E8">
        <w:rPr>
          <w:rFonts w:ascii="Verdana" w:hAnsi="Verdana"/>
          <w:sz w:val="18"/>
          <w:szCs w:val="18"/>
        </w:rPr>
        <w:t xml:space="preserve">of persons </w:t>
      </w:r>
      <w:r w:rsidR="00AE25F7" w:rsidRPr="008820E8">
        <w:rPr>
          <w:rFonts w:ascii="Verdana" w:hAnsi="Verdana"/>
          <w:sz w:val="18"/>
          <w:szCs w:val="18"/>
        </w:rPr>
        <w:t>or</w:t>
      </w:r>
      <w:r w:rsidRPr="008820E8">
        <w:rPr>
          <w:rFonts w:ascii="Verdana" w:hAnsi="Verdana"/>
          <w:sz w:val="18"/>
          <w:szCs w:val="18"/>
        </w:rPr>
        <w:t xml:space="preserve"> property;</w:t>
      </w:r>
      <w:bookmarkEnd w:id="356"/>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357" w:name="_Ref310597754"/>
      <w:r w:rsidRPr="008820E8">
        <w:rPr>
          <w:rFonts w:ascii="Verdana" w:hAnsi="Verdana"/>
          <w:sz w:val="18"/>
          <w:szCs w:val="18"/>
        </w:rPr>
        <w:t xml:space="preserve">to ensure that </w:t>
      </w:r>
      <w:r w:rsidR="001E5EC8" w:rsidRPr="008820E8">
        <w:rPr>
          <w:rFonts w:ascii="Verdana" w:hAnsi="Verdana"/>
          <w:sz w:val="18"/>
          <w:szCs w:val="18"/>
        </w:rPr>
        <w:t xml:space="preserve">the Consumer fulfils its </w:t>
      </w:r>
      <w:r w:rsidRPr="008820E8">
        <w:rPr>
          <w:rFonts w:ascii="Verdana" w:hAnsi="Verdana"/>
          <w:sz w:val="18"/>
          <w:szCs w:val="18"/>
        </w:rPr>
        <w:t xml:space="preserve">obligations </w:t>
      </w:r>
      <w:r w:rsidR="001E5EC8" w:rsidRPr="008820E8">
        <w:rPr>
          <w:rFonts w:ascii="Verdana" w:hAnsi="Verdana"/>
          <w:sz w:val="18"/>
          <w:szCs w:val="18"/>
        </w:rPr>
        <w:t>in accordance with</w:t>
      </w:r>
      <w:r w:rsidRPr="008820E8">
        <w:rPr>
          <w:rFonts w:ascii="Verdana" w:hAnsi="Verdana"/>
          <w:sz w:val="18"/>
          <w:szCs w:val="18"/>
        </w:rPr>
        <w:t xml:space="preserve"> clause </w:t>
      </w:r>
      <w:r w:rsidR="0060773A">
        <w:fldChar w:fldCharType="begin"/>
      </w:r>
      <w:r w:rsidR="0060773A">
        <w:instrText xml:space="preserve"> REF _Ref23748146 \w \h  \* MERGEFORMAT </w:instrText>
      </w:r>
      <w:r w:rsidR="0060773A">
        <w:fldChar w:fldCharType="separate"/>
      </w:r>
      <w:r w:rsidR="00D73AF0" w:rsidRPr="00D73AF0">
        <w:rPr>
          <w:rFonts w:ascii="Verdana" w:hAnsi="Verdana"/>
          <w:sz w:val="18"/>
          <w:szCs w:val="18"/>
        </w:rPr>
        <w:t>14.6</w:t>
      </w:r>
      <w:r w:rsidR="0060773A">
        <w:fldChar w:fldCharType="end"/>
      </w:r>
      <w:r w:rsidRPr="008820E8">
        <w:rPr>
          <w:rFonts w:ascii="Verdana" w:hAnsi="Verdana"/>
          <w:sz w:val="18"/>
          <w:szCs w:val="18"/>
        </w:rPr>
        <w:t>;</w:t>
      </w:r>
      <w:bookmarkEnd w:id="357"/>
      <w:r w:rsidR="00A96317" w:rsidRPr="008820E8">
        <w:rPr>
          <w:rFonts w:ascii="Verdana" w:hAnsi="Verdana"/>
          <w:sz w:val="18"/>
          <w:szCs w:val="18"/>
        </w:rPr>
        <w:t xml:space="preserve"> </w:t>
      </w:r>
    </w:p>
    <w:p w:rsidR="00395E4F" w:rsidRPr="008820E8" w:rsidRDefault="0056471D" w:rsidP="008820E8">
      <w:pPr>
        <w:pStyle w:val="Heading3"/>
        <w:spacing w:line="240" w:lineRule="auto"/>
        <w:rPr>
          <w:rFonts w:ascii="Verdana" w:hAnsi="Verdana"/>
          <w:sz w:val="18"/>
          <w:szCs w:val="18"/>
        </w:rPr>
      </w:pPr>
      <w:bookmarkStart w:id="358" w:name="_Ref310597688"/>
      <w:r w:rsidRPr="008820E8">
        <w:rPr>
          <w:rFonts w:ascii="Verdana" w:hAnsi="Verdana"/>
          <w:sz w:val="18"/>
          <w:szCs w:val="18"/>
        </w:rPr>
        <w:t>to enable the Distributor to gain access to and remove any of the Distributor’s Equipment following the termination of the Consumer</w:t>
      </w:r>
      <w:r w:rsidR="005814B4" w:rsidRPr="008820E8">
        <w:rPr>
          <w:rFonts w:ascii="Verdana" w:hAnsi="Verdana"/>
          <w:sz w:val="18"/>
          <w:szCs w:val="18"/>
        </w:rPr>
        <w:t xml:space="preserve"> Contract</w:t>
      </w:r>
      <w:r w:rsidR="005325C7">
        <w:rPr>
          <w:rFonts w:ascii="Verdana" w:hAnsi="Verdana" w:hint="eastAsia"/>
          <w:sz w:val="18"/>
          <w:szCs w:val="18"/>
          <w:lang w:eastAsia="ko-KR"/>
        </w:rPr>
        <w:t xml:space="preserve"> for the period ending 6 months after the date that termination takes effect</w:t>
      </w:r>
      <w:r w:rsidR="00395E4F" w:rsidRPr="008820E8">
        <w:rPr>
          <w:rFonts w:ascii="Verdana" w:hAnsi="Verdana"/>
          <w:sz w:val="18"/>
          <w:szCs w:val="18"/>
        </w:rPr>
        <w:t>; and</w:t>
      </w:r>
    </w:p>
    <w:p w:rsidR="001E5EC8" w:rsidRPr="008820E8" w:rsidRDefault="00C31A93" w:rsidP="008820E8">
      <w:pPr>
        <w:pStyle w:val="Heading3"/>
        <w:spacing w:line="240" w:lineRule="auto"/>
        <w:rPr>
          <w:rFonts w:ascii="Verdana" w:hAnsi="Verdana"/>
          <w:sz w:val="18"/>
          <w:szCs w:val="18"/>
        </w:rPr>
      </w:pPr>
      <w:r w:rsidRPr="008820E8">
        <w:rPr>
          <w:rFonts w:ascii="Verdana" w:hAnsi="Verdana"/>
          <w:sz w:val="18"/>
          <w:szCs w:val="18"/>
        </w:rPr>
        <w:t xml:space="preserve">for </w:t>
      </w:r>
      <w:r w:rsidR="00395E4F" w:rsidRPr="008820E8">
        <w:rPr>
          <w:rFonts w:ascii="Verdana" w:hAnsi="Verdana"/>
          <w:sz w:val="18"/>
          <w:szCs w:val="18"/>
        </w:rPr>
        <w:t xml:space="preserve">any other purpose related to the provision of Services under this agreement or to </w:t>
      </w:r>
      <w:r w:rsidRPr="008820E8">
        <w:rPr>
          <w:rFonts w:ascii="Verdana" w:hAnsi="Verdana"/>
          <w:sz w:val="18"/>
          <w:szCs w:val="18"/>
        </w:rPr>
        <w:t xml:space="preserve">enable the Distributor to </w:t>
      </w:r>
      <w:r w:rsidR="00395E4F" w:rsidRPr="008820E8">
        <w:rPr>
          <w:rFonts w:ascii="Verdana" w:hAnsi="Verdana"/>
          <w:sz w:val="18"/>
          <w:szCs w:val="18"/>
        </w:rPr>
        <w:t>comply with law</w:t>
      </w:r>
      <w:r w:rsidR="00A96317" w:rsidRPr="008820E8">
        <w:rPr>
          <w:rFonts w:ascii="Verdana" w:hAnsi="Verdana"/>
          <w:sz w:val="18"/>
          <w:szCs w:val="18"/>
        </w:rPr>
        <w:t>.</w:t>
      </w:r>
      <w:bookmarkEnd w:id="358"/>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Exercise of access rights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In exercising </w:t>
      </w:r>
      <w:r w:rsidR="005814B4" w:rsidRPr="008820E8">
        <w:rPr>
          <w:rFonts w:ascii="Verdana" w:hAnsi="Verdana"/>
          <w:sz w:val="18"/>
          <w:szCs w:val="18"/>
        </w:rPr>
        <w:t>its</w:t>
      </w:r>
      <w:r w:rsidRPr="008820E8">
        <w:rPr>
          <w:rFonts w:ascii="Verdana" w:hAnsi="Verdana"/>
          <w:sz w:val="18"/>
          <w:szCs w:val="18"/>
        </w:rPr>
        <w:t xml:space="preserve"> access rights under clause </w:t>
      </w:r>
      <w:r w:rsidR="0060773A">
        <w:fldChar w:fldCharType="begin"/>
      </w:r>
      <w:r w:rsidR="0060773A">
        <w:instrText xml:space="preserve"> REF _Ref14942732 \w \h  \* MERGEFORMAT </w:instrText>
      </w:r>
      <w:r w:rsidR="0060773A">
        <w:fldChar w:fldCharType="separate"/>
      </w:r>
      <w:r w:rsidR="00D73AF0" w:rsidRPr="00D73AF0">
        <w:rPr>
          <w:rFonts w:ascii="Verdana" w:hAnsi="Verdana"/>
          <w:sz w:val="18"/>
          <w:szCs w:val="18"/>
        </w:rPr>
        <w:t>13.1</w:t>
      </w:r>
      <w:r w:rsidR="0060773A">
        <w:fldChar w:fldCharType="end"/>
      </w:r>
      <w:r w:rsidRPr="008820E8">
        <w:rPr>
          <w:rFonts w:ascii="Verdana" w:hAnsi="Verdana"/>
          <w:sz w:val="18"/>
          <w:szCs w:val="18"/>
        </w:rPr>
        <w:t xml:space="preserve">, the Distributor </w:t>
      </w:r>
      <w:r w:rsidR="001E5EC8" w:rsidRPr="008820E8">
        <w:rPr>
          <w:rFonts w:ascii="Verdana" w:hAnsi="Verdana"/>
          <w:sz w:val="18"/>
          <w:szCs w:val="18"/>
        </w:rPr>
        <w:t>will</w:t>
      </w:r>
      <w:r w:rsidRPr="008820E8">
        <w:rPr>
          <w:rFonts w:ascii="Verdana" w:hAnsi="Verdana"/>
          <w:sz w:val="18"/>
          <w:szCs w:val="18"/>
        </w:rPr>
        <w:t xml:space="preserve">, except to the extent that the Distributor has any other binding agreement setting out </w:t>
      </w:r>
      <w:r w:rsidR="005814B4" w:rsidRPr="008820E8">
        <w:rPr>
          <w:rFonts w:ascii="Verdana" w:hAnsi="Verdana"/>
          <w:sz w:val="18"/>
          <w:szCs w:val="18"/>
        </w:rPr>
        <w:t>its</w:t>
      </w:r>
      <w:r w:rsidRPr="008820E8">
        <w:rPr>
          <w:rFonts w:ascii="Verdana" w:hAnsi="Verdana"/>
          <w:sz w:val="18"/>
          <w:szCs w:val="18"/>
        </w:rPr>
        <w:t xml:space="preserve"> access rights directly with the Consumer</w:t>
      </w:r>
      <w:r w:rsidR="008B3528" w:rsidRPr="008820E8">
        <w:rPr>
          <w:rFonts w:ascii="Verdana" w:hAnsi="Verdana"/>
          <w:sz w:val="18"/>
          <w:szCs w:val="18"/>
        </w:rPr>
        <w:t xml:space="preserve"> or if not reasonably practicable in the circumstances</w:t>
      </w:r>
      <w:r w:rsidRPr="008820E8">
        <w:rPr>
          <w:rFonts w:ascii="Verdana" w:hAnsi="Verdana"/>
          <w:sz w:val="18"/>
          <w:szCs w:val="18"/>
        </w:rPr>
        <w:t>:</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comply with sections 23A to 23D, 57 and 159 of the Electricity Act 1992 as though these sections relate to the Distributor's access rights as contemplated under clause </w:t>
      </w:r>
      <w:r w:rsidR="0060773A">
        <w:fldChar w:fldCharType="begin"/>
      </w:r>
      <w:r w:rsidR="0060773A">
        <w:instrText xml:space="preserve"> REF _Ref14942732 \w \h  \* MERGEFORMAT </w:instrText>
      </w:r>
      <w:r w:rsidR="0060773A">
        <w:fldChar w:fldCharType="separate"/>
      </w:r>
      <w:r w:rsidR="00D73AF0" w:rsidRPr="00D73AF0">
        <w:rPr>
          <w:rFonts w:ascii="Verdana" w:hAnsi="Verdana"/>
          <w:sz w:val="18"/>
          <w:szCs w:val="18"/>
        </w:rPr>
        <w:t>13.1</w:t>
      </w:r>
      <w:r w:rsidR="0060773A">
        <w:fldChar w:fldCharType="end"/>
      </w:r>
      <w:r w:rsidR="00C31A93" w:rsidRPr="008820E8">
        <w:rPr>
          <w:rFonts w:ascii="Verdana" w:hAnsi="Verdana"/>
          <w:sz w:val="18"/>
          <w:szCs w:val="18"/>
        </w:rPr>
        <w:t>,</w:t>
      </w:r>
      <w:r w:rsidR="00E57AFB" w:rsidRPr="008820E8">
        <w:rPr>
          <w:rFonts w:ascii="Verdana" w:hAnsi="Verdana"/>
          <w:sz w:val="18"/>
          <w:szCs w:val="18"/>
        </w:rPr>
        <w:t xml:space="preserve"> provided that the Distributor will give notice to a Consumer if the Distributor intends to access the Consumer’s </w:t>
      </w:r>
      <w:r w:rsidR="000D1E20" w:rsidRPr="008820E8">
        <w:rPr>
          <w:rFonts w:ascii="Verdana" w:hAnsi="Verdana"/>
          <w:sz w:val="18"/>
          <w:szCs w:val="18"/>
        </w:rPr>
        <w:t>P</w:t>
      </w:r>
      <w:r w:rsidR="00E57AFB" w:rsidRPr="008820E8">
        <w:rPr>
          <w:rFonts w:ascii="Verdana" w:hAnsi="Verdana"/>
          <w:sz w:val="18"/>
          <w:szCs w:val="18"/>
        </w:rPr>
        <w:t xml:space="preserve">remises for any reason (except if the Distributor requires access to carry out a routine inspection or operation of </w:t>
      </w:r>
      <w:r w:rsidR="003B156B" w:rsidRPr="008820E8">
        <w:rPr>
          <w:rFonts w:ascii="Verdana" w:hAnsi="Verdana"/>
          <w:sz w:val="18"/>
          <w:szCs w:val="18"/>
        </w:rPr>
        <w:t>the Distributor’s  E</w:t>
      </w:r>
      <w:r w:rsidR="00E57AFB" w:rsidRPr="008820E8">
        <w:rPr>
          <w:rFonts w:ascii="Verdana" w:hAnsi="Verdana"/>
          <w:sz w:val="18"/>
          <w:szCs w:val="18"/>
        </w:rPr>
        <w:t xml:space="preserve">quipment, or </w:t>
      </w:r>
      <w:r w:rsidR="00C31A93" w:rsidRPr="008820E8">
        <w:rPr>
          <w:rFonts w:ascii="Verdana" w:hAnsi="Verdana"/>
          <w:sz w:val="18"/>
          <w:szCs w:val="18"/>
        </w:rPr>
        <w:t xml:space="preserve">for reasons </w:t>
      </w:r>
      <w:r w:rsidR="00E6291F" w:rsidRPr="008820E8">
        <w:rPr>
          <w:rFonts w:ascii="Verdana" w:hAnsi="Verdana"/>
          <w:sz w:val="18"/>
          <w:szCs w:val="18"/>
        </w:rPr>
        <w:t>relating to System Security or</w:t>
      </w:r>
      <w:r w:rsidR="00076F72" w:rsidRPr="008820E8">
        <w:rPr>
          <w:rFonts w:ascii="Verdana" w:hAnsi="Verdana"/>
          <w:sz w:val="18"/>
          <w:szCs w:val="18"/>
        </w:rPr>
        <w:t xml:space="preserve"> the</w:t>
      </w:r>
      <w:r w:rsidR="00E6291F" w:rsidRPr="008820E8">
        <w:rPr>
          <w:rFonts w:ascii="Verdana" w:hAnsi="Verdana"/>
          <w:sz w:val="18"/>
          <w:szCs w:val="18"/>
        </w:rPr>
        <w:t xml:space="preserve"> security of the Network, </w:t>
      </w:r>
      <w:r w:rsidR="00C31A93" w:rsidRPr="008820E8">
        <w:rPr>
          <w:rFonts w:ascii="Verdana" w:hAnsi="Verdana"/>
          <w:sz w:val="18"/>
          <w:szCs w:val="18"/>
        </w:rPr>
        <w:t xml:space="preserve">or </w:t>
      </w:r>
      <w:r w:rsidR="00E57AFB" w:rsidRPr="008820E8">
        <w:rPr>
          <w:rFonts w:ascii="Verdana" w:hAnsi="Verdana"/>
          <w:sz w:val="18"/>
          <w:szCs w:val="18"/>
        </w:rPr>
        <w:t>in an emergency situation)</w:t>
      </w:r>
      <w:r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ensure that it has appropriate procedures in place for the secure storage, use, and return of any key to and </w:t>
      </w:r>
      <w:r w:rsidR="009D66F8" w:rsidRPr="008820E8">
        <w:rPr>
          <w:rFonts w:ascii="Verdana" w:hAnsi="Verdana"/>
          <w:sz w:val="18"/>
          <w:szCs w:val="18"/>
        </w:rPr>
        <w:t xml:space="preserve">any </w:t>
      </w:r>
      <w:r w:rsidRPr="008820E8">
        <w:rPr>
          <w:rFonts w:ascii="Verdana" w:hAnsi="Verdana"/>
          <w:sz w:val="18"/>
          <w:szCs w:val="18"/>
        </w:rPr>
        <w:t xml:space="preserve">security information </w:t>
      </w:r>
      <w:r w:rsidR="009D66F8" w:rsidRPr="008820E8">
        <w:rPr>
          <w:rFonts w:ascii="Verdana" w:hAnsi="Verdana"/>
          <w:sz w:val="18"/>
          <w:szCs w:val="18"/>
        </w:rPr>
        <w:t>about</w:t>
      </w:r>
      <w:r w:rsidRPr="008820E8">
        <w:rPr>
          <w:rFonts w:ascii="Verdana" w:hAnsi="Verdana"/>
          <w:sz w:val="18"/>
          <w:szCs w:val="18"/>
        </w:rPr>
        <w:t xml:space="preserve"> the Consumer’s </w:t>
      </w:r>
      <w:r w:rsidR="000D1E20" w:rsidRPr="008820E8">
        <w:rPr>
          <w:rFonts w:ascii="Verdana" w:hAnsi="Verdana"/>
          <w:sz w:val="18"/>
          <w:szCs w:val="18"/>
        </w:rPr>
        <w:t>P</w:t>
      </w:r>
      <w:r w:rsidRPr="008820E8">
        <w:rPr>
          <w:rFonts w:ascii="Verdana" w:hAnsi="Verdana"/>
          <w:sz w:val="18"/>
          <w:szCs w:val="18"/>
        </w:rPr>
        <w:t xml:space="preserve">remises; </w:t>
      </w:r>
    </w:p>
    <w:p w:rsidR="00F74AB6"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cause as little disturbance or inconvenience as practicable to the Retailer and the Consumer </w:t>
      </w:r>
      <w:r w:rsidR="00F74AB6" w:rsidRPr="008820E8">
        <w:rPr>
          <w:rFonts w:ascii="Verdana" w:hAnsi="Verdana"/>
          <w:sz w:val="18"/>
          <w:szCs w:val="18"/>
        </w:rPr>
        <w:t xml:space="preserve">(including minimising any direct impact on the Consumer's property) </w:t>
      </w:r>
      <w:r w:rsidRPr="008820E8">
        <w:rPr>
          <w:rFonts w:ascii="Verdana" w:hAnsi="Verdana"/>
          <w:sz w:val="18"/>
          <w:szCs w:val="18"/>
        </w:rPr>
        <w:t xml:space="preserve">and ensure </w:t>
      </w:r>
      <w:r w:rsidR="00AE25F7" w:rsidRPr="008820E8">
        <w:rPr>
          <w:rFonts w:ascii="Verdana" w:hAnsi="Verdana"/>
          <w:sz w:val="18"/>
          <w:szCs w:val="18"/>
        </w:rPr>
        <w:t xml:space="preserve">that </w:t>
      </w:r>
      <w:r w:rsidRPr="008820E8">
        <w:rPr>
          <w:rFonts w:ascii="Verdana" w:hAnsi="Verdana"/>
          <w:sz w:val="18"/>
          <w:szCs w:val="18"/>
        </w:rPr>
        <w:t>its personnel</w:t>
      </w:r>
      <w:r w:rsidR="00B53097" w:rsidRPr="008820E8">
        <w:rPr>
          <w:rFonts w:ascii="Verdana" w:hAnsi="Verdana"/>
          <w:sz w:val="18"/>
          <w:szCs w:val="18"/>
        </w:rPr>
        <w:t>:</w:t>
      </w:r>
    </w:p>
    <w:p w:rsidR="0056471D" w:rsidRPr="008820E8" w:rsidRDefault="004F3BFA" w:rsidP="003D6285">
      <w:pPr>
        <w:pStyle w:val="Heading4"/>
        <w:tabs>
          <w:tab w:val="clear" w:pos="2695"/>
        </w:tabs>
        <w:ind w:left="2552"/>
      </w:pPr>
      <w:r w:rsidRPr="008820E8">
        <w:t>b</w:t>
      </w:r>
      <w:r w:rsidR="0056471D" w:rsidRPr="008820E8">
        <w:t>ehave in a courteous</w:t>
      </w:r>
      <w:r w:rsidR="00F74AB6" w:rsidRPr="008820E8">
        <w:t>,</w:t>
      </w:r>
      <w:r w:rsidR="0056471D" w:rsidRPr="008820E8">
        <w:t xml:space="preserve"> considerate</w:t>
      </w:r>
      <w:r w:rsidR="00F74AB6" w:rsidRPr="008820E8">
        <w:t xml:space="preserve"> and professional</w:t>
      </w:r>
      <w:r w:rsidR="0056471D" w:rsidRPr="008820E8">
        <w:t xml:space="preserve"> manner at all times while on the Consumer's Premises; </w:t>
      </w:r>
    </w:p>
    <w:p w:rsidR="00F74AB6" w:rsidRPr="008820E8" w:rsidRDefault="00F74AB6" w:rsidP="003D6285">
      <w:pPr>
        <w:pStyle w:val="Heading4"/>
        <w:tabs>
          <w:tab w:val="clear" w:pos="2695"/>
        </w:tabs>
        <w:ind w:left="2552"/>
      </w:pPr>
      <w:r w:rsidRPr="008820E8">
        <w:t>carry identification that show</w:t>
      </w:r>
      <w:r w:rsidR="00AE3061" w:rsidRPr="008820E8">
        <w:t>s</w:t>
      </w:r>
      <w:r w:rsidRPr="008820E8">
        <w:t xml:space="preserve"> they are authorised personnel of the Distributor</w:t>
      </w:r>
      <w:r w:rsidR="00412327" w:rsidRPr="008820E8">
        <w:t xml:space="preserve"> </w:t>
      </w:r>
      <w:r w:rsidR="005325C7">
        <w:rPr>
          <w:rFonts w:hint="eastAsia"/>
          <w:lang w:eastAsia="ko-KR"/>
        </w:rPr>
        <w:t>or the Distributor</w:t>
      </w:r>
      <w:r w:rsidR="005325C7">
        <w:rPr>
          <w:lang w:eastAsia="ko-KR"/>
        </w:rPr>
        <w:t>’</w:t>
      </w:r>
      <w:r w:rsidR="005325C7">
        <w:rPr>
          <w:rFonts w:hint="eastAsia"/>
          <w:lang w:eastAsia="ko-KR"/>
        </w:rPr>
        <w:t>s contractor or agent</w:t>
      </w:r>
      <w:r w:rsidRPr="008820E8">
        <w:t xml:space="preserve">; and </w:t>
      </w:r>
    </w:p>
    <w:p w:rsidR="00F74AB6" w:rsidRPr="008820E8" w:rsidRDefault="00CB397B" w:rsidP="003D6285">
      <w:pPr>
        <w:pStyle w:val="Heading4"/>
        <w:tabs>
          <w:tab w:val="clear" w:pos="2695"/>
        </w:tabs>
        <w:ind w:left="2552"/>
      </w:pPr>
      <w:r w:rsidRPr="008820E8">
        <w:t xml:space="preserve">if </w:t>
      </w:r>
      <w:r w:rsidR="00014A16" w:rsidRPr="008820E8">
        <w:t xml:space="preserve">practicable, </w:t>
      </w:r>
      <w:r w:rsidR="00F74AB6" w:rsidRPr="008820E8">
        <w:t>identify themselves to the Consumer before entering the Consumer's property</w:t>
      </w:r>
      <w:r w:rsidR="00D42A8A" w:rsidRPr="008820E8">
        <w:t>; and</w:t>
      </w:r>
      <w:r w:rsidR="00B6769B" w:rsidRPr="008820E8">
        <w:t xml:space="preserve"> </w:t>
      </w:r>
    </w:p>
    <w:p w:rsidR="00561501"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comply with the Consumer's reasonable </w:t>
      </w:r>
      <w:r w:rsidR="00F74AB6" w:rsidRPr="008820E8">
        <w:rPr>
          <w:rFonts w:ascii="Verdana" w:hAnsi="Verdana"/>
          <w:sz w:val="18"/>
          <w:szCs w:val="18"/>
        </w:rPr>
        <w:t xml:space="preserve">requirements, </w:t>
      </w:r>
      <w:r w:rsidRPr="008820E8">
        <w:rPr>
          <w:rFonts w:ascii="Verdana" w:hAnsi="Verdana"/>
          <w:sz w:val="18"/>
          <w:szCs w:val="18"/>
        </w:rPr>
        <w:t>practices and procedures as disclosed by the Consumer or as generally practised for health and safety, and security requirements.</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59" w:name="_Ref23729746"/>
      <w:bookmarkStart w:id="360" w:name="_Ref310848160"/>
      <w:bookmarkStart w:id="361" w:name="_Ref103655295"/>
      <w:r w:rsidRPr="008820E8">
        <w:rPr>
          <w:rFonts w:ascii="Verdana" w:hAnsi="Verdana"/>
          <w:b/>
          <w:sz w:val="18"/>
          <w:szCs w:val="18"/>
        </w:rPr>
        <w:t>Distributor may disconnect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55049A" w:rsidRPr="008820E8">
        <w:rPr>
          <w:rFonts w:ascii="Verdana" w:hAnsi="Verdana"/>
          <w:sz w:val="18"/>
          <w:szCs w:val="18"/>
        </w:rPr>
        <w:t xml:space="preserve">include </w:t>
      </w:r>
      <w:r w:rsidRPr="008820E8">
        <w:rPr>
          <w:rFonts w:ascii="Verdana" w:hAnsi="Verdana"/>
          <w:sz w:val="18"/>
          <w:szCs w:val="18"/>
        </w:rPr>
        <w:t>in its Consumer</w:t>
      </w:r>
      <w:r w:rsidR="008A2952" w:rsidRPr="008820E8">
        <w:rPr>
          <w:rFonts w:ascii="Verdana" w:hAnsi="Verdana"/>
          <w:sz w:val="18"/>
          <w:szCs w:val="18"/>
        </w:rPr>
        <w:t xml:space="preserve"> Contract</w:t>
      </w:r>
      <w:r w:rsidRPr="008820E8">
        <w:rPr>
          <w:rFonts w:ascii="Verdana" w:hAnsi="Verdana"/>
          <w:sz w:val="18"/>
          <w:szCs w:val="18"/>
        </w:rPr>
        <w:t xml:space="preserve">s </w:t>
      </w:r>
      <w:r w:rsidR="0055049A" w:rsidRPr="008820E8">
        <w:rPr>
          <w:rFonts w:ascii="Verdana" w:hAnsi="Verdana"/>
          <w:sz w:val="18"/>
          <w:szCs w:val="18"/>
        </w:rPr>
        <w:t xml:space="preserve">a provision to the effect </w:t>
      </w:r>
      <w:r w:rsidRPr="008820E8">
        <w:rPr>
          <w:rFonts w:ascii="Verdana" w:hAnsi="Verdana"/>
          <w:sz w:val="18"/>
          <w:szCs w:val="18"/>
        </w:rPr>
        <w:t xml:space="preserve">that if the Consumer </w:t>
      </w:r>
      <w:bookmarkEnd w:id="359"/>
      <w:r w:rsidR="00F27E54" w:rsidRPr="008820E8">
        <w:rPr>
          <w:rFonts w:ascii="Verdana" w:hAnsi="Verdana"/>
          <w:sz w:val="18"/>
          <w:szCs w:val="18"/>
        </w:rPr>
        <w:t xml:space="preserve">breaches the provisions of its Consumer Contract </w:t>
      </w:r>
      <w:r w:rsidR="0069587B" w:rsidRPr="008820E8">
        <w:rPr>
          <w:rFonts w:ascii="Verdana" w:hAnsi="Verdana"/>
          <w:sz w:val="18"/>
          <w:szCs w:val="18"/>
        </w:rPr>
        <w:t xml:space="preserve">that </w:t>
      </w:r>
      <w:r w:rsidR="00F27E54" w:rsidRPr="008820E8">
        <w:rPr>
          <w:rFonts w:ascii="Verdana" w:hAnsi="Verdana"/>
          <w:sz w:val="18"/>
          <w:szCs w:val="18"/>
        </w:rPr>
        <w:t>requir</w:t>
      </w:r>
      <w:r w:rsidR="0069587B" w:rsidRPr="008820E8">
        <w:rPr>
          <w:rFonts w:ascii="Verdana" w:hAnsi="Verdana"/>
          <w:sz w:val="18"/>
          <w:szCs w:val="18"/>
        </w:rPr>
        <w:t>e</w:t>
      </w:r>
      <w:r w:rsidR="00F27E54" w:rsidRPr="008820E8">
        <w:rPr>
          <w:rFonts w:ascii="Verdana" w:hAnsi="Verdana"/>
          <w:sz w:val="18"/>
          <w:szCs w:val="18"/>
        </w:rPr>
        <w:t xml:space="preserve"> it to</w:t>
      </w:r>
      <w:r w:rsidR="00BB5124" w:rsidRPr="008820E8">
        <w:rPr>
          <w:rFonts w:ascii="Verdana" w:hAnsi="Verdana"/>
          <w:sz w:val="18"/>
          <w:szCs w:val="18"/>
        </w:rPr>
        <w:t xml:space="preserve"> give </w:t>
      </w:r>
      <w:r w:rsidRPr="008820E8">
        <w:rPr>
          <w:rFonts w:ascii="Verdana" w:hAnsi="Verdana"/>
          <w:sz w:val="18"/>
          <w:szCs w:val="18"/>
        </w:rPr>
        <w:t>the Distributor access to the Distributor’s Equipment on the Consumer’s Premises</w:t>
      </w:r>
      <w:r w:rsidR="0055049A" w:rsidRPr="008820E8">
        <w:rPr>
          <w:rFonts w:ascii="Verdana" w:hAnsi="Verdana"/>
          <w:sz w:val="18"/>
          <w:szCs w:val="18"/>
        </w:rPr>
        <w:t>,</w:t>
      </w:r>
      <w:r w:rsidR="00F27E54" w:rsidRPr="008820E8">
        <w:rPr>
          <w:rFonts w:ascii="Verdana" w:hAnsi="Verdana"/>
          <w:sz w:val="18"/>
          <w:szCs w:val="18"/>
        </w:rPr>
        <w:t xml:space="preserve"> and the breach is material or persistent,</w:t>
      </w:r>
      <w:r w:rsidR="0055049A" w:rsidRPr="008820E8">
        <w:rPr>
          <w:rFonts w:ascii="Verdana" w:hAnsi="Verdana"/>
          <w:sz w:val="18"/>
          <w:szCs w:val="18"/>
        </w:rPr>
        <w:t xml:space="preserve"> the Distributor may disconnect the Consumer’s ICP from the Network and access the Consumer’s Premises to reclaim the Distributor’s Equipment, provided that</w:t>
      </w:r>
      <w:r w:rsidRPr="008820E8">
        <w:rPr>
          <w:rFonts w:ascii="Verdana" w:hAnsi="Verdana"/>
          <w:sz w:val="18"/>
          <w:szCs w:val="18"/>
        </w:rPr>
        <w:t>:</w:t>
      </w:r>
      <w:bookmarkEnd w:id="360"/>
    </w:p>
    <w:p w:rsidR="0056471D" w:rsidRPr="008820E8" w:rsidRDefault="00CB397B" w:rsidP="008820E8">
      <w:pPr>
        <w:pStyle w:val="Heading3"/>
        <w:spacing w:line="240" w:lineRule="auto"/>
        <w:rPr>
          <w:rFonts w:ascii="Verdana" w:hAnsi="Verdana"/>
          <w:sz w:val="18"/>
          <w:szCs w:val="18"/>
        </w:rPr>
      </w:pPr>
      <w:r w:rsidRPr="008820E8">
        <w:rPr>
          <w:rFonts w:ascii="Verdana" w:hAnsi="Verdana"/>
          <w:sz w:val="18"/>
          <w:szCs w:val="18"/>
        </w:rPr>
        <w:t xml:space="preserve">if </w:t>
      </w:r>
      <w:r w:rsidR="0056471D" w:rsidRPr="008820E8">
        <w:rPr>
          <w:rFonts w:ascii="Verdana" w:hAnsi="Verdana"/>
          <w:sz w:val="18"/>
          <w:szCs w:val="18"/>
        </w:rPr>
        <w:t xml:space="preserve">access </w:t>
      </w:r>
      <w:r w:rsidR="0069587B" w:rsidRPr="008820E8">
        <w:rPr>
          <w:rFonts w:ascii="Verdana" w:hAnsi="Verdana"/>
          <w:sz w:val="18"/>
          <w:szCs w:val="18"/>
        </w:rPr>
        <w:t>wa</w:t>
      </w:r>
      <w:r w:rsidR="0056471D" w:rsidRPr="008820E8">
        <w:rPr>
          <w:rFonts w:ascii="Verdana" w:hAnsi="Verdana"/>
          <w:sz w:val="18"/>
          <w:szCs w:val="18"/>
        </w:rPr>
        <w:t xml:space="preserve">s required </w:t>
      </w:r>
      <w:r w:rsidR="00F27E54" w:rsidRPr="008820E8">
        <w:rPr>
          <w:rFonts w:ascii="Verdana" w:hAnsi="Verdana"/>
          <w:sz w:val="18"/>
          <w:szCs w:val="18"/>
        </w:rPr>
        <w:t xml:space="preserve">for </w:t>
      </w:r>
      <w:r w:rsidR="0055049A" w:rsidRPr="008820E8">
        <w:rPr>
          <w:rFonts w:ascii="Verdana" w:hAnsi="Verdana"/>
          <w:sz w:val="18"/>
          <w:szCs w:val="18"/>
        </w:rPr>
        <w:t>a</w:t>
      </w:r>
      <w:r w:rsidR="00F27E54" w:rsidRPr="008820E8">
        <w:rPr>
          <w:rFonts w:ascii="Verdana" w:hAnsi="Verdana"/>
          <w:sz w:val="18"/>
          <w:szCs w:val="18"/>
        </w:rPr>
        <w:t xml:space="preserve"> purpose described in</w:t>
      </w:r>
      <w:r w:rsidR="0056471D" w:rsidRPr="008820E8">
        <w:rPr>
          <w:rFonts w:ascii="Verdana" w:hAnsi="Verdana"/>
          <w:sz w:val="18"/>
          <w:szCs w:val="18"/>
        </w:rPr>
        <w:t xml:space="preserve"> clause </w:t>
      </w:r>
      <w:r w:rsidR="0060773A">
        <w:fldChar w:fldCharType="begin"/>
      </w:r>
      <w:r w:rsidR="0060773A">
        <w:instrText xml:space="preserve"> REF _Ref310597618 \r \h  \* MERGEFORMAT </w:instrText>
      </w:r>
      <w:r w:rsidR="0060773A">
        <w:fldChar w:fldCharType="separate"/>
      </w:r>
      <w:r w:rsidR="00D73AF0" w:rsidRPr="00D73AF0">
        <w:rPr>
          <w:rFonts w:ascii="Verdana" w:hAnsi="Verdana"/>
          <w:sz w:val="18"/>
          <w:szCs w:val="18"/>
        </w:rPr>
        <w:t>13.1(a)</w:t>
      </w:r>
      <w:r w:rsidR="0060773A">
        <w:fldChar w:fldCharType="end"/>
      </w:r>
      <w:r w:rsidR="0056471D" w:rsidRPr="008820E8">
        <w:rPr>
          <w:rFonts w:ascii="Verdana" w:hAnsi="Verdana"/>
          <w:sz w:val="18"/>
          <w:szCs w:val="18"/>
        </w:rPr>
        <w:t xml:space="preserve">, </w:t>
      </w:r>
      <w:r w:rsidR="0060773A">
        <w:fldChar w:fldCharType="begin"/>
      </w:r>
      <w:r w:rsidR="0060773A">
        <w:instrText xml:space="preserve"> REF _Ref310597675 \n \h  \* MERGEFORMAT </w:instrText>
      </w:r>
      <w:r w:rsidR="0060773A">
        <w:fldChar w:fldCharType="separate"/>
      </w:r>
      <w:r w:rsidR="00D73AF0" w:rsidRPr="00D73AF0">
        <w:rPr>
          <w:rFonts w:ascii="Verdana" w:hAnsi="Verdana"/>
          <w:sz w:val="18"/>
          <w:szCs w:val="18"/>
        </w:rPr>
        <w:t>(b)</w:t>
      </w:r>
      <w:r w:rsidR="0060773A">
        <w:fldChar w:fldCharType="end"/>
      </w:r>
      <w:r w:rsidR="00256BDC" w:rsidRPr="008820E8">
        <w:rPr>
          <w:rFonts w:ascii="Verdana" w:hAnsi="Verdana"/>
          <w:sz w:val="18"/>
          <w:szCs w:val="18"/>
        </w:rPr>
        <w:t xml:space="preserve">, </w:t>
      </w:r>
      <w:r w:rsidR="0060773A">
        <w:fldChar w:fldCharType="begin"/>
      </w:r>
      <w:r w:rsidR="0060773A">
        <w:instrText xml:space="preserve"> REF _Ref31059</w:instrText>
      </w:r>
      <w:r w:rsidR="0060773A">
        <w:instrText xml:space="preserve">7686 \n \h  \* MERGEFORMAT </w:instrText>
      </w:r>
      <w:r w:rsidR="0060773A">
        <w:fldChar w:fldCharType="separate"/>
      </w:r>
      <w:r w:rsidR="00D73AF0" w:rsidRPr="00D73AF0">
        <w:rPr>
          <w:rFonts w:ascii="Verdana" w:hAnsi="Verdana"/>
          <w:sz w:val="18"/>
          <w:szCs w:val="18"/>
        </w:rPr>
        <w:t>(d)</w:t>
      </w:r>
      <w:r w:rsidR="0060773A">
        <w:fldChar w:fldCharType="end"/>
      </w:r>
      <w:r w:rsidR="00C31A93" w:rsidRPr="008820E8">
        <w:rPr>
          <w:rFonts w:ascii="Verdana" w:hAnsi="Verdana"/>
          <w:sz w:val="18"/>
          <w:szCs w:val="18"/>
        </w:rPr>
        <w:t>,</w:t>
      </w:r>
      <w:r w:rsidR="00256BDC" w:rsidRPr="008820E8">
        <w:rPr>
          <w:rFonts w:ascii="Verdana" w:hAnsi="Verdana"/>
          <w:sz w:val="18"/>
          <w:szCs w:val="18"/>
        </w:rPr>
        <w:t xml:space="preserve"> </w:t>
      </w:r>
      <w:r w:rsidR="0060773A">
        <w:fldChar w:fldCharType="begin"/>
      </w:r>
      <w:r w:rsidR="0060773A">
        <w:instrText xml:space="preserve"> REF _Ref310597688 \n \h  \* MERGEFORMAT </w:instrText>
      </w:r>
      <w:r w:rsidR="0060773A">
        <w:fldChar w:fldCharType="separate"/>
      </w:r>
      <w:r w:rsidR="00D73AF0" w:rsidRPr="00D73AF0">
        <w:rPr>
          <w:rFonts w:ascii="Verdana" w:hAnsi="Verdana"/>
          <w:sz w:val="18"/>
          <w:szCs w:val="18"/>
        </w:rPr>
        <w:t>(g)</w:t>
      </w:r>
      <w:r w:rsidR="0060773A">
        <w:fldChar w:fldCharType="end"/>
      </w:r>
      <w:r w:rsidR="00C31A93" w:rsidRPr="008820E8">
        <w:rPr>
          <w:rFonts w:ascii="Verdana" w:hAnsi="Verdana"/>
          <w:sz w:val="18"/>
          <w:szCs w:val="18"/>
        </w:rPr>
        <w:t xml:space="preserve"> or (h)</w:t>
      </w:r>
      <w:r w:rsidR="0056471D" w:rsidRPr="008820E8">
        <w:rPr>
          <w:rFonts w:ascii="Verdana" w:hAnsi="Verdana"/>
          <w:sz w:val="18"/>
          <w:szCs w:val="18"/>
        </w:rPr>
        <w:t>, the Distributor or Retailer g</w:t>
      </w:r>
      <w:r w:rsidR="0055049A" w:rsidRPr="008820E8">
        <w:rPr>
          <w:rFonts w:ascii="Verdana" w:hAnsi="Verdana"/>
          <w:sz w:val="18"/>
          <w:szCs w:val="18"/>
        </w:rPr>
        <w:t>a</w:t>
      </w:r>
      <w:r w:rsidR="0056471D" w:rsidRPr="008820E8">
        <w:rPr>
          <w:rFonts w:ascii="Verdana" w:hAnsi="Verdana"/>
          <w:sz w:val="18"/>
          <w:szCs w:val="18"/>
        </w:rPr>
        <w:t xml:space="preserve">ve the Consumer </w:t>
      </w:r>
      <w:r w:rsidR="00AE09CF" w:rsidRPr="008820E8">
        <w:rPr>
          <w:rFonts w:ascii="Verdana" w:hAnsi="Verdana"/>
          <w:sz w:val="18"/>
          <w:szCs w:val="18"/>
        </w:rPr>
        <w:t>10</w:t>
      </w:r>
      <w:r w:rsidR="0056471D" w:rsidRPr="008820E8">
        <w:rPr>
          <w:rFonts w:ascii="Verdana" w:hAnsi="Verdana"/>
          <w:sz w:val="18"/>
          <w:szCs w:val="18"/>
        </w:rPr>
        <w:t xml:space="preserve"> Working Days’ notice of access being required</w:t>
      </w:r>
      <w:r w:rsidR="0055049A" w:rsidRPr="008820E8">
        <w:rPr>
          <w:rFonts w:ascii="Verdana" w:hAnsi="Verdana"/>
          <w:sz w:val="18"/>
          <w:szCs w:val="18"/>
        </w:rPr>
        <w:t xml:space="preserve"> (if </w:t>
      </w:r>
      <w:r w:rsidR="0056471D" w:rsidRPr="008820E8">
        <w:rPr>
          <w:rFonts w:ascii="Verdana" w:hAnsi="Verdana"/>
          <w:sz w:val="18"/>
          <w:szCs w:val="18"/>
        </w:rPr>
        <w:t xml:space="preserve">access is required </w:t>
      </w:r>
      <w:r w:rsidR="00F27E54" w:rsidRPr="008820E8">
        <w:rPr>
          <w:rFonts w:ascii="Verdana" w:hAnsi="Verdana"/>
          <w:sz w:val="18"/>
          <w:szCs w:val="18"/>
        </w:rPr>
        <w:t xml:space="preserve">for </w:t>
      </w:r>
      <w:r w:rsidR="0055049A" w:rsidRPr="008820E8">
        <w:rPr>
          <w:rFonts w:ascii="Verdana" w:hAnsi="Verdana"/>
          <w:sz w:val="18"/>
          <w:szCs w:val="18"/>
        </w:rPr>
        <w:t xml:space="preserve">a </w:t>
      </w:r>
      <w:r w:rsidR="00F27E54" w:rsidRPr="008820E8">
        <w:rPr>
          <w:rFonts w:ascii="Verdana" w:hAnsi="Verdana"/>
          <w:sz w:val="18"/>
          <w:szCs w:val="18"/>
        </w:rPr>
        <w:t>purpose described in</w:t>
      </w:r>
      <w:r w:rsidR="0056471D" w:rsidRPr="008820E8">
        <w:rPr>
          <w:rFonts w:ascii="Verdana" w:hAnsi="Verdana"/>
          <w:sz w:val="18"/>
          <w:szCs w:val="18"/>
        </w:rPr>
        <w:t xml:space="preserve"> clause </w:t>
      </w:r>
      <w:r w:rsidR="0060773A">
        <w:fldChar w:fldCharType="begin"/>
      </w:r>
      <w:r w:rsidR="0060773A">
        <w:instrText xml:space="preserve"> REF _Ref310597682 \r \h  \* MERGEFORMAT </w:instrText>
      </w:r>
      <w:r w:rsidR="0060773A">
        <w:fldChar w:fldCharType="separate"/>
      </w:r>
      <w:r w:rsidR="00D73AF0" w:rsidRPr="00D73AF0">
        <w:rPr>
          <w:rFonts w:ascii="Verdana" w:hAnsi="Verdana"/>
          <w:sz w:val="18"/>
          <w:szCs w:val="18"/>
        </w:rPr>
        <w:t>13.1(c)</w:t>
      </w:r>
      <w:r w:rsidR="0060773A">
        <w:fldChar w:fldCharType="end"/>
      </w:r>
      <w:r w:rsidR="00256BDC" w:rsidRPr="008820E8">
        <w:rPr>
          <w:rFonts w:ascii="Verdana" w:hAnsi="Verdana"/>
          <w:sz w:val="18"/>
          <w:szCs w:val="18"/>
        </w:rPr>
        <w:t xml:space="preserve">, </w:t>
      </w:r>
      <w:r w:rsidR="0060773A">
        <w:fldChar w:fldCharType="begin"/>
      </w:r>
      <w:r w:rsidR="0060773A">
        <w:instrText xml:space="preserve"> REF _Ref310597751 \n \h  \* MERGEFORMAT </w:instrText>
      </w:r>
      <w:r w:rsidR="0060773A">
        <w:fldChar w:fldCharType="separate"/>
      </w:r>
      <w:r w:rsidR="00D73AF0" w:rsidRPr="00D73AF0">
        <w:rPr>
          <w:rFonts w:ascii="Verdana" w:hAnsi="Verdana"/>
          <w:sz w:val="18"/>
          <w:szCs w:val="18"/>
        </w:rPr>
        <w:t>(e)</w:t>
      </w:r>
      <w:r w:rsidR="0060773A">
        <w:fldChar w:fldCharType="end"/>
      </w:r>
      <w:r w:rsidR="00256BDC" w:rsidRPr="008820E8">
        <w:rPr>
          <w:rFonts w:ascii="Verdana" w:hAnsi="Verdana"/>
          <w:sz w:val="18"/>
          <w:szCs w:val="18"/>
        </w:rPr>
        <w:t xml:space="preserve"> or </w:t>
      </w:r>
      <w:r w:rsidR="0060773A">
        <w:fldChar w:fldCharType="begin"/>
      </w:r>
      <w:r w:rsidR="0060773A">
        <w:instrText xml:space="preserve"> REF _Ref310597754 \n \h  \* MERGEFORMAT </w:instrText>
      </w:r>
      <w:r w:rsidR="0060773A">
        <w:fldChar w:fldCharType="separate"/>
      </w:r>
      <w:r w:rsidR="00D73AF0" w:rsidRPr="00D73AF0">
        <w:rPr>
          <w:rFonts w:ascii="Verdana" w:hAnsi="Verdana"/>
          <w:sz w:val="18"/>
          <w:szCs w:val="18"/>
        </w:rPr>
        <w:t>(f)</w:t>
      </w:r>
      <w:r w:rsidR="0060773A">
        <w:fldChar w:fldCharType="end"/>
      </w:r>
      <w:r w:rsidR="0056471D" w:rsidRPr="008820E8">
        <w:rPr>
          <w:rFonts w:ascii="Verdana" w:hAnsi="Verdana"/>
          <w:sz w:val="18"/>
          <w:szCs w:val="18"/>
        </w:rPr>
        <w:t xml:space="preserve">, </w:t>
      </w:r>
      <w:r w:rsidR="0055049A" w:rsidRPr="008820E8">
        <w:rPr>
          <w:rFonts w:ascii="Verdana" w:hAnsi="Verdana"/>
          <w:sz w:val="18"/>
          <w:szCs w:val="18"/>
        </w:rPr>
        <w:t>such notice is not required); and</w:t>
      </w:r>
      <w:r w:rsidR="0056471D" w:rsidRPr="008820E8">
        <w:rPr>
          <w:rFonts w:ascii="Verdana" w:hAnsi="Verdana"/>
          <w:sz w:val="18"/>
          <w:szCs w:val="18"/>
        </w:rPr>
        <w:t xml:space="preserve"> </w:t>
      </w:r>
    </w:p>
    <w:p w:rsidR="0056471D" w:rsidRPr="008820E8" w:rsidRDefault="0069587B" w:rsidP="008820E8">
      <w:pPr>
        <w:pStyle w:val="Heading3"/>
        <w:spacing w:line="240" w:lineRule="auto"/>
        <w:rPr>
          <w:rFonts w:ascii="Verdana" w:hAnsi="Verdana"/>
          <w:sz w:val="18"/>
          <w:szCs w:val="18"/>
        </w:rPr>
      </w:pPr>
      <w:r w:rsidRPr="008820E8">
        <w:rPr>
          <w:rFonts w:ascii="Verdana" w:hAnsi="Verdana"/>
          <w:sz w:val="18"/>
          <w:szCs w:val="18"/>
        </w:rPr>
        <w:t xml:space="preserve">if the disconnection is a Temporary Disconnection, the Distributor has complied with </w:t>
      </w:r>
      <w:r w:rsidR="00C44CD2" w:rsidRPr="008820E8">
        <w:rPr>
          <w:rFonts w:ascii="Verdana" w:hAnsi="Verdana"/>
          <w:sz w:val="18"/>
          <w:szCs w:val="18"/>
        </w:rPr>
        <w:t xml:space="preserve">the relevant provisions of </w:t>
      </w:r>
      <w:r w:rsidRPr="008820E8">
        <w:rPr>
          <w:rFonts w:ascii="Verdana" w:hAnsi="Verdana"/>
          <w:sz w:val="18"/>
          <w:szCs w:val="18"/>
        </w:rPr>
        <w:t>clause </w:t>
      </w:r>
      <w:r w:rsidR="0060773A">
        <w:fldChar w:fldCharType="begin"/>
      </w:r>
      <w:r w:rsidR="0060773A">
        <w:instrText xml:space="preserve"> REF _Ref337034349 \r \h  \* MERGEFORMAT </w:instrText>
      </w:r>
      <w:r w:rsidR="0060773A">
        <w:fldChar w:fldCharType="separate"/>
      </w:r>
      <w:r w:rsidR="00D73AF0" w:rsidRPr="00D73AF0">
        <w:rPr>
          <w:rFonts w:ascii="Verdana" w:hAnsi="Verdana"/>
          <w:sz w:val="18"/>
          <w:szCs w:val="18"/>
        </w:rPr>
        <w:t>19</w:t>
      </w:r>
      <w:r w:rsidR="0060773A">
        <w:fldChar w:fldCharType="end"/>
      </w:r>
      <w:r w:rsidR="00C44CD2" w:rsidRPr="008820E8">
        <w:rPr>
          <w:rFonts w:ascii="Verdana" w:hAnsi="Verdana"/>
          <w:sz w:val="18"/>
          <w:szCs w:val="18"/>
        </w:rPr>
        <w:t xml:space="preserve"> and schedule 6</w:t>
      </w:r>
      <w:r w:rsidRPr="008820E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 xml:space="preserve">Costs of </w:t>
      </w:r>
      <w:r w:rsidR="00AE25F7" w:rsidRPr="008820E8">
        <w:rPr>
          <w:rFonts w:ascii="Verdana" w:hAnsi="Verdana"/>
          <w:b/>
          <w:sz w:val="18"/>
          <w:szCs w:val="18"/>
        </w:rPr>
        <w:t>d</w:t>
      </w:r>
      <w:r w:rsidRPr="008820E8">
        <w:rPr>
          <w:rFonts w:ascii="Verdana" w:hAnsi="Verdana"/>
          <w:b/>
          <w:sz w:val="18"/>
          <w:szCs w:val="18"/>
        </w:rPr>
        <w:t>isconnection</w:t>
      </w:r>
      <w:r w:rsidR="00D53605"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t>
      </w:r>
      <w:r w:rsidR="00BB5124" w:rsidRPr="008820E8">
        <w:rPr>
          <w:rFonts w:ascii="Verdana" w:hAnsi="Verdana"/>
          <w:sz w:val="18"/>
          <w:szCs w:val="18"/>
        </w:rPr>
        <w:t xml:space="preserve">will </w:t>
      </w:r>
      <w:r w:rsidRPr="008820E8">
        <w:rPr>
          <w:rFonts w:ascii="Verdana" w:hAnsi="Verdana"/>
          <w:sz w:val="18"/>
          <w:szCs w:val="18"/>
        </w:rPr>
        <w:t>not be liable for any loss the Retailer may suffer or incur as a result of disconnection carried out</w:t>
      </w:r>
      <w:r w:rsidR="00BB5124" w:rsidRPr="008820E8">
        <w:rPr>
          <w:rFonts w:ascii="Verdana" w:hAnsi="Verdana"/>
          <w:sz w:val="18"/>
          <w:szCs w:val="18"/>
        </w:rPr>
        <w:t xml:space="preserve"> because the Consumer has not given the Distributor access </w:t>
      </w:r>
      <w:r w:rsidR="00A96317" w:rsidRPr="008820E8">
        <w:rPr>
          <w:rFonts w:ascii="Verdana" w:hAnsi="Verdana"/>
          <w:sz w:val="18"/>
          <w:szCs w:val="18"/>
        </w:rPr>
        <w:t>in accordance with the relevant Consumer Contract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t>
      </w:r>
      <w:r w:rsidR="00BB5124" w:rsidRPr="008820E8">
        <w:rPr>
          <w:rFonts w:ascii="Verdana" w:hAnsi="Verdana"/>
          <w:sz w:val="18"/>
          <w:szCs w:val="18"/>
        </w:rPr>
        <w:t xml:space="preserve">will </w:t>
      </w:r>
      <w:r w:rsidRPr="008820E8">
        <w:rPr>
          <w:rFonts w:ascii="Verdana" w:hAnsi="Verdana"/>
          <w:sz w:val="18"/>
          <w:szCs w:val="18"/>
        </w:rPr>
        <w:t xml:space="preserve">reimburse the Distributor for all </w:t>
      </w:r>
      <w:r w:rsidR="00BB5124" w:rsidRPr="008820E8">
        <w:rPr>
          <w:rFonts w:ascii="Verdana" w:hAnsi="Verdana"/>
          <w:sz w:val="18"/>
          <w:szCs w:val="18"/>
        </w:rPr>
        <w:t xml:space="preserve">of the Distributor's </w:t>
      </w:r>
      <w:r w:rsidR="00256BDC" w:rsidRPr="008820E8">
        <w:rPr>
          <w:rFonts w:ascii="Verdana" w:hAnsi="Verdana"/>
          <w:sz w:val="18"/>
          <w:szCs w:val="18"/>
        </w:rPr>
        <w:t xml:space="preserve">reasonable </w:t>
      </w:r>
      <w:r w:rsidRPr="008820E8">
        <w:rPr>
          <w:rFonts w:ascii="Verdana" w:hAnsi="Verdana"/>
          <w:sz w:val="18"/>
          <w:szCs w:val="18"/>
        </w:rPr>
        <w:t xml:space="preserve">costs </w:t>
      </w:r>
      <w:r w:rsidR="00BB5124" w:rsidRPr="008820E8">
        <w:rPr>
          <w:rFonts w:ascii="Verdana" w:hAnsi="Verdana"/>
          <w:sz w:val="18"/>
          <w:szCs w:val="18"/>
        </w:rPr>
        <w:t xml:space="preserve">incurred in </w:t>
      </w:r>
      <w:r w:rsidRPr="008820E8">
        <w:rPr>
          <w:rFonts w:ascii="Verdana" w:hAnsi="Verdana"/>
          <w:sz w:val="18"/>
          <w:szCs w:val="18"/>
        </w:rPr>
        <w:t>relati</w:t>
      </w:r>
      <w:r w:rsidR="00BB5124" w:rsidRPr="008820E8">
        <w:rPr>
          <w:rFonts w:ascii="Verdana" w:hAnsi="Verdana"/>
          <w:sz w:val="18"/>
          <w:szCs w:val="18"/>
        </w:rPr>
        <w:t>o</w:t>
      </w:r>
      <w:r w:rsidRPr="008820E8">
        <w:rPr>
          <w:rFonts w:ascii="Verdana" w:hAnsi="Verdana"/>
          <w:sz w:val="18"/>
          <w:szCs w:val="18"/>
        </w:rPr>
        <w:t xml:space="preserve">n to the disconnection and </w:t>
      </w:r>
      <w:r w:rsidR="00BB5124" w:rsidRPr="008820E8">
        <w:rPr>
          <w:rFonts w:ascii="Verdana" w:hAnsi="Verdana"/>
          <w:sz w:val="18"/>
          <w:szCs w:val="18"/>
        </w:rPr>
        <w:t xml:space="preserve">any </w:t>
      </w:r>
      <w:r w:rsidRPr="008820E8">
        <w:rPr>
          <w:rFonts w:ascii="Verdana" w:hAnsi="Verdana"/>
          <w:sz w:val="18"/>
          <w:szCs w:val="18"/>
        </w:rPr>
        <w:t>reconnection.</w:t>
      </w:r>
      <w:bookmarkEnd w:id="361"/>
    </w:p>
    <w:p w:rsidR="0056471D" w:rsidRPr="008820E8" w:rsidRDefault="0056471D" w:rsidP="008820E8">
      <w:pPr>
        <w:pStyle w:val="Heading2"/>
        <w:tabs>
          <w:tab w:val="clear" w:pos="993"/>
        </w:tabs>
        <w:spacing w:line="240" w:lineRule="auto"/>
        <w:ind w:left="851"/>
        <w:rPr>
          <w:rFonts w:ascii="Verdana" w:hAnsi="Verdana"/>
          <w:sz w:val="18"/>
          <w:szCs w:val="18"/>
        </w:rPr>
      </w:pPr>
      <w:bookmarkStart w:id="362" w:name="_Ref14945800"/>
      <w:r w:rsidRPr="008820E8">
        <w:rPr>
          <w:rFonts w:ascii="Verdana" w:hAnsi="Verdana"/>
          <w:b/>
          <w:sz w:val="18"/>
          <w:szCs w:val="18"/>
        </w:rPr>
        <w:t>Existing agreement will prevail</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In the event of a conflict between clause </w:t>
      </w:r>
      <w:r w:rsidR="0060773A">
        <w:fldChar w:fldCharType="begin"/>
      </w:r>
      <w:r w:rsidR="0060773A">
        <w:instrText xml:space="preserve"> REF _Ref14942783 \w \h  \* MERGEFORMAT </w:instrText>
      </w:r>
      <w:r w:rsidR="0060773A">
        <w:fldChar w:fldCharType="separate"/>
      </w:r>
      <w:r w:rsidR="00D73AF0" w:rsidRPr="00D73AF0">
        <w:rPr>
          <w:rFonts w:ascii="Verdana" w:hAnsi="Verdana"/>
          <w:sz w:val="18"/>
          <w:szCs w:val="18"/>
        </w:rPr>
        <w:t>13</w:t>
      </w:r>
      <w:r w:rsidR="0060773A">
        <w:fldChar w:fldCharType="end"/>
      </w:r>
      <w:r w:rsidRPr="008820E8">
        <w:rPr>
          <w:rFonts w:ascii="Verdana" w:hAnsi="Verdana"/>
          <w:sz w:val="18"/>
          <w:szCs w:val="18"/>
        </w:rPr>
        <w:t xml:space="preserve"> and any provision of any existing agreement between the Consumer and Distributor with respect to the Distributor's access rights to the Consumer's Premises, the provisions of the existing agreement between the Distributor and Consumer will prevail to the extent of such conflict.</w:t>
      </w:r>
      <w:bookmarkEnd w:id="362"/>
      <w:r w:rsidR="00B6769B" w:rsidRPr="008820E8">
        <w:rPr>
          <w:rFonts w:ascii="Verdana" w:hAnsi="Verdana"/>
          <w:sz w:val="18"/>
          <w:szCs w:val="18"/>
        </w:rPr>
        <w:t xml:space="preserve"> </w:t>
      </w:r>
    </w:p>
    <w:p w:rsidR="0056471D" w:rsidRPr="008820E8" w:rsidRDefault="00793BA7" w:rsidP="008820E8">
      <w:pPr>
        <w:pStyle w:val="Heading1"/>
        <w:spacing w:before="240" w:line="240" w:lineRule="auto"/>
        <w:rPr>
          <w:rFonts w:ascii="Verdana" w:hAnsi="Verdana"/>
          <w:sz w:val="18"/>
          <w:szCs w:val="18"/>
        </w:rPr>
      </w:pPr>
      <w:bookmarkStart w:id="363" w:name="_Toc395202703"/>
      <w:r w:rsidRPr="008820E8">
        <w:rPr>
          <w:rFonts w:ascii="Verdana" w:hAnsi="Verdana"/>
          <w:caps w:val="0"/>
          <w:sz w:val="18"/>
          <w:szCs w:val="18"/>
        </w:rPr>
        <w:t>GENERAL OPERATIONAL REQUIREMENTS</w:t>
      </w:r>
      <w:bookmarkEnd w:id="363"/>
    </w:p>
    <w:p w:rsidR="000022F9" w:rsidRPr="008820E8" w:rsidRDefault="0056471D" w:rsidP="008820E8">
      <w:pPr>
        <w:pStyle w:val="Heading2"/>
        <w:tabs>
          <w:tab w:val="clear" w:pos="993"/>
        </w:tabs>
        <w:spacing w:line="240" w:lineRule="auto"/>
        <w:ind w:left="851"/>
        <w:rPr>
          <w:rFonts w:ascii="Verdana" w:hAnsi="Verdana"/>
          <w:b/>
          <w:sz w:val="18"/>
          <w:szCs w:val="18"/>
        </w:rPr>
      </w:pPr>
      <w:bookmarkStart w:id="364" w:name="_Ref317169035"/>
      <w:bookmarkStart w:id="365" w:name="_Ref310848180"/>
      <w:bookmarkStart w:id="366" w:name="_Ref15140103"/>
      <w:r w:rsidRPr="008820E8">
        <w:rPr>
          <w:rFonts w:ascii="Verdana" w:hAnsi="Verdana"/>
          <w:b/>
          <w:sz w:val="18"/>
          <w:szCs w:val="18"/>
        </w:rPr>
        <w:t>Interference or damage to Distributor's Equipment</w:t>
      </w:r>
      <w:r w:rsidR="00F27E54" w:rsidRPr="008820E8">
        <w:rPr>
          <w:rFonts w:ascii="Verdana" w:hAnsi="Verdana"/>
          <w:b/>
          <w:sz w:val="18"/>
          <w:szCs w:val="18"/>
        </w:rPr>
        <w:t xml:space="preserve"> by Consumers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BB564B" w:rsidRPr="008820E8">
        <w:rPr>
          <w:rFonts w:ascii="Verdana" w:hAnsi="Verdana"/>
          <w:sz w:val="18"/>
          <w:szCs w:val="18"/>
        </w:rPr>
        <w:t xml:space="preserve">include in each of its </w:t>
      </w:r>
      <w:r w:rsidRPr="008820E8">
        <w:rPr>
          <w:rFonts w:ascii="Verdana" w:hAnsi="Verdana"/>
          <w:sz w:val="18"/>
          <w:szCs w:val="18"/>
        </w:rPr>
        <w:t>Consumer</w:t>
      </w:r>
      <w:r w:rsidR="00BB564B" w:rsidRPr="008820E8">
        <w:rPr>
          <w:rFonts w:ascii="Verdana" w:hAnsi="Verdana"/>
          <w:sz w:val="18"/>
          <w:szCs w:val="18"/>
        </w:rPr>
        <w:t xml:space="preserve"> Contract</w:t>
      </w:r>
      <w:r w:rsidRPr="008820E8">
        <w:rPr>
          <w:rFonts w:ascii="Verdana" w:hAnsi="Verdana"/>
          <w:sz w:val="18"/>
          <w:szCs w:val="18"/>
        </w:rPr>
        <w:t xml:space="preserve">s </w:t>
      </w:r>
      <w:r w:rsidR="00BB564B" w:rsidRPr="008820E8">
        <w:rPr>
          <w:rFonts w:ascii="Verdana" w:hAnsi="Verdana"/>
          <w:sz w:val="18"/>
          <w:szCs w:val="18"/>
        </w:rPr>
        <w:t xml:space="preserve">a requirement </w:t>
      </w:r>
      <w:r w:rsidRPr="008820E8">
        <w:rPr>
          <w:rFonts w:ascii="Verdana" w:hAnsi="Verdana"/>
          <w:sz w:val="18"/>
          <w:szCs w:val="18"/>
        </w:rPr>
        <w:t>that</w:t>
      </w:r>
      <w:r w:rsidR="005744DD" w:rsidRPr="008820E8">
        <w:rPr>
          <w:rFonts w:ascii="Verdana" w:hAnsi="Verdana"/>
          <w:sz w:val="18"/>
          <w:szCs w:val="18"/>
        </w:rPr>
        <w:t>,</w:t>
      </w:r>
      <w:r w:rsidRPr="008820E8">
        <w:rPr>
          <w:rFonts w:ascii="Verdana" w:hAnsi="Verdana"/>
          <w:sz w:val="18"/>
          <w:szCs w:val="18"/>
        </w:rPr>
        <w:t xml:space="preserve"> </w:t>
      </w:r>
      <w:r w:rsidR="00F43F58" w:rsidRPr="008820E8">
        <w:rPr>
          <w:rFonts w:ascii="Verdana" w:hAnsi="Verdana"/>
          <w:sz w:val="18"/>
          <w:szCs w:val="18"/>
        </w:rPr>
        <w:t xml:space="preserve">during the term of the </w:t>
      </w:r>
      <w:r w:rsidR="00BB564B" w:rsidRPr="008820E8">
        <w:rPr>
          <w:rFonts w:ascii="Verdana" w:hAnsi="Verdana"/>
          <w:sz w:val="18"/>
          <w:szCs w:val="18"/>
        </w:rPr>
        <w:t>Consumer Contract</w:t>
      </w:r>
      <w:r w:rsidR="005F41D3" w:rsidRPr="008820E8">
        <w:rPr>
          <w:rFonts w:ascii="Verdana" w:hAnsi="Verdana"/>
          <w:sz w:val="18"/>
          <w:szCs w:val="18"/>
        </w:rPr>
        <w:t xml:space="preserve"> and </w:t>
      </w:r>
      <w:r w:rsidR="00AE25F7" w:rsidRPr="008820E8">
        <w:rPr>
          <w:rFonts w:ascii="Verdana" w:hAnsi="Verdana"/>
          <w:sz w:val="18"/>
          <w:szCs w:val="18"/>
        </w:rPr>
        <w:t xml:space="preserve">until the </w:t>
      </w:r>
      <w:r w:rsidR="00AC7E32" w:rsidRPr="008820E8">
        <w:rPr>
          <w:rFonts w:ascii="Verdana" w:hAnsi="Verdana"/>
          <w:sz w:val="18"/>
          <w:szCs w:val="18"/>
        </w:rPr>
        <w:t xml:space="preserve">end </w:t>
      </w:r>
      <w:r w:rsidR="000022F9" w:rsidRPr="008820E8">
        <w:rPr>
          <w:rFonts w:ascii="Verdana" w:hAnsi="Verdana"/>
          <w:sz w:val="18"/>
          <w:szCs w:val="18"/>
        </w:rPr>
        <w:t xml:space="preserve">of the </w:t>
      </w:r>
      <w:r w:rsidR="00AC7E32" w:rsidRPr="008820E8">
        <w:rPr>
          <w:rFonts w:ascii="Verdana" w:hAnsi="Verdana"/>
          <w:sz w:val="18"/>
          <w:szCs w:val="18"/>
        </w:rPr>
        <w:t xml:space="preserve">period ending 6 months </w:t>
      </w:r>
      <w:r w:rsidR="00AE25F7" w:rsidRPr="008820E8">
        <w:rPr>
          <w:rFonts w:ascii="Verdana" w:hAnsi="Verdana"/>
          <w:sz w:val="18"/>
          <w:szCs w:val="18"/>
        </w:rPr>
        <w:t>after</w:t>
      </w:r>
      <w:r w:rsidR="005F41D3" w:rsidRPr="008820E8">
        <w:rPr>
          <w:rFonts w:ascii="Verdana" w:hAnsi="Verdana"/>
          <w:sz w:val="18"/>
          <w:szCs w:val="18"/>
        </w:rPr>
        <w:t xml:space="preserve"> the termination of the Consumer Contract, </w:t>
      </w:r>
      <w:r w:rsidRPr="008820E8">
        <w:rPr>
          <w:rFonts w:ascii="Verdana" w:hAnsi="Verdana"/>
          <w:sz w:val="18"/>
          <w:szCs w:val="18"/>
        </w:rPr>
        <w:t>the Consumer</w:t>
      </w:r>
      <w:r w:rsidR="000022F9" w:rsidRPr="008820E8">
        <w:rPr>
          <w:rFonts w:ascii="Verdana" w:hAnsi="Verdana"/>
          <w:sz w:val="18"/>
          <w:szCs w:val="18"/>
        </w:rPr>
        <w:t>:</w:t>
      </w:r>
      <w:bookmarkEnd w:id="364"/>
      <w:r w:rsidR="00990993" w:rsidRPr="008820E8">
        <w:rPr>
          <w:rFonts w:ascii="Verdana" w:hAnsi="Verdana"/>
          <w:sz w:val="18"/>
          <w:szCs w:val="18"/>
        </w:rPr>
        <w:t xml:space="preserve"> </w:t>
      </w:r>
      <w:bookmarkEnd w:id="365"/>
    </w:p>
    <w:p w:rsidR="000022F9" w:rsidRPr="008820E8" w:rsidRDefault="0056471D" w:rsidP="008820E8">
      <w:pPr>
        <w:pStyle w:val="Heading3"/>
        <w:spacing w:line="240" w:lineRule="auto"/>
        <w:rPr>
          <w:rFonts w:ascii="Verdana" w:hAnsi="Verdana"/>
          <w:b/>
          <w:sz w:val="18"/>
          <w:szCs w:val="18"/>
        </w:rPr>
      </w:pPr>
      <w:r w:rsidRPr="008820E8">
        <w:rPr>
          <w:rFonts w:ascii="Verdana" w:hAnsi="Verdana"/>
          <w:sz w:val="18"/>
          <w:szCs w:val="18"/>
        </w:rPr>
        <w:t xml:space="preserve">will not interfere with or damage, and </w:t>
      </w:r>
      <w:r w:rsidR="00BB564B" w:rsidRPr="008820E8">
        <w:rPr>
          <w:rFonts w:ascii="Verdana" w:hAnsi="Verdana"/>
          <w:sz w:val="18"/>
          <w:szCs w:val="18"/>
        </w:rPr>
        <w:t xml:space="preserve">will </w:t>
      </w:r>
      <w:r w:rsidRPr="008820E8">
        <w:rPr>
          <w:rFonts w:ascii="Verdana" w:hAnsi="Verdana"/>
          <w:sz w:val="18"/>
          <w:szCs w:val="18"/>
        </w:rPr>
        <w:t xml:space="preserve">ensure that its agents and invitees do not interfere with or damage, the Distributor's Equipment without the prior written consent of the Distributor (except to the extent that emergency action has to be taken to protect the health </w:t>
      </w:r>
      <w:r w:rsidR="00913DC6" w:rsidRPr="008820E8">
        <w:rPr>
          <w:rFonts w:ascii="Verdana" w:hAnsi="Verdana"/>
          <w:sz w:val="18"/>
          <w:szCs w:val="18"/>
        </w:rPr>
        <w:t xml:space="preserve">or </w:t>
      </w:r>
      <w:r w:rsidRPr="008820E8">
        <w:rPr>
          <w:rFonts w:ascii="Verdana" w:hAnsi="Verdana"/>
          <w:sz w:val="18"/>
          <w:szCs w:val="18"/>
        </w:rPr>
        <w:t xml:space="preserve">safety of </w:t>
      </w:r>
      <w:r w:rsidR="00990993" w:rsidRPr="008820E8">
        <w:rPr>
          <w:rFonts w:ascii="Verdana" w:hAnsi="Verdana"/>
          <w:sz w:val="18"/>
          <w:szCs w:val="18"/>
        </w:rPr>
        <w:t>persons or to prevent damage to property</w:t>
      </w:r>
      <w:r w:rsidRPr="008820E8">
        <w:rPr>
          <w:rFonts w:ascii="Verdana" w:hAnsi="Verdana"/>
          <w:sz w:val="18"/>
          <w:szCs w:val="18"/>
        </w:rPr>
        <w:t>)</w:t>
      </w:r>
      <w:r w:rsidR="009709ED" w:rsidRPr="008820E8">
        <w:rPr>
          <w:rFonts w:ascii="Verdana" w:hAnsi="Verdana"/>
          <w:sz w:val="18"/>
          <w:szCs w:val="18"/>
        </w:rPr>
        <w:t>;</w:t>
      </w:r>
    </w:p>
    <w:p w:rsidR="000022F9" w:rsidRPr="008820E8" w:rsidRDefault="000022F9" w:rsidP="008820E8">
      <w:pPr>
        <w:pStyle w:val="Heading3"/>
        <w:spacing w:line="240" w:lineRule="auto"/>
        <w:rPr>
          <w:rFonts w:ascii="Verdana" w:hAnsi="Verdana"/>
          <w:b/>
          <w:sz w:val="18"/>
          <w:szCs w:val="18"/>
        </w:rPr>
      </w:pPr>
      <w:r w:rsidRPr="008820E8">
        <w:rPr>
          <w:rFonts w:ascii="Verdana" w:hAnsi="Verdana"/>
          <w:sz w:val="18"/>
          <w:szCs w:val="18"/>
        </w:rPr>
        <w:t xml:space="preserve">will take </w:t>
      </w:r>
      <w:r w:rsidR="00C31A93" w:rsidRPr="008820E8">
        <w:rPr>
          <w:rFonts w:ascii="Verdana" w:hAnsi="Verdana"/>
          <w:sz w:val="18"/>
          <w:szCs w:val="18"/>
        </w:rPr>
        <w:t>all</w:t>
      </w:r>
      <w:r w:rsidRPr="008820E8">
        <w:rPr>
          <w:rFonts w:ascii="Verdana" w:hAnsi="Verdana"/>
          <w:sz w:val="18"/>
          <w:szCs w:val="18"/>
        </w:rPr>
        <w:t xml:space="preserve"> reasonable precautions necessary to protect the Distributor’s Equipment from damage;</w:t>
      </w:r>
    </w:p>
    <w:p w:rsidR="000022F9" w:rsidRPr="008820E8" w:rsidRDefault="000022F9" w:rsidP="008820E8">
      <w:pPr>
        <w:pStyle w:val="Heading3"/>
        <w:spacing w:line="240" w:lineRule="auto"/>
        <w:rPr>
          <w:rFonts w:ascii="Verdana" w:hAnsi="Verdana"/>
          <w:b/>
          <w:sz w:val="18"/>
          <w:szCs w:val="18"/>
        </w:rPr>
      </w:pPr>
      <w:r w:rsidRPr="008820E8">
        <w:rPr>
          <w:rFonts w:ascii="Verdana" w:hAnsi="Verdana"/>
          <w:sz w:val="18"/>
          <w:szCs w:val="18"/>
        </w:rPr>
        <w:t>will pay the cost of making good the damage to the Distributor if the Distributor’s Equipment is damaged by the act or omission of the Consumer or the Consumer’s agents or invitees; and</w:t>
      </w:r>
    </w:p>
    <w:p w:rsidR="007939C9" w:rsidRPr="008820E8" w:rsidRDefault="000022F9" w:rsidP="008820E8">
      <w:pPr>
        <w:pStyle w:val="Heading3"/>
        <w:spacing w:line="240" w:lineRule="auto"/>
        <w:rPr>
          <w:rFonts w:ascii="Verdana" w:hAnsi="Verdana"/>
          <w:b/>
          <w:sz w:val="18"/>
          <w:szCs w:val="18"/>
        </w:rPr>
      </w:pPr>
      <w:r w:rsidRPr="008820E8">
        <w:rPr>
          <w:rFonts w:ascii="Verdana" w:hAnsi="Verdana"/>
          <w:sz w:val="18"/>
          <w:szCs w:val="18"/>
        </w:rPr>
        <w:t xml:space="preserve">will provide the Distributor with a reasonable opportunity to recover the Distributor’s Equipment prior to any destruction of the Consumer’s </w:t>
      </w:r>
      <w:r w:rsidR="00AF23A6" w:rsidRPr="008820E8">
        <w:rPr>
          <w:rFonts w:ascii="Verdana" w:hAnsi="Verdana"/>
          <w:sz w:val="18"/>
          <w:szCs w:val="18"/>
        </w:rPr>
        <w:t>P</w:t>
      </w:r>
      <w:r w:rsidRPr="008820E8">
        <w:rPr>
          <w:rFonts w:ascii="Verdana" w:hAnsi="Verdana"/>
          <w:sz w:val="18"/>
          <w:szCs w:val="18"/>
        </w:rPr>
        <w:t>remises</w:t>
      </w:r>
      <w:r w:rsidR="00990993" w:rsidRPr="008820E8">
        <w:rPr>
          <w:rFonts w:ascii="Verdana" w:hAnsi="Verdana"/>
          <w:sz w:val="18"/>
          <w:szCs w:val="18"/>
        </w:rPr>
        <w:t>.</w:t>
      </w:r>
    </w:p>
    <w:p w:rsidR="00080829" w:rsidRPr="008820E8" w:rsidRDefault="005744D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 xml:space="preserve">Interference or damage to Distributor’s Equipment </w:t>
      </w:r>
      <w:r w:rsidR="00080829" w:rsidRPr="008820E8">
        <w:rPr>
          <w:rFonts w:ascii="Verdana" w:hAnsi="Verdana"/>
          <w:b/>
          <w:sz w:val="18"/>
          <w:szCs w:val="18"/>
        </w:rPr>
        <w:t xml:space="preserve">or Network </w:t>
      </w:r>
      <w:r w:rsidRPr="008820E8">
        <w:rPr>
          <w:rFonts w:ascii="Verdana" w:hAnsi="Verdana"/>
          <w:b/>
          <w:sz w:val="18"/>
          <w:szCs w:val="18"/>
        </w:rPr>
        <w:t>by the Retailer</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Retailer will</w:t>
      </w:r>
      <w:r w:rsidR="00990993" w:rsidRPr="008820E8">
        <w:rPr>
          <w:rFonts w:ascii="Verdana" w:hAnsi="Verdana"/>
          <w:sz w:val="18"/>
          <w:szCs w:val="18"/>
        </w:rPr>
        <w:t xml:space="preserve"> </w:t>
      </w:r>
      <w:r w:rsidR="00394267" w:rsidRPr="008820E8">
        <w:rPr>
          <w:rFonts w:ascii="Verdana" w:hAnsi="Verdana"/>
          <w:sz w:val="18"/>
          <w:szCs w:val="18"/>
        </w:rPr>
        <w:t xml:space="preserve">ensure that it and its employees, agents and invitees </w:t>
      </w:r>
      <w:r w:rsidR="00BF57B6" w:rsidRPr="008820E8">
        <w:rPr>
          <w:rFonts w:ascii="Verdana" w:hAnsi="Verdana"/>
          <w:sz w:val="18"/>
          <w:szCs w:val="18"/>
        </w:rPr>
        <w:t>do</w:t>
      </w:r>
      <w:r w:rsidR="00394267" w:rsidRPr="008820E8">
        <w:rPr>
          <w:rFonts w:ascii="Verdana" w:hAnsi="Verdana"/>
          <w:sz w:val="18"/>
          <w:szCs w:val="18"/>
        </w:rPr>
        <w:t xml:space="preserve"> not</w:t>
      </w:r>
      <w:r w:rsidR="00080829" w:rsidRPr="008820E8">
        <w:rPr>
          <w:rFonts w:ascii="Verdana" w:hAnsi="Verdana"/>
          <w:sz w:val="18"/>
          <w:szCs w:val="18"/>
        </w:rPr>
        <w:t>:</w:t>
      </w:r>
      <w:r w:rsidR="00394267" w:rsidRPr="008820E8">
        <w:rPr>
          <w:rFonts w:ascii="Verdana" w:hAnsi="Verdana"/>
          <w:sz w:val="18"/>
          <w:szCs w:val="18"/>
        </w:rPr>
        <w:t xml:space="preserve"> </w:t>
      </w:r>
    </w:p>
    <w:p w:rsidR="00080829" w:rsidRPr="008820E8" w:rsidRDefault="00394267" w:rsidP="008820E8">
      <w:pPr>
        <w:pStyle w:val="Heading3"/>
        <w:spacing w:line="240" w:lineRule="auto"/>
        <w:ind w:left="1702"/>
        <w:rPr>
          <w:rFonts w:ascii="Verdana" w:hAnsi="Verdana"/>
          <w:sz w:val="18"/>
          <w:szCs w:val="18"/>
        </w:rPr>
      </w:pPr>
      <w:r w:rsidRPr="008820E8">
        <w:rPr>
          <w:rFonts w:ascii="Verdana" w:hAnsi="Verdana"/>
          <w:sz w:val="18"/>
          <w:szCs w:val="18"/>
        </w:rPr>
        <w:t xml:space="preserve">interfere with or damage the Distributor’s Equipment (including, without limitation, </w:t>
      </w:r>
      <w:r w:rsidR="00AC7E32" w:rsidRPr="008820E8">
        <w:rPr>
          <w:rFonts w:ascii="Verdana" w:hAnsi="Verdana"/>
          <w:sz w:val="18"/>
          <w:szCs w:val="18"/>
        </w:rPr>
        <w:t>for the period of 6 months after termination of this agreement</w:t>
      </w:r>
      <w:r w:rsidRPr="008820E8">
        <w:rPr>
          <w:rFonts w:ascii="Verdana" w:hAnsi="Verdana"/>
          <w:sz w:val="18"/>
          <w:szCs w:val="18"/>
        </w:rPr>
        <w:t xml:space="preserve">) without the prior written consent of the </w:t>
      </w:r>
      <w:r w:rsidR="00D836E5" w:rsidRPr="008820E8">
        <w:rPr>
          <w:rFonts w:ascii="Verdana" w:hAnsi="Verdana"/>
          <w:sz w:val="18"/>
          <w:szCs w:val="18"/>
        </w:rPr>
        <w:t>Distributor</w:t>
      </w:r>
      <w:r w:rsidRPr="008820E8">
        <w:rPr>
          <w:rFonts w:ascii="Verdana" w:hAnsi="Verdana"/>
          <w:sz w:val="18"/>
          <w:szCs w:val="18"/>
        </w:rPr>
        <w:t xml:space="preserve"> (except to the extent that emergency action has to be taken to protect the health or safety of persons or to prevent damage to property)</w:t>
      </w:r>
      <w:r w:rsidR="00080829" w:rsidRPr="008820E8">
        <w:rPr>
          <w:rFonts w:ascii="Verdana" w:hAnsi="Verdana"/>
          <w:sz w:val="18"/>
          <w:szCs w:val="18"/>
        </w:rPr>
        <w:t>; or</w:t>
      </w:r>
    </w:p>
    <w:p w:rsidR="00394267" w:rsidRPr="008820E8" w:rsidRDefault="00080829" w:rsidP="008820E8">
      <w:pPr>
        <w:pStyle w:val="Heading3"/>
        <w:spacing w:line="240" w:lineRule="auto"/>
        <w:ind w:left="1702"/>
        <w:rPr>
          <w:rFonts w:ascii="Verdana" w:hAnsi="Verdana"/>
          <w:sz w:val="18"/>
          <w:szCs w:val="18"/>
        </w:rPr>
      </w:pPr>
      <w:r w:rsidRPr="008820E8">
        <w:rPr>
          <w:rFonts w:ascii="Verdana" w:hAnsi="Verdana"/>
          <w:sz w:val="18"/>
          <w:szCs w:val="18"/>
        </w:rPr>
        <w:t>interfere with the Network or cause or permit any person, material or device to do so</w:t>
      </w:r>
      <w:r w:rsidR="00990993" w:rsidRPr="008820E8">
        <w:rPr>
          <w:rFonts w:ascii="Verdana" w:hAnsi="Verdana"/>
          <w:sz w:val="18"/>
          <w:szCs w:val="18"/>
        </w:rPr>
        <w:t>.</w:t>
      </w:r>
    </w:p>
    <w:p w:rsidR="0056471D" w:rsidRPr="008820E8" w:rsidRDefault="007939C9"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Costs of making good any damage</w:t>
      </w:r>
      <w:r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If any of the Distributor's Equipment is damaged by </w:t>
      </w:r>
      <w:r w:rsidR="00730B96" w:rsidRPr="008820E8">
        <w:rPr>
          <w:rFonts w:ascii="Verdana" w:hAnsi="Verdana"/>
          <w:sz w:val="18"/>
          <w:szCs w:val="18"/>
        </w:rPr>
        <w:t xml:space="preserve">an </w:t>
      </w:r>
      <w:r w:rsidR="0056471D" w:rsidRPr="008820E8">
        <w:rPr>
          <w:rFonts w:ascii="Verdana" w:hAnsi="Verdana"/>
          <w:sz w:val="18"/>
          <w:szCs w:val="18"/>
        </w:rPr>
        <w:t xml:space="preserve">act or omission of the Retailer or the Retailer's employees, agents or invitees, then the Retailer </w:t>
      </w:r>
      <w:r w:rsidR="005F41D3" w:rsidRPr="008820E8">
        <w:rPr>
          <w:rFonts w:ascii="Verdana" w:hAnsi="Verdana"/>
          <w:sz w:val="18"/>
          <w:szCs w:val="18"/>
        </w:rPr>
        <w:t>will</w:t>
      </w:r>
      <w:r w:rsidR="0056471D" w:rsidRPr="008820E8">
        <w:rPr>
          <w:rFonts w:ascii="Verdana" w:hAnsi="Verdana"/>
          <w:sz w:val="18"/>
          <w:szCs w:val="18"/>
        </w:rPr>
        <w:t xml:space="preserve"> pay the cost of making good the damage to the Distributor.</w:t>
      </w:r>
      <w:bookmarkEnd w:id="366"/>
      <w:r w:rsidR="003236B5" w:rsidRPr="008820E8">
        <w:rPr>
          <w:rFonts w:ascii="Verdana" w:hAnsi="Verdana"/>
          <w:sz w:val="18"/>
          <w:szCs w:val="18"/>
        </w:rPr>
        <w:t xml:space="preserve"> </w:t>
      </w:r>
    </w:p>
    <w:p w:rsidR="007939C9" w:rsidRPr="008820E8" w:rsidRDefault="0056471D" w:rsidP="008820E8">
      <w:pPr>
        <w:pStyle w:val="Heading2"/>
        <w:tabs>
          <w:tab w:val="clear" w:pos="993"/>
        </w:tabs>
        <w:spacing w:line="240" w:lineRule="auto"/>
        <w:ind w:left="851"/>
        <w:rPr>
          <w:rFonts w:ascii="Verdana" w:hAnsi="Verdana"/>
          <w:sz w:val="18"/>
          <w:szCs w:val="18"/>
        </w:rPr>
      </w:pPr>
      <w:bookmarkStart w:id="367" w:name="_Ref312255931"/>
      <w:r w:rsidRPr="008820E8">
        <w:rPr>
          <w:rFonts w:ascii="Verdana" w:hAnsi="Verdana"/>
          <w:b/>
          <w:sz w:val="18"/>
          <w:szCs w:val="18"/>
        </w:rPr>
        <w:t>Interference or damage to Retailer's Equipment or Consumer’s Installation</w:t>
      </w:r>
      <w:r w:rsidR="005F41D3" w:rsidRPr="008820E8">
        <w:rPr>
          <w:rFonts w:ascii="Verdana" w:hAnsi="Verdana"/>
          <w:b/>
          <w:sz w:val="18"/>
          <w:szCs w:val="18"/>
        </w:rPr>
        <w: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Distributor</w:t>
      </w:r>
      <w:r w:rsidR="00394267" w:rsidRPr="008820E8">
        <w:rPr>
          <w:rFonts w:ascii="Verdana" w:hAnsi="Verdana"/>
          <w:sz w:val="18"/>
          <w:szCs w:val="18"/>
        </w:rPr>
        <w:t xml:space="preserve"> will</w:t>
      </w:r>
      <w:r w:rsidR="00AB5093" w:rsidRPr="008820E8">
        <w:rPr>
          <w:rFonts w:ascii="Verdana" w:hAnsi="Verdana"/>
          <w:sz w:val="18"/>
          <w:szCs w:val="18"/>
        </w:rPr>
        <w:t xml:space="preserve"> </w:t>
      </w:r>
      <w:bookmarkEnd w:id="367"/>
      <w:r w:rsidRPr="008820E8">
        <w:rPr>
          <w:rFonts w:ascii="Verdana" w:hAnsi="Verdana"/>
          <w:sz w:val="18"/>
          <w:szCs w:val="18"/>
        </w:rPr>
        <w:t>ensure that it and its employees, agents and invitees do not interfere with or damage the Retailer's Equipment or the Consumer’s Installation (including, without limitation</w:t>
      </w:r>
      <w:r w:rsidR="005F41D3" w:rsidRPr="008820E8">
        <w:rPr>
          <w:rFonts w:ascii="Verdana" w:hAnsi="Verdana"/>
          <w:sz w:val="18"/>
          <w:szCs w:val="18"/>
        </w:rPr>
        <w:t>,</w:t>
      </w:r>
      <w:r w:rsidRPr="008820E8">
        <w:rPr>
          <w:rFonts w:ascii="Verdana" w:hAnsi="Verdana"/>
          <w:sz w:val="18"/>
          <w:szCs w:val="18"/>
        </w:rPr>
        <w:t xml:space="preserve"> for a period of 6 months after termination of this agreement) without the prior written consent of the Retailer or the Consumer </w:t>
      </w:r>
      <w:r w:rsidR="005F41D3" w:rsidRPr="008820E8">
        <w:rPr>
          <w:rFonts w:ascii="Verdana" w:hAnsi="Verdana"/>
          <w:sz w:val="18"/>
          <w:szCs w:val="18"/>
        </w:rPr>
        <w:t xml:space="preserve">(as the case may be) </w:t>
      </w:r>
      <w:r w:rsidRPr="008820E8">
        <w:rPr>
          <w:rFonts w:ascii="Verdana" w:hAnsi="Verdana"/>
          <w:sz w:val="18"/>
          <w:szCs w:val="18"/>
        </w:rPr>
        <w:t xml:space="preserve">(except to the extent that emergency action has to be taken to protect the health </w:t>
      </w:r>
      <w:r w:rsidR="005744DD" w:rsidRPr="008820E8">
        <w:rPr>
          <w:rFonts w:ascii="Verdana" w:hAnsi="Verdana"/>
          <w:sz w:val="18"/>
          <w:szCs w:val="18"/>
        </w:rPr>
        <w:t xml:space="preserve">or </w:t>
      </w:r>
      <w:r w:rsidRPr="008820E8">
        <w:rPr>
          <w:rFonts w:ascii="Verdana" w:hAnsi="Verdana"/>
          <w:sz w:val="18"/>
          <w:szCs w:val="18"/>
        </w:rPr>
        <w:t>safety of persons</w:t>
      </w:r>
      <w:r w:rsidR="00C31A93" w:rsidRPr="008820E8">
        <w:rPr>
          <w:rFonts w:ascii="Verdana" w:hAnsi="Verdana"/>
          <w:sz w:val="18"/>
          <w:szCs w:val="18"/>
        </w:rPr>
        <w:t>,</w:t>
      </w:r>
      <w:r w:rsidRPr="008820E8">
        <w:rPr>
          <w:rFonts w:ascii="Verdana" w:hAnsi="Verdana"/>
          <w:sz w:val="18"/>
          <w:szCs w:val="18"/>
        </w:rPr>
        <w:t xml:space="preserve"> to prevent damage to property</w:t>
      </w:r>
      <w:r w:rsidR="00C31A93" w:rsidRPr="008820E8">
        <w:rPr>
          <w:rFonts w:ascii="Verdana" w:hAnsi="Verdana"/>
          <w:sz w:val="18"/>
          <w:szCs w:val="18"/>
        </w:rPr>
        <w:t xml:space="preserve"> or for reasons</w:t>
      </w:r>
      <w:r w:rsidR="00E6291F" w:rsidRPr="008820E8">
        <w:rPr>
          <w:rFonts w:ascii="Verdana" w:hAnsi="Verdana"/>
          <w:sz w:val="18"/>
          <w:szCs w:val="18"/>
        </w:rPr>
        <w:t xml:space="preserve"> relating to System Security or the security of the Network</w:t>
      </w:r>
      <w:r w:rsidRPr="008820E8">
        <w:rPr>
          <w:rFonts w:ascii="Verdana" w:hAnsi="Verdana"/>
          <w:sz w:val="18"/>
          <w:szCs w:val="18"/>
        </w:rPr>
        <w:t>)</w:t>
      </w:r>
      <w:r w:rsidR="00AB5093" w:rsidRPr="008820E8">
        <w:rPr>
          <w:rFonts w:ascii="Verdana" w:hAnsi="Verdana"/>
          <w:sz w:val="18"/>
          <w:szCs w:val="18"/>
        </w:rPr>
        <w:t>.</w:t>
      </w:r>
      <w:r w:rsidRPr="008820E8">
        <w:rPr>
          <w:rFonts w:ascii="Verdana" w:hAnsi="Verdana"/>
          <w:sz w:val="18"/>
          <w:szCs w:val="18"/>
        </w:rPr>
        <w:t xml:space="preserve"> </w:t>
      </w:r>
    </w:p>
    <w:p w:rsidR="0056471D" w:rsidRPr="008820E8" w:rsidRDefault="007939C9" w:rsidP="008820E8">
      <w:pPr>
        <w:pStyle w:val="Heading2"/>
        <w:tabs>
          <w:tab w:val="clear" w:pos="993"/>
        </w:tabs>
        <w:spacing w:line="240" w:lineRule="auto"/>
        <w:ind w:left="851"/>
        <w:rPr>
          <w:rFonts w:ascii="Verdana" w:hAnsi="Verdana"/>
          <w:sz w:val="18"/>
          <w:szCs w:val="18"/>
        </w:rPr>
      </w:pPr>
      <w:bookmarkStart w:id="368" w:name="_Ref314838538"/>
      <w:r w:rsidRPr="008820E8">
        <w:rPr>
          <w:rFonts w:ascii="Verdana" w:hAnsi="Verdana"/>
          <w:b/>
          <w:sz w:val="18"/>
          <w:szCs w:val="18"/>
        </w:rPr>
        <w:t>Costs of making good any damage</w:t>
      </w:r>
      <w:r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If the Retailer's Equipment or the Consumer’s Installation is damaged by the Distributor or the Distributor's employees, agents or invitees, the Distributor </w:t>
      </w:r>
      <w:r w:rsidR="005F41D3" w:rsidRPr="008820E8">
        <w:rPr>
          <w:rFonts w:ascii="Verdana" w:hAnsi="Verdana"/>
          <w:sz w:val="18"/>
          <w:szCs w:val="18"/>
        </w:rPr>
        <w:t xml:space="preserve">will </w:t>
      </w:r>
      <w:r w:rsidR="0056471D" w:rsidRPr="008820E8">
        <w:rPr>
          <w:rFonts w:ascii="Verdana" w:hAnsi="Verdana"/>
          <w:sz w:val="18"/>
          <w:szCs w:val="18"/>
        </w:rPr>
        <w:t>pay the cost of making good the damage to the Retailer or the Consumer (as the case may be).</w:t>
      </w:r>
      <w:r w:rsidR="00B6769B" w:rsidRPr="008820E8">
        <w:rPr>
          <w:rFonts w:ascii="Verdana" w:hAnsi="Verdana"/>
          <w:sz w:val="18"/>
          <w:szCs w:val="18"/>
        </w:rPr>
        <w:t xml:space="preserve"> </w:t>
      </w:r>
      <w:r w:rsidR="0056471D" w:rsidRPr="008820E8">
        <w:rPr>
          <w:rFonts w:ascii="Verdana" w:hAnsi="Verdana"/>
          <w:sz w:val="18"/>
          <w:szCs w:val="18"/>
        </w:rPr>
        <w:t>This clause</w:t>
      </w:r>
      <w:r w:rsidR="004E7632" w:rsidRPr="008820E8">
        <w:rPr>
          <w:rFonts w:ascii="Verdana" w:hAnsi="Verdana"/>
          <w:sz w:val="18"/>
          <w:szCs w:val="18"/>
        </w:rPr>
        <w:t xml:space="preserve"> </w:t>
      </w:r>
      <w:r w:rsidR="0060773A">
        <w:fldChar w:fldCharType="begin"/>
      </w:r>
      <w:r w:rsidR="0060773A">
        <w:instrText xml:space="preserve"> REF _Ref314838538 \r \h  \* MERGEFORMAT </w:instrText>
      </w:r>
      <w:r w:rsidR="0060773A">
        <w:fldChar w:fldCharType="separate"/>
      </w:r>
      <w:r w:rsidR="00D73AF0" w:rsidRPr="00D73AF0">
        <w:rPr>
          <w:rFonts w:ascii="Verdana" w:hAnsi="Verdana"/>
          <w:sz w:val="18"/>
          <w:szCs w:val="18"/>
        </w:rPr>
        <w:t>14.5</w:t>
      </w:r>
      <w:r w:rsidR="0060773A">
        <w:fldChar w:fldCharType="end"/>
      </w:r>
      <w:r w:rsidR="005744DD" w:rsidRPr="008820E8">
        <w:rPr>
          <w:rFonts w:ascii="Verdana" w:hAnsi="Verdana"/>
          <w:sz w:val="18"/>
          <w:szCs w:val="18"/>
        </w:rPr>
        <w:t xml:space="preserve"> </w:t>
      </w:r>
      <w:r w:rsidR="0056471D" w:rsidRPr="008820E8">
        <w:rPr>
          <w:rFonts w:ascii="Verdana" w:hAnsi="Verdana"/>
          <w:sz w:val="18"/>
          <w:szCs w:val="18"/>
        </w:rPr>
        <w:t xml:space="preserve">is for the benefit of the Consumer and may be enforced by the Consumer </w:t>
      </w:r>
      <w:r w:rsidR="005F41D3" w:rsidRPr="008820E8">
        <w:rPr>
          <w:rFonts w:ascii="Verdana" w:hAnsi="Verdana"/>
          <w:sz w:val="18"/>
          <w:szCs w:val="18"/>
        </w:rPr>
        <w:t>under</w:t>
      </w:r>
      <w:r w:rsidR="0056471D" w:rsidRPr="008820E8">
        <w:rPr>
          <w:rFonts w:ascii="Verdana" w:hAnsi="Verdana"/>
          <w:sz w:val="18"/>
          <w:szCs w:val="18"/>
        </w:rPr>
        <w:t xml:space="preserve"> the Contracts (Privity) Act 1982.</w:t>
      </w:r>
      <w:bookmarkEnd w:id="368"/>
      <w:r w:rsidR="0056471D"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69" w:name="_Ref23748146"/>
      <w:r w:rsidRPr="008820E8">
        <w:rPr>
          <w:rFonts w:ascii="Verdana" w:hAnsi="Verdana"/>
          <w:b/>
          <w:sz w:val="18"/>
          <w:szCs w:val="18"/>
        </w:rPr>
        <w:t>Interference with the Network</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C9559D" w:rsidRPr="008820E8">
        <w:rPr>
          <w:rFonts w:ascii="Verdana" w:hAnsi="Verdana"/>
          <w:sz w:val="18"/>
          <w:szCs w:val="18"/>
        </w:rPr>
        <w:t xml:space="preserve">include </w:t>
      </w:r>
      <w:r w:rsidRPr="008820E8">
        <w:rPr>
          <w:rFonts w:ascii="Verdana" w:hAnsi="Verdana"/>
          <w:sz w:val="18"/>
          <w:szCs w:val="18"/>
        </w:rPr>
        <w:t>in its Consumer</w:t>
      </w:r>
      <w:r w:rsidR="005F41D3" w:rsidRPr="008820E8">
        <w:rPr>
          <w:rFonts w:ascii="Verdana" w:hAnsi="Verdana"/>
          <w:sz w:val="18"/>
          <w:szCs w:val="18"/>
        </w:rPr>
        <w:t xml:space="preserve"> Contract</w:t>
      </w:r>
      <w:r w:rsidRPr="008820E8">
        <w:rPr>
          <w:rFonts w:ascii="Verdana" w:hAnsi="Verdana"/>
          <w:sz w:val="18"/>
          <w:szCs w:val="18"/>
        </w:rPr>
        <w:t xml:space="preserve">s </w:t>
      </w:r>
      <w:r w:rsidR="00C9559D" w:rsidRPr="008820E8">
        <w:rPr>
          <w:rFonts w:ascii="Verdana" w:hAnsi="Verdana"/>
          <w:sz w:val="18"/>
          <w:szCs w:val="18"/>
        </w:rPr>
        <w:t xml:space="preserve">a provision to the effect </w:t>
      </w:r>
      <w:r w:rsidRPr="008820E8">
        <w:rPr>
          <w:rFonts w:ascii="Verdana" w:hAnsi="Verdana"/>
          <w:sz w:val="18"/>
          <w:szCs w:val="18"/>
        </w:rPr>
        <w:t>that the</w:t>
      </w:r>
      <w:r w:rsidR="005F41D3" w:rsidRPr="008820E8">
        <w:rPr>
          <w:rFonts w:ascii="Verdana" w:hAnsi="Verdana"/>
          <w:sz w:val="18"/>
          <w:szCs w:val="18"/>
        </w:rPr>
        <w:t xml:space="preserve"> Consumer</w:t>
      </w:r>
      <w:r w:rsidRPr="008820E8">
        <w:rPr>
          <w:rFonts w:ascii="Verdana" w:hAnsi="Verdana"/>
          <w:sz w:val="18"/>
          <w:szCs w:val="18"/>
        </w:rPr>
        <w:t xml:space="preserve"> will not</w:t>
      </w:r>
      <w:r w:rsidR="005F41D3" w:rsidRPr="008820E8">
        <w:rPr>
          <w:rFonts w:ascii="Verdana" w:hAnsi="Verdana"/>
          <w:sz w:val="18"/>
          <w:szCs w:val="18"/>
        </w:rPr>
        <w:t>,</w:t>
      </w:r>
      <w:r w:rsidRPr="008820E8">
        <w:rPr>
          <w:rFonts w:ascii="Verdana" w:hAnsi="Verdana"/>
          <w:sz w:val="18"/>
          <w:szCs w:val="18"/>
        </w:rPr>
        <w:t xml:space="preserve"> without the prior </w:t>
      </w:r>
      <w:r w:rsidR="00315F10" w:rsidRPr="008820E8">
        <w:rPr>
          <w:rFonts w:ascii="Verdana" w:hAnsi="Verdana"/>
          <w:sz w:val="18"/>
          <w:szCs w:val="18"/>
        </w:rPr>
        <w:t xml:space="preserve">written </w:t>
      </w:r>
      <w:r w:rsidRPr="008820E8">
        <w:rPr>
          <w:rFonts w:ascii="Verdana" w:hAnsi="Verdana"/>
          <w:sz w:val="18"/>
          <w:szCs w:val="18"/>
        </w:rPr>
        <w:t>agreement of the Distributor:</w:t>
      </w:r>
      <w:bookmarkEnd w:id="369"/>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inject or attempt to inject any energy into the Network;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convey or receive or attempt to convey or receive any signal or other form of communication or any other thing (other than energy </w:t>
      </w:r>
      <w:r w:rsidR="00315F10" w:rsidRPr="008820E8">
        <w:rPr>
          <w:rFonts w:ascii="Verdana" w:hAnsi="Verdana"/>
          <w:sz w:val="18"/>
          <w:szCs w:val="18"/>
        </w:rPr>
        <w:t>in accordance with</w:t>
      </w:r>
      <w:r w:rsidRPr="008820E8">
        <w:rPr>
          <w:rFonts w:ascii="Verdana" w:hAnsi="Verdana"/>
          <w:sz w:val="18"/>
          <w:szCs w:val="18"/>
        </w:rPr>
        <w:t xml:space="preserve"> this agreement and load control signals transmitted by or with the written consent of the Distributor) over the Network or cause or permit any other person to do so.</w:t>
      </w:r>
    </w:p>
    <w:p w:rsidR="006B78D5" w:rsidRPr="008820E8" w:rsidRDefault="006B78D5"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 xml:space="preserve">Connection of </w:t>
      </w:r>
      <w:r w:rsidR="0047318F" w:rsidRPr="008820E8">
        <w:rPr>
          <w:rFonts w:ascii="Verdana" w:hAnsi="Verdana"/>
          <w:b/>
          <w:sz w:val="18"/>
          <w:szCs w:val="18"/>
        </w:rPr>
        <w:t>D</w:t>
      </w:r>
      <w:r w:rsidRPr="008820E8">
        <w:rPr>
          <w:rFonts w:ascii="Verdana" w:hAnsi="Verdana"/>
          <w:b/>
          <w:sz w:val="18"/>
          <w:szCs w:val="18"/>
        </w:rPr>
        <w:t xml:space="preserve">istributed </w:t>
      </w:r>
      <w:r w:rsidR="0047318F" w:rsidRPr="008820E8">
        <w:rPr>
          <w:rFonts w:ascii="Verdana" w:hAnsi="Verdana"/>
          <w:b/>
          <w:sz w:val="18"/>
          <w:szCs w:val="18"/>
        </w:rPr>
        <w:t>G</w:t>
      </w:r>
      <w:r w:rsidRPr="008820E8">
        <w:rPr>
          <w:rFonts w:ascii="Verdana" w:hAnsi="Verdana"/>
          <w:b/>
          <w:sz w:val="18"/>
          <w:szCs w:val="18"/>
        </w:rPr>
        <w:t>eneration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Retailer will:</w:t>
      </w:r>
    </w:p>
    <w:p w:rsidR="006B78D5" w:rsidRPr="008820E8" w:rsidRDefault="006B78D5" w:rsidP="008820E8">
      <w:pPr>
        <w:pStyle w:val="Heading3"/>
        <w:spacing w:line="240" w:lineRule="auto"/>
        <w:rPr>
          <w:rFonts w:ascii="Verdana" w:hAnsi="Verdana"/>
          <w:sz w:val="18"/>
          <w:szCs w:val="18"/>
        </w:rPr>
      </w:pPr>
      <w:r w:rsidRPr="008820E8">
        <w:rPr>
          <w:rFonts w:ascii="Verdana" w:hAnsi="Verdana"/>
          <w:sz w:val="18"/>
          <w:szCs w:val="18"/>
        </w:rPr>
        <w:t>purchase electricity from Distributed Generat</w:t>
      </w:r>
      <w:r w:rsidR="00913DC6" w:rsidRPr="008820E8">
        <w:rPr>
          <w:rFonts w:ascii="Verdana" w:hAnsi="Verdana"/>
          <w:sz w:val="18"/>
          <w:szCs w:val="18"/>
        </w:rPr>
        <w:t>ion</w:t>
      </w:r>
      <w:r w:rsidRPr="008820E8">
        <w:rPr>
          <w:rFonts w:ascii="Verdana" w:hAnsi="Verdana"/>
          <w:sz w:val="18"/>
          <w:szCs w:val="18"/>
        </w:rPr>
        <w:t xml:space="preserve"> connected to the Network only if the Retailer has confirmation from </w:t>
      </w:r>
      <w:r w:rsidR="00964C83" w:rsidRPr="008820E8">
        <w:rPr>
          <w:rFonts w:ascii="Verdana" w:hAnsi="Verdana"/>
          <w:sz w:val="18"/>
          <w:szCs w:val="18"/>
        </w:rPr>
        <w:t xml:space="preserve">the Distributor </w:t>
      </w:r>
      <w:r w:rsidRPr="008820E8">
        <w:rPr>
          <w:rFonts w:ascii="Verdana" w:hAnsi="Verdana"/>
          <w:sz w:val="18"/>
          <w:szCs w:val="18"/>
        </w:rPr>
        <w:t xml:space="preserve">that there is a </w:t>
      </w:r>
      <w:r w:rsidR="0047318F" w:rsidRPr="008820E8">
        <w:rPr>
          <w:rFonts w:ascii="Verdana" w:hAnsi="Verdana"/>
          <w:sz w:val="18"/>
          <w:szCs w:val="18"/>
        </w:rPr>
        <w:t>C</w:t>
      </w:r>
      <w:r w:rsidRPr="008820E8">
        <w:rPr>
          <w:rFonts w:ascii="Verdana" w:hAnsi="Verdana"/>
          <w:sz w:val="18"/>
          <w:szCs w:val="18"/>
        </w:rPr>
        <w:t xml:space="preserve">onnection </w:t>
      </w:r>
      <w:r w:rsidR="00B8792D" w:rsidRPr="008820E8">
        <w:rPr>
          <w:rFonts w:ascii="Verdana" w:hAnsi="Verdana"/>
          <w:sz w:val="18"/>
          <w:szCs w:val="18"/>
        </w:rPr>
        <w:t xml:space="preserve">Contract </w:t>
      </w:r>
      <w:r w:rsidRPr="008820E8">
        <w:rPr>
          <w:rFonts w:ascii="Verdana" w:hAnsi="Verdana"/>
          <w:sz w:val="18"/>
          <w:szCs w:val="18"/>
        </w:rPr>
        <w:t>in place between the Distributed Generator and the Distributor; and</w:t>
      </w:r>
    </w:p>
    <w:p w:rsidR="00C31A93" w:rsidRPr="008820E8" w:rsidRDefault="006B78D5" w:rsidP="008820E8">
      <w:pPr>
        <w:pStyle w:val="Heading3"/>
        <w:spacing w:line="240" w:lineRule="auto"/>
        <w:rPr>
          <w:rFonts w:ascii="Verdana" w:hAnsi="Verdana"/>
          <w:sz w:val="18"/>
          <w:szCs w:val="18"/>
        </w:rPr>
      </w:pPr>
      <w:r w:rsidRPr="008820E8">
        <w:rPr>
          <w:rFonts w:ascii="Verdana" w:hAnsi="Verdana"/>
          <w:sz w:val="18"/>
          <w:szCs w:val="18"/>
        </w:rPr>
        <w:t xml:space="preserve">notify the Distributor if the Retailer has reasonable grounds to suspect that a Distributed Generator does not have a </w:t>
      </w:r>
      <w:r w:rsidR="0047318F" w:rsidRPr="008820E8">
        <w:rPr>
          <w:rFonts w:ascii="Verdana" w:hAnsi="Verdana"/>
          <w:sz w:val="18"/>
          <w:szCs w:val="18"/>
        </w:rPr>
        <w:t>C</w:t>
      </w:r>
      <w:r w:rsidRPr="008820E8">
        <w:rPr>
          <w:rFonts w:ascii="Verdana" w:hAnsi="Verdana"/>
          <w:sz w:val="18"/>
          <w:szCs w:val="18"/>
        </w:rPr>
        <w:t xml:space="preserve">onnection </w:t>
      </w:r>
      <w:r w:rsidR="00B8792D" w:rsidRPr="008820E8">
        <w:rPr>
          <w:rFonts w:ascii="Verdana" w:hAnsi="Verdana"/>
          <w:sz w:val="18"/>
          <w:szCs w:val="18"/>
        </w:rPr>
        <w:t xml:space="preserve">Contract </w:t>
      </w:r>
      <w:r w:rsidRPr="008820E8">
        <w:rPr>
          <w:rFonts w:ascii="Verdana" w:hAnsi="Verdana"/>
          <w:sz w:val="18"/>
          <w:szCs w:val="18"/>
        </w:rPr>
        <w:t xml:space="preserve">with the Distributor and has connected </w:t>
      </w:r>
      <w:r w:rsidR="00256BDC" w:rsidRPr="008820E8">
        <w:rPr>
          <w:rFonts w:ascii="Verdana" w:hAnsi="Verdana"/>
          <w:sz w:val="18"/>
          <w:szCs w:val="18"/>
        </w:rPr>
        <w:t xml:space="preserve">its </w:t>
      </w:r>
      <w:r w:rsidR="00964C83" w:rsidRPr="008820E8">
        <w:rPr>
          <w:rFonts w:ascii="Verdana" w:hAnsi="Verdana"/>
          <w:sz w:val="18"/>
          <w:szCs w:val="18"/>
        </w:rPr>
        <w:t xml:space="preserve">Distributed </w:t>
      </w:r>
      <w:r w:rsidRPr="008820E8">
        <w:rPr>
          <w:rFonts w:ascii="Verdana" w:hAnsi="Verdana"/>
          <w:sz w:val="18"/>
          <w:szCs w:val="18"/>
        </w:rPr>
        <w:t>Generat</w:t>
      </w:r>
      <w:r w:rsidR="00256BDC" w:rsidRPr="008820E8">
        <w:rPr>
          <w:rFonts w:ascii="Verdana" w:hAnsi="Verdana"/>
          <w:sz w:val="18"/>
          <w:szCs w:val="18"/>
        </w:rPr>
        <w:t>ion</w:t>
      </w:r>
      <w:r w:rsidRPr="008820E8">
        <w:rPr>
          <w:rFonts w:ascii="Verdana" w:hAnsi="Verdana"/>
          <w:sz w:val="18"/>
          <w:szCs w:val="18"/>
        </w:rPr>
        <w:t xml:space="preserve"> directly or indirectly to the Network.</w:t>
      </w:r>
      <w:r w:rsidR="007774F3"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Notification of interference, damage or theft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 the Distributor or Retailer discover</w:t>
      </w:r>
      <w:r w:rsidR="00315F10" w:rsidRPr="008820E8">
        <w:rPr>
          <w:rFonts w:ascii="Verdana" w:hAnsi="Verdana"/>
          <w:sz w:val="18"/>
          <w:szCs w:val="18"/>
        </w:rPr>
        <w:t>s</w:t>
      </w:r>
      <w:r w:rsidRPr="008820E8">
        <w:rPr>
          <w:rFonts w:ascii="Verdana" w:hAnsi="Verdana"/>
          <w:sz w:val="18"/>
          <w:szCs w:val="18"/>
        </w:rPr>
        <w:t xml:space="preserve"> any interference or damage to the other party's equipment or the Consumer's Installation, or evidence of theft of electricity, loss of electricity or interference with the Network, the discovering party will notify the affected party as soon as it is practicable to do so.</w:t>
      </w:r>
      <w:bookmarkEnd w:id="351"/>
      <w:r w:rsidR="007730F0" w:rsidRPr="008820E8">
        <w:rPr>
          <w:rFonts w:ascii="Verdana" w:hAnsi="Verdana"/>
          <w:sz w:val="18"/>
          <w:szCs w:val="18"/>
        </w:rPr>
        <w:t xml:space="preserve">  The Retailer will notify the Distributor of any other incident or matter that </w:t>
      </w:r>
      <w:r w:rsidR="002F2EEC">
        <w:rPr>
          <w:rFonts w:ascii="Verdana" w:hAnsi="Verdana"/>
          <w:sz w:val="18"/>
          <w:szCs w:val="18"/>
        </w:rPr>
        <w:t xml:space="preserve">the Retailer </w:t>
      </w:r>
      <w:r w:rsidR="007730F0" w:rsidRPr="008820E8">
        <w:rPr>
          <w:rFonts w:ascii="Verdana" w:hAnsi="Verdana"/>
          <w:sz w:val="18"/>
          <w:szCs w:val="18"/>
        </w:rPr>
        <w:t>has</w:t>
      </w:r>
      <w:r w:rsidR="002F2EEC">
        <w:rPr>
          <w:rFonts w:ascii="Verdana" w:hAnsi="Verdana"/>
          <w:sz w:val="18"/>
          <w:szCs w:val="18"/>
        </w:rPr>
        <w:t xml:space="preserve"> actual knowledge of</w:t>
      </w:r>
      <w:r w:rsidR="007730F0" w:rsidRPr="008820E8">
        <w:rPr>
          <w:rFonts w:ascii="Verdana" w:hAnsi="Verdana"/>
          <w:sz w:val="18"/>
          <w:szCs w:val="18"/>
        </w:rPr>
        <w:t xml:space="preserve">, or </w:t>
      </w:r>
      <w:r w:rsidR="002F2EEC">
        <w:rPr>
          <w:rFonts w:ascii="Verdana" w:hAnsi="Verdana"/>
          <w:sz w:val="18"/>
          <w:szCs w:val="18"/>
        </w:rPr>
        <w:t xml:space="preserve">that the Retailer ought to have knowledge of acting in accordance with Good Electricity Industry Practice, which </w:t>
      </w:r>
      <w:r w:rsidR="007730F0" w:rsidRPr="008820E8">
        <w:rPr>
          <w:rFonts w:ascii="Verdana" w:hAnsi="Verdana"/>
          <w:sz w:val="18"/>
          <w:szCs w:val="18"/>
        </w:rPr>
        <w:t>could have an adverse effect on the Network or the supply of electricity to or from the Network.</w:t>
      </w:r>
    </w:p>
    <w:p w:rsidR="00793BA7" w:rsidRPr="008820E8" w:rsidRDefault="00913DC6" w:rsidP="008820E8">
      <w:pPr>
        <w:pStyle w:val="Heading2"/>
        <w:tabs>
          <w:tab w:val="clear" w:pos="993"/>
        </w:tabs>
        <w:spacing w:line="240" w:lineRule="auto"/>
        <w:ind w:left="851"/>
        <w:rPr>
          <w:rFonts w:ascii="Verdana" w:hAnsi="Verdana"/>
          <w:sz w:val="18"/>
          <w:szCs w:val="18"/>
        </w:rPr>
      </w:pPr>
      <w:bookmarkStart w:id="370" w:name="_Ref42921392"/>
      <w:r w:rsidRPr="008820E8">
        <w:rPr>
          <w:rFonts w:ascii="Verdana" w:hAnsi="Verdana"/>
          <w:b/>
          <w:sz w:val="18"/>
          <w:szCs w:val="18"/>
        </w:rPr>
        <w:t xml:space="preserve">Additional </w:t>
      </w:r>
      <w:r w:rsidR="0056471D" w:rsidRPr="008820E8">
        <w:rPr>
          <w:rFonts w:ascii="Verdana" w:hAnsi="Verdana"/>
          <w:b/>
          <w:sz w:val="18"/>
          <w:szCs w:val="18"/>
        </w:rPr>
        <w:t>Metering Equipment</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Either party may</w:t>
      </w:r>
      <w:r w:rsidR="00256BDC" w:rsidRPr="008820E8">
        <w:rPr>
          <w:rFonts w:ascii="Verdana" w:hAnsi="Verdana"/>
          <w:sz w:val="18"/>
          <w:szCs w:val="18"/>
        </w:rPr>
        <w:t>,</w:t>
      </w:r>
      <w:r w:rsidR="0056471D" w:rsidRPr="008820E8">
        <w:rPr>
          <w:rFonts w:ascii="Verdana" w:hAnsi="Verdana"/>
          <w:sz w:val="18"/>
          <w:szCs w:val="18"/>
        </w:rPr>
        <w:t xml:space="preserve"> at its own cost</w:t>
      </w:r>
      <w:r w:rsidR="00256BDC" w:rsidRPr="008820E8">
        <w:rPr>
          <w:rFonts w:ascii="Verdana" w:hAnsi="Verdana"/>
          <w:sz w:val="18"/>
          <w:szCs w:val="18"/>
        </w:rPr>
        <w:t>,</w:t>
      </w:r>
      <w:r w:rsidR="0056471D" w:rsidRPr="008820E8">
        <w:rPr>
          <w:rFonts w:ascii="Verdana" w:hAnsi="Verdana"/>
          <w:sz w:val="18"/>
          <w:szCs w:val="18"/>
        </w:rPr>
        <w:t xml:space="preserve"> install and maintain additional Metering Equipment </w:t>
      </w:r>
      <w:r w:rsidR="00B85EE1" w:rsidRPr="008820E8">
        <w:rPr>
          <w:rFonts w:ascii="Verdana" w:hAnsi="Verdana"/>
          <w:sz w:val="18"/>
          <w:szCs w:val="18"/>
        </w:rPr>
        <w:t xml:space="preserve">(whether owned by that party or by a third party) </w:t>
      </w:r>
      <w:r w:rsidR="0056471D" w:rsidRPr="008820E8">
        <w:rPr>
          <w:rFonts w:ascii="Verdana" w:hAnsi="Verdana"/>
          <w:sz w:val="18"/>
          <w:szCs w:val="18"/>
        </w:rPr>
        <w:t>for metering data verification purposes or other purposes, provided that</w:t>
      </w:r>
      <w:r w:rsidR="00793BA7" w:rsidRPr="008820E8">
        <w:rPr>
          <w:rFonts w:ascii="Verdana" w:hAnsi="Verdana"/>
          <w:sz w:val="18"/>
          <w:szCs w:val="18"/>
        </w:rPr>
        <w:t>:</w:t>
      </w:r>
    </w:p>
    <w:p w:rsidR="00793BA7" w:rsidRPr="008820E8" w:rsidRDefault="00793BA7" w:rsidP="008820E8">
      <w:pPr>
        <w:pStyle w:val="Heading3"/>
        <w:spacing w:line="240" w:lineRule="auto"/>
        <w:ind w:left="1702"/>
        <w:rPr>
          <w:rFonts w:ascii="Verdana" w:hAnsi="Verdana"/>
          <w:sz w:val="18"/>
          <w:szCs w:val="18"/>
        </w:rPr>
      </w:pPr>
      <w:r w:rsidRPr="008820E8">
        <w:rPr>
          <w:rFonts w:ascii="Verdana" w:hAnsi="Verdana"/>
          <w:sz w:val="18"/>
          <w:szCs w:val="18"/>
        </w:rPr>
        <w:t xml:space="preserve">the additional Metering Equipment </w:t>
      </w:r>
      <w:r w:rsidR="00B85EE1" w:rsidRPr="008820E8">
        <w:rPr>
          <w:rFonts w:ascii="Verdana" w:hAnsi="Verdana"/>
          <w:sz w:val="18"/>
          <w:szCs w:val="18"/>
        </w:rPr>
        <w:t>does not interfere with any other equipment owned or used by the other party</w:t>
      </w:r>
      <w:r w:rsidRPr="008820E8">
        <w:rPr>
          <w:rFonts w:ascii="Verdana" w:hAnsi="Verdana"/>
          <w:sz w:val="18"/>
          <w:szCs w:val="18"/>
        </w:rPr>
        <w:t>; and</w:t>
      </w:r>
    </w:p>
    <w:p w:rsidR="00256BDC" w:rsidRPr="008820E8" w:rsidRDefault="004066E1" w:rsidP="008820E8">
      <w:pPr>
        <w:pStyle w:val="Heading3"/>
        <w:spacing w:line="240" w:lineRule="auto"/>
        <w:ind w:left="1702"/>
        <w:rPr>
          <w:rFonts w:ascii="Verdana" w:hAnsi="Verdana"/>
          <w:sz w:val="18"/>
          <w:szCs w:val="18"/>
        </w:rPr>
      </w:pPr>
      <w:r w:rsidRPr="008820E8">
        <w:rPr>
          <w:rFonts w:ascii="Verdana" w:hAnsi="Verdana"/>
          <w:sz w:val="18"/>
          <w:szCs w:val="18"/>
        </w:rPr>
        <w:t>t</w:t>
      </w:r>
      <w:r w:rsidR="00B85EE1" w:rsidRPr="008820E8">
        <w:rPr>
          <w:rFonts w:ascii="Verdana" w:hAnsi="Verdana"/>
          <w:sz w:val="18"/>
          <w:szCs w:val="18"/>
        </w:rPr>
        <w:t>he party installing the Metering Equipment ensure</w:t>
      </w:r>
      <w:r w:rsidR="00793BA7" w:rsidRPr="008820E8">
        <w:rPr>
          <w:rFonts w:ascii="Verdana" w:hAnsi="Verdana"/>
          <w:sz w:val="18"/>
          <w:szCs w:val="18"/>
        </w:rPr>
        <w:t>s</w:t>
      </w:r>
      <w:r w:rsidR="00B85EE1" w:rsidRPr="008820E8">
        <w:rPr>
          <w:rFonts w:ascii="Verdana" w:hAnsi="Verdana"/>
          <w:sz w:val="18"/>
          <w:szCs w:val="18"/>
        </w:rPr>
        <w:t xml:space="preserve"> that it is installed and maintained in accordance with Good Electricity Industry Practice.</w:t>
      </w:r>
      <w:bookmarkEnd w:id="370"/>
    </w:p>
    <w:p w:rsidR="0056471D" w:rsidRPr="008820E8" w:rsidRDefault="00CE4733"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Responsibility for damages</w:t>
      </w:r>
      <w:r w:rsidRPr="008820E8">
        <w:rPr>
          <w:rFonts w:ascii="Verdana" w:hAnsi="Verdana"/>
          <w:sz w:val="18"/>
          <w:szCs w:val="18"/>
        </w:rPr>
        <w:t>:</w:t>
      </w:r>
      <w:r w:rsidR="00B6769B" w:rsidRPr="008820E8">
        <w:rPr>
          <w:rFonts w:ascii="Verdana" w:hAnsi="Verdana"/>
          <w:sz w:val="18"/>
          <w:szCs w:val="18"/>
        </w:rPr>
        <w:t xml:space="preserve"> </w:t>
      </w:r>
      <w:r w:rsidR="00B2211C" w:rsidRPr="008820E8">
        <w:rPr>
          <w:rFonts w:ascii="Verdana" w:hAnsi="Verdana"/>
          <w:sz w:val="18"/>
          <w:szCs w:val="18"/>
        </w:rPr>
        <w:t xml:space="preserve">If </w:t>
      </w:r>
      <w:r w:rsidR="00E21154" w:rsidRPr="008820E8">
        <w:rPr>
          <w:rFonts w:ascii="Verdana" w:hAnsi="Verdana"/>
          <w:sz w:val="18"/>
          <w:szCs w:val="18"/>
        </w:rPr>
        <w:t>the</w:t>
      </w:r>
      <w:r w:rsidR="00B2211C" w:rsidRPr="008820E8">
        <w:rPr>
          <w:rFonts w:ascii="Verdana" w:hAnsi="Verdana"/>
          <w:sz w:val="18"/>
          <w:szCs w:val="18"/>
        </w:rPr>
        <w:t xml:space="preserve"> party installing or maintaining additional Metering Equipment </w:t>
      </w:r>
      <w:r w:rsidRPr="008820E8">
        <w:rPr>
          <w:rFonts w:ascii="Verdana" w:hAnsi="Verdana"/>
          <w:sz w:val="18"/>
          <w:szCs w:val="18"/>
        </w:rPr>
        <w:t xml:space="preserve">(the </w:t>
      </w:r>
      <w:r w:rsidR="00367B2C" w:rsidRPr="008820E8">
        <w:rPr>
          <w:rFonts w:ascii="Verdana" w:hAnsi="Verdana"/>
          <w:sz w:val="18"/>
          <w:szCs w:val="18"/>
        </w:rPr>
        <w:t>“</w:t>
      </w:r>
      <w:r w:rsidRPr="008820E8">
        <w:rPr>
          <w:rFonts w:ascii="Verdana" w:hAnsi="Verdana"/>
          <w:b/>
          <w:sz w:val="18"/>
          <w:szCs w:val="18"/>
        </w:rPr>
        <w:t>First Party</w:t>
      </w:r>
      <w:r w:rsidRPr="008820E8">
        <w:rPr>
          <w:rFonts w:ascii="Verdana" w:hAnsi="Verdana"/>
          <w:sz w:val="18"/>
          <w:szCs w:val="18"/>
        </w:rPr>
        <w:t xml:space="preserve">”) </w:t>
      </w:r>
      <w:r w:rsidR="00B2211C" w:rsidRPr="008820E8">
        <w:rPr>
          <w:rFonts w:ascii="Verdana" w:hAnsi="Verdana"/>
          <w:sz w:val="18"/>
          <w:szCs w:val="18"/>
        </w:rPr>
        <w:t xml:space="preserve">causes damage to the </w:t>
      </w:r>
      <w:r w:rsidR="00256BDC" w:rsidRPr="008820E8">
        <w:rPr>
          <w:rFonts w:ascii="Verdana" w:hAnsi="Verdana"/>
          <w:sz w:val="18"/>
          <w:szCs w:val="18"/>
        </w:rPr>
        <w:t>equipment</w:t>
      </w:r>
      <w:r w:rsidR="00B2211C" w:rsidRPr="008820E8">
        <w:rPr>
          <w:rFonts w:ascii="Verdana" w:hAnsi="Verdana"/>
          <w:sz w:val="18"/>
          <w:szCs w:val="18"/>
        </w:rPr>
        <w:t xml:space="preserve"> or invalidates the existing </w:t>
      </w:r>
      <w:r w:rsidR="00256BDC" w:rsidRPr="008820E8">
        <w:rPr>
          <w:rFonts w:ascii="Verdana" w:hAnsi="Verdana"/>
          <w:sz w:val="18"/>
          <w:szCs w:val="18"/>
        </w:rPr>
        <w:t>M</w:t>
      </w:r>
      <w:r w:rsidR="00B2211C" w:rsidRPr="008820E8">
        <w:rPr>
          <w:rFonts w:ascii="Verdana" w:hAnsi="Verdana"/>
          <w:sz w:val="18"/>
          <w:szCs w:val="18"/>
        </w:rPr>
        <w:t xml:space="preserve">etering </w:t>
      </w:r>
      <w:r w:rsidR="00256BDC" w:rsidRPr="008820E8">
        <w:rPr>
          <w:rFonts w:ascii="Verdana" w:hAnsi="Verdana"/>
          <w:sz w:val="18"/>
          <w:szCs w:val="18"/>
        </w:rPr>
        <w:t xml:space="preserve">Equipment </w:t>
      </w:r>
      <w:r w:rsidR="00B2211C" w:rsidRPr="008820E8">
        <w:rPr>
          <w:rFonts w:ascii="Verdana" w:hAnsi="Verdana"/>
          <w:sz w:val="18"/>
          <w:szCs w:val="18"/>
        </w:rPr>
        <w:t>certification</w:t>
      </w:r>
      <w:r w:rsidR="00367B2C" w:rsidRPr="008820E8">
        <w:rPr>
          <w:rFonts w:ascii="Verdana" w:hAnsi="Verdana"/>
          <w:sz w:val="18"/>
          <w:szCs w:val="18"/>
        </w:rPr>
        <w:t xml:space="preserve"> of the other party</w:t>
      </w:r>
      <w:r w:rsidR="00B2211C" w:rsidRPr="008820E8">
        <w:rPr>
          <w:rFonts w:ascii="Verdana" w:hAnsi="Verdana"/>
          <w:sz w:val="18"/>
          <w:szCs w:val="18"/>
        </w:rPr>
        <w:t xml:space="preserve">, the </w:t>
      </w:r>
      <w:r w:rsidR="00367B2C" w:rsidRPr="008820E8">
        <w:rPr>
          <w:rFonts w:ascii="Verdana" w:hAnsi="Verdana"/>
          <w:sz w:val="18"/>
          <w:szCs w:val="18"/>
        </w:rPr>
        <w:t>First P</w:t>
      </w:r>
      <w:r w:rsidR="00B2211C" w:rsidRPr="008820E8">
        <w:rPr>
          <w:rFonts w:ascii="Verdana" w:hAnsi="Verdana"/>
          <w:sz w:val="18"/>
          <w:szCs w:val="18"/>
        </w:rPr>
        <w:t>arty will</w:t>
      </w:r>
      <w:r w:rsidR="00367B2C" w:rsidRPr="008820E8">
        <w:rPr>
          <w:rFonts w:ascii="Verdana" w:hAnsi="Verdana"/>
          <w:sz w:val="18"/>
          <w:szCs w:val="18"/>
        </w:rPr>
        <w:t>:</w:t>
      </w:r>
    </w:p>
    <w:p w:rsidR="00367B2C" w:rsidRPr="008820E8" w:rsidRDefault="00367B2C" w:rsidP="008820E8">
      <w:pPr>
        <w:pStyle w:val="Heading3"/>
        <w:spacing w:line="240" w:lineRule="auto"/>
        <w:rPr>
          <w:rFonts w:ascii="Verdana" w:hAnsi="Verdana"/>
          <w:sz w:val="18"/>
          <w:szCs w:val="18"/>
        </w:rPr>
      </w:pPr>
      <w:bookmarkStart w:id="371" w:name="_Ref312070993"/>
      <w:r w:rsidRPr="008820E8">
        <w:rPr>
          <w:rFonts w:ascii="Verdana" w:hAnsi="Verdana"/>
          <w:sz w:val="18"/>
          <w:szCs w:val="18"/>
        </w:rPr>
        <w:t xml:space="preserve">meet the cost of making good the damage or recertifying the </w:t>
      </w:r>
      <w:r w:rsidR="00C31A93" w:rsidRPr="008820E8">
        <w:rPr>
          <w:rFonts w:ascii="Verdana" w:hAnsi="Verdana"/>
          <w:sz w:val="18"/>
          <w:szCs w:val="18"/>
        </w:rPr>
        <w:t xml:space="preserve">existing </w:t>
      </w:r>
      <w:r w:rsidRPr="008820E8">
        <w:rPr>
          <w:rFonts w:ascii="Verdana" w:hAnsi="Verdana"/>
          <w:sz w:val="18"/>
          <w:szCs w:val="18"/>
        </w:rPr>
        <w:t>Metering Equipment (including the cost of any fines or penalties imposed under the Code</w:t>
      </w:r>
      <w:r w:rsidR="00294F49" w:rsidRPr="008820E8">
        <w:rPr>
          <w:rFonts w:ascii="Verdana" w:hAnsi="Verdana"/>
          <w:sz w:val="18"/>
          <w:szCs w:val="18"/>
        </w:rPr>
        <w:t xml:space="preserve"> as a result of the damage or invalidation of certification</w:t>
      </w:r>
      <w:r w:rsidR="00751DBA" w:rsidRPr="008820E8">
        <w:rPr>
          <w:rFonts w:ascii="Verdana" w:hAnsi="Verdana"/>
          <w:sz w:val="18"/>
          <w:szCs w:val="18"/>
        </w:rPr>
        <w:t>)</w:t>
      </w:r>
      <w:r w:rsidRPr="008820E8">
        <w:rPr>
          <w:rFonts w:ascii="Verdana" w:hAnsi="Verdana"/>
          <w:sz w:val="18"/>
          <w:szCs w:val="18"/>
        </w:rPr>
        <w:t xml:space="preserve">; and </w:t>
      </w:r>
    </w:p>
    <w:p w:rsidR="00367B2C" w:rsidRPr="008820E8" w:rsidRDefault="00367B2C" w:rsidP="008820E8">
      <w:pPr>
        <w:pStyle w:val="Heading3"/>
        <w:spacing w:line="240" w:lineRule="auto"/>
        <w:rPr>
          <w:rFonts w:ascii="Verdana" w:hAnsi="Verdana"/>
          <w:sz w:val="18"/>
          <w:szCs w:val="18"/>
        </w:rPr>
      </w:pPr>
      <w:r w:rsidRPr="008820E8">
        <w:rPr>
          <w:rFonts w:ascii="Verdana" w:hAnsi="Verdana"/>
          <w:sz w:val="18"/>
          <w:szCs w:val="18"/>
        </w:rPr>
        <w:t>if the damage invalidate</w:t>
      </w:r>
      <w:r w:rsidR="00CE28C2" w:rsidRPr="008820E8">
        <w:rPr>
          <w:rFonts w:ascii="Verdana" w:hAnsi="Verdana"/>
          <w:sz w:val="18"/>
          <w:szCs w:val="18"/>
        </w:rPr>
        <w:t>s</w:t>
      </w:r>
      <w:r w:rsidRPr="008820E8">
        <w:rPr>
          <w:rFonts w:ascii="Verdana" w:hAnsi="Verdana"/>
          <w:sz w:val="18"/>
          <w:szCs w:val="18"/>
        </w:rPr>
        <w:t xml:space="preserve"> the existing Metering Equipment certification, and the other party incurs costs because of its use of the Metering Equipment during the period of non-certification, the First Party will </w:t>
      </w:r>
      <w:r w:rsidR="00751DBA" w:rsidRPr="008820E8">
        <w:rPr>
          <w:rFonts w:ascii="Verdana" w:hAnsi="Verdana"/>
          <w:sz w:val="18"/>
          <w:szCs w:val="18"/>
        </w:rPr>
        <w:t>reimburse the other party for</w:t>
      </w:r>
      <w:r w:rsidRPr="008820E8">
        <w:rPr>
          <w:rFonts w:ascii="Verdana" w:hAnsi="Verdana"/>
          <w:sz w:val="18"/>
          <w:szCs w:val="18"/>
        </w:rPr>
        <w:t xml:space="preserve"> those costs</w:t>
      </w:r>
      <w:r w:rsidR="00E21154" w:rsidRPr="008820E8">
        <w:rPr>
          <w:rFonts w:ascii="Verdana" w:hAnsi="Verdana"/>
          <w:sz w:val="18"/>
          <w:szCs w:val="18"/>
        </w:rPr>
        <w:t xml:space="preserve"> (including any fines or penalties imposed on the indemnified party under the Code and cost associated with defending against any such fines or penalties)</w:t>
      </w:r>
      <w:r w:rsidRPr="008820E8">
        <w:rPr>
          <w:rFonts w:ascii="Verdana" w:hAnsi="Verdana"/>
          <w:sz w:val="18"/>
          <w:szCs w:val="18"/>
        </w:rPr>
        <w:t>, except to the extent that the indemnified party knew or ought reasonably to have known that the Metering Equipment was uncertified.</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72" w:name="_Ref340822201"/>
      <w:r w:rsidRPr="008820E8">
        <w:rPr>
          <w:rFonts w:ascii="Verdana" w:hAnsi="Verdana"/>
          <w:b/>
          <w:sz w:val="18"/>
          <w:szCs w:val="18"/>
        </w:rPr>
        <w:t>Safe Housing of Equipment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C9559D" w:rsidRPr="008820E8">
        <w:rPr>
          <w:rFonts w:ascii="Verdana" w:hAnsi="Verdana"/>
          <w:sz w:val="18"/>
          <w:szCs w:val="18"/>
        </w:rPr>
        <w:t xml:space="preserve">include </w:t>
      </w:r>
      <w:r w:rsidRPr="008820E8">
        <w:rPr>
          <w:rFonts w:ascii="Verdana" w:hAnsi="Verdana"/>
          <w:sz w:val="18"/>
          <w:szCs w:val="18"/>
        </w:rPr>
        <w:t>in its Consumer</w:t>
      </w:r>
      <w:r w:rsidR="00315F10" w:rsidRPr="008820E8">
        <w:rPr>
          <w:rFonts w:ascii="Verdana" w:hAnsi="Verdana"/>
          <w:sz w:val="18"/>
          <w:szCs w:val="18"/>
        </w:rPr>
        <w:t xml:space="preserve"> Contract</w:t>
      </w:r>
      <w:r w:rsidRPr="008820E8">
        <w:rPr>
          <w:rFonts w:ascii="Verdana" w:hAnsi="Verdana"/>
          <w:sz w:val="18"/>
          <w:szCs w:val="18"/>
        </w:rPr>
        <w:t xml:space="preserve">s (subject to any alternative </w:t>
      </w:r>
      <w:r w:rsidR="008C7B83" w:rsidRPr="008820E8">
        <w:rPr>
          <w:rFonts w:ascii="Verdana" w:hAnsi="Verdana"/>
          <w:sz w:val="18"/>
          <w:szCs w:val="18"/>
        </w:rPr>
        <w:t xml:space="preserve">written </w:t>
      </w:r>
      <w:r w:rsidRPr="008820E8">
        <w:rPr>
          <w:rFonts w:ascii="Verdana" w:hAnsi="Verdana"/>
          <w:sz w:val="18"/>
          <w:szCs w:val="18"/>
        </w:rPr>
        <w:t>agree</w:t>
      </w:r>
      <w:r w:rsidR="008C7B83" w:rsidRPr="008820E8">
        <w:rPr>
          <w:rFonts w:ascii="Verdana" w:hAnsi="Verdana"/>
          <w:sz w:val="18"/>
          <w:szCs w:val="18"/>
        </w:rPr>
        <w:t>ment</w:t>
      </w:r>
      <w:r w:rsidRPr="008820E8">
        <w:rPr>
          <w:rFonts w:ascii="Verdana" w:hAnsi="Verdana"/>
          <w:sz w:val="18"/>
          <w:szCs w:val="18"/>
        </w:rPr>
        <w:t xml:space="preserve"> between the Retailer and the Distributor) an undertak</w:t>
      </w:r>
      <w:r w:rsidR="00C9559D" w:rsidRPr="008820E8">
        <w:rPr>
          <w:rFonts w:ascii="Verdana" w:hAnsi="Verdana"/>
          <w:sz w:val="18"/>
          <w:szCs w:val="18"/>
        </w:rPr>
        <w:t>ing</w:t>
      </w:r>
      <w:r w:rsidRPr="008820E8">
        <w:rPr>
          <w:rFonts w:ascii="Verdana" w:hAnsi="Verdana"/>
          <w:sz w:val="18"/>
          <w:szCs w:val="18"/>
        </w:rPr>
        <w:t xml:space="preserve"> by the Consumer to provide and maintain, at no cost to the Distributor, suitable space for the </w:t>
      </w:r>
      <w:r w:rsidR="00294F49" w:rsidRPr="008820E8">
        <w:rPr>
          <w:rFonts w:ascii="Verdana" w:hAnsi="Verdana"/>
          <w:sz w:val="18"/>
          <w:szCs w:val="18"/>
        </w:rPr>
        <w:t xml:space="preserve">safe and </w:t>
      </w:r>
      <w:r w:rsidRPr="008820E8">
        <w:rPr>
          <w:rFonts w:ascii="Verdana" w:hAnsi="Verdana"/>
          <w:sz w:val="18"/>
          <w:szCs w:val="18"/>
        </w:rPr>
        <w:t xml:space="preserve">secure housing of any of the Distributor’s Equipment relating primarily to the connection to the Network of Points of Connection at the Consumer’s </w:t>
      </w:r>
      <w:r w:rsidR="005F0885" w:rsidRPr="008820E8">
        <w:rPr>
          <w:rFonts w:ascii="Verdana" w:hAnsi="Verdana"/>
          <w:sz w:val="18"/>
          <w:szCs w:val="18"/>
        </w:rPr>
        <w:t>P</w:t>
      </w:r>
      <w:r w:rsidRPr="008820E8">
        <w:rPr>
          <w:rFonts w:ascii="Verdana" w:hAnsi="Verdana"/>
          <w:sz w:val="18"/>
          <w:szCs w:val="18"/>
        </w:rPr>
        <w:t xml:space="preserve">remises </w:t>
      </w:r>
      <w:r w:rsidR="002F4A57" w:rsidRPr="008820E8">
        <w:rPr>
          <w:rFonts w:ascii="Verdana" w:hAnsi="Verdana"/>
          <w:sz w:val="18"/>
          <w:szCs w:val="18"/>
        </w:rPr>
        <w:t>that</w:t>
      </w:r>
      <w:r w:rsidRPr="008820E8">
        <w:rPr>
          <w:rFonts w:ascii="Verdana" w:hAnsi="Verdana"/>
          <w:sz w:val="18"/>
          <w:szCs w:val="18"/>
        </w:rPr>
        <w:t xml:space="preserve"> the Distributor determines is necessary.</w:t>
      </w:r>
      <w:bookmarkEnd w:id="371"/>
      <w:bookmarkEnd w:id="372"/>
      <w:r w:rsidR="00F02C9E"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373" w:name="_Ref312071003"/>
      <w:r w:rsidRPr="008820E8">
        <w:rPr>
          <w:rFonts w:ascii="Verdana" w:hAnsi="Verdana"/>
          <w:b/>
          <w:sz w:val="18"/>
          <w:szCs w:val="18"/>
        </w:rPr>
        <w:t>The Network</w:t>
      </w:r>
      <w:r w:rsidR="00D53605"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C9559D" w:rsidRPr="008820E8">
        <w:rPr>
          <w:rFonts w:ascii="Verdana" w:hAnsi="Verdana"/>
          <w:sz w:val="18"/>
          <w:szCs w:val="18"/>
        </w:rPr>
        <w:t xml:space="preserve">include </w:t>
      </w:r>
      <w:r w:rsidRPr="008820E8">
        <w:rPr>
          <w:rFonts w:ascii="Verdana" w:hAnsi="Verdana"/>
          <w:sz w:val="18"/>
          <w:szCs w:val="18"/>
        </w:rPr>
        <w:t>in its Consumer</w:t>
      </w:r>
      <w:r w:rsidR="008C7B83" w:rsidRPr="008820E8">
        <w:rPr>
          <w:rFonts w:ascii="Verdana" w:hAnsi="Verdana"/>
          <w:sz w:val="18"/>
          <w:szCs w:val="18"/>
        </w:rPr>
        <w:t xml:space="preserve"> Contract</w:t>
      </w:r>
      <w:r w:rsidRPr="008820E8">
        <w:rPr>
          <w:rFonts w:ascii="Verdana" w:hAnsi="Verdana"/>
          <w:sz w:val="18"/>
          <w:szCs w:val="18"/>
        </w:rPr>
        <w:t xml:space="preserve">s an </w:t>
      </w:r>
      <w:r w:rsidR="004C6503" w:rsidRPr="008820E8">
        <w:rPr>
          <w:rFonts w:ascii="Verdana" w:hAnsi="Verdana"/>
          <w:sz w:val="18"/>
          <w:szCs w:val="18"/>
        </w:rPr>
        <w:t xml:space="preserve">agreement </w:t>
      </w:r>
      <w:r w:rsidRPr="008820E8">
        <w:rPr>
          <w:rFonts w:ascii="Verdana" w:hAnsi="Verdana"/>
          <w:sz w:val="18"/>
          <w:szCs w:val="18"/>
        </w:rPr>
        <w:t>by the Consumer that:</w:t>
      </w:r>
      <w:bookmarkEnd w:id="373"/>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Network, including any part of the Network situated on Consumer’s Premises, is and will remain the sole property of the Distributor; </w:t>
      </w:r>
    </w:p>
    <w:p w:rsidR="00A9040E"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no provision of the Consumer</w:t>
      </w:r>
      <w:r w:rsidR="001D497F" w:rsidRPr="008820E8">
        <w:rPr>
          <w:rFonts w:ascii="Verdana" w:hAnsi="Verdana"/>
          <w:sz w:val="18"/>
          <w:szCs w:val="18"/>
        </w:rPr>
        <w:t xml:space="preserve"> Contract</w:t>
      </w:r>
      <w:r w:rsidRPr="008820E8">
        <w:rPr>
          <w:rFonts w:ascii="Verdana" w:hAnsi="Verdana"/>
          <w:sz w:val="18"/>
          <w:szCs w:val="18"/>
        </w:rPr>
        <w:t xml:space="preserve"> nor the provision of any services by the Distributor in relation to the Network will confer on the Consumer or any other person any right of property or other interest in or to any part of the Network or any </w:t>
      </w:r>
      <w:r w:rsidR="002C674F" w:rsidRPr="008820E8">
        <w:rPr>
          <w:rFonts w:ascii="Verdana" w:hAnsi="Verdana"/>
          <w:sz w:val="18"/>
          <w:szCs w:val="18"/>
        </w:rPr>
        <w:t>Distributor’s Equipment</w:t>
      </w:r>
      <w:r w:rsidR="007713FF" w:rsidRPr="008820E8">
        <w:rPr>
          <w:rFonts w:ascii="Verdana" w:hAnsi="Verdana"/>
          <w:sz w:val="18"/>
          <w:szCs w:val="18"/>
        </w:rPr>
        <w:t xml:space="preserve"> that</w:t>
      </w:r>
      <w:r w:rsidRPr="008820E8">
        <w:rPr>
          <w:rFonts w:ascii="Verdana" w:hAnsi="Verdana"/>
          <w:sz w:val="18"/>
          <w:szCs w:val="18"/>
        </w:rPr>
        <w:t xml:space="preserve"> </w:t>
      </w:r>
      <w:r w:rsidR="002C674F" w:rsidRPr="008820E8">
        <w:rPr>
          <w:rFonts w:ascii="Verdana" w:hAnsi="Verdana"/>
          <w:sz w:val="18"/>
          <w:szCs w:val="18"/>
        </w:rPr>
        <w:t xml:space="preserve">is </w:t>
      </w:r>
      <w:r w:rsidRPr="008820E8">
        <w:rPr>
          <w:rFonts w:ascii="Verdana" w:hAnsi="Verdana"/>
          <w:sz w:val="18"/>
          <w:szCs w:val="18"/>
        </w:rPr>
        <w:t>used to provide any such services</w:t>
      </w:r>
      <w:r w:rsidR="00A9040E" w:rsidRPr="008820E8">
        <w:rPr>
          <w:rFonts w:ascii="Verdana" w:hAnsi="Verdana"/>
          <w:sz w:val="18"/>
          <w:szCs w:val="18"/>
        </w:rPr>
        <w:t>; and</w:t>
      </w:r>
    </w:p>
    <w:p w:rsidR="0056471D" w:rsidRPr="008820E8" w:rsidRDefault="00A9040E" w:rsidP="008820E8">
      <w:pPr>
        <w:pStyle w:val="Heading3"/>
        <w:spacing w:line="240" w:lineRule="auto"/>
        <w:rPr>
          <w:rFonts w:ascii="Verdana" w:hAnsi="Verdana"/>
          <w:sz w:val="18"/>
          <w:szCs w:val="18"/>
        </w:rPr>
      </w:pPr>
      <w:r w:rsidRPr="008820E8">
        <w:rPr>
          <w:rFonts w:ascii="Verdana" w:hAnsi="Verdana"/>
          <w:sz w:val="18"/>
          <w:szCs w:val="18"/>
        </w:rPr>
        <w:t>no provision of the Consumer Contract nor the provision of any services by the Distributor in relation to the Network will confer on the Consumer or any other person any right of property or other interest in or to any part of the Metering Equipment owned by any person other than the Consumer</w:t>
      </w:r>
      <w:r w:rsidR="0056471D" w:rsidRPr="008820E8">
        <w:rPr>
          <w:rFonts w:ascii="Verdana" w:hAnsi="Verdana"/>
          <w:sz w:val="18"/>
          <w:szCs w:val="18"/>
        </w:rPr>
        <w:t>.</w:t>
      </w:r>
    </w:p>
    <w:p w:rsidR="0056471D" w:rsidRPr="008820E8" w:rsidRDefault="004A42D1" w:rsidP="008820E8">
      <w:pPr>
        <w:pStyle w:val="Heading1"/>
        <w:spacing w:before="240" w:line="240" w:lineRule="auto"/>
        <w:rPr>
          <w:rFonts w:ascii="Verdana" w:hAnsi="Verdana"/>
          <w:sz w:val="18"/>
          <w:szCs w:val="18"/>
        </w:rPr>
      </w:pPr>
      <w:bookmarkStart w:id="374" w:name="_Ref48530917"/>
      <w:bookmarkStart w:id="375" w:name="_Toc317190731"/>
      <w:bookmarkStart w:id="376" w:name="_Toc317075736"/>
      <w:bookmarkStart w:id="377" w:name="_Toc321913374"/>
      <w:bookmarkStart w:id="378" w:name="_Toc395202704"/>
      <w:r w:rsidRPr="008820E8">
        <w:rPr>
          <w:rFonts w:ascii="Verdana" w:hAnsi="Verdana"/>
          <w:caps w:val="0"/>
          <w:sz w:val="18"/>
          <w:szCs w:val="18"/>
        </w:rPr>
        <w:t>NETWORK CONNECTION STANDARDS</w:t>
      </w:r>
      <w:bookmarkEnd w:id="374"/>
      <w:bookmarkEnd w:id="375"/>
      <w:bookmarkEnd w:id="376"/>
      <w:bookmarkEnd w:id="377"/>
      <w:bookmarkEnd w:id="378"/>
      <w:r w:rsidRPr="008820E8">
        <w:rPr>
          <w:rFonts w:ascii="Verdana" w:hAnsi="Verdana"/>
          <w:caps w:val="0"/>
          <w:sz w:val="18"/>
          <w:szCs w:val="18"/>
        </w:rPr>
        <w:t xml:space="preserve"> </w:t>
      </w:r>
    </w:p>
    <w:p w:rsidR="002C674F" w:rsidRPr="008820E8" w:rsidRDefault="00FA062E" w:rsidP="008820E8">
      <w:pPr>
        <w:pStyle w:val="Heading2"/>
        <w:tabs>
          <w:tab w:val="clear" w:pos="993"/>
        </w:tabs>
        <w:spacing w:line="240" w:lineRule="auto"/>
        <w:ind w:left="851"/>
        <w:rPr>
          <w:rFonts w:ascii="Verdana" w:hAnsi="Verdana"/>
          <w:sz w:val="18"/>
          <w:szCs w:val="18"/>
        </w:rPr>
      </w:pPr>
      <w:bookmarkStart w:id="379" w:name="_Ref312071014"/>
      <w:bookmarkStart w:id="380" w:name="_Ref51045917"/>
      <w:r w:rsidRPr="008820E8">
        <w:rPr>
          <w:rFonts w:ascii="Verdana" w:hAnsi="Verdana"/>
          <w:b/>
          <w:sz w:val="18"/>
          <w:szCs w:val="18"/>
        </w:rPr>
        <w:t>Publication of Network Connection Standards</w:t>
      </w:r>
      <w:r w:rsidRPr="008820E8">
        <w:rPr>
          <w:rFonts w:ascii="Verdana" w:hAnsi="Verdana"/>
          <w:sz w:val="18"/>
          <w:szCs w:val="18"/>
        </w:rPr>
        <w:t xml:space="preserve">:  </w:t>
      </w:r>
      <w:r w:rsidR="002C674F" w:rsidRPr="008820E8">
        <w:rPr>
          <w:rFonts w:ascii="Verdana" w:hAnsi="Verdana"/>
          <w:sz w:val="18"/>
          <w:szCs w:val="18"/>
        </w:rPr>
        <w:t xml:space="preserve">The Distributor will publish </w:t>
      </w:r>
      <w:r w:rsidR="00947228" w:rsidRPr="008820E8">
        <w:rPr>
          <w:rFonts w:ascii="Verdana" w:hAnsi="Verdana"/>
          <w:sz w:val="18"/>
          <w:szCs w:val="18"/>
        </w:rPr>
        <w:t xml:space="preserve">its Network Connection Standards </w:t>
      </w:r>
      <w:r w:rsidR="002C674F" w:rsidRPr="008820E8">
        <w:rPr>
          <w:rFonts w:ascii="Verdana" w:hAnsi="Verdana"/>
          <w:sz w:val="18"/>
          <w:szCs w:val="18"/>
        </w:rPr>
        <w:t>on its website</w:t>
      </w:r>
      <w:r w:rsidR="001363B8" w:rsidRPr="008820E8">
        <w:rPr>
          <w:rFonts w:ascii="Verdana" w:hAnsi="Verdana"/>
          <w:sz w:val="18"/>
          <w:szCs w:val="18"/>
        </w:rPr>
        <w:t>.</w:t>
      </w:r>
      <w:bookmarkEnd w:id="379"/>
    </w:p>
    <w:p w:rsidR="00E657B4" w:rsidRPr="008820E8" w:rsidRDefault="00FA062E" w:rsidP="008820E8">
      <w:pPr>
        <w:pStyle w:val="Heading2"/>
        <w:tabs>
          <w:tab w:val="clear" w:pos="993"/>
        </w:tabs>
        <w:spacing w:line="240" w:lineRule="auto"/>
        <w:ind w:left="851"/>
        <w:rPr>
          <w:rFonts w:ascii="Verdana" w:hAnsi="Verdana"/>
          <w:sz w:val="18"/>
          <w:szCs w:val="18"/>
        </w:rPr>
      </w:pPr>
      <w:bookmarkStart w:id="381" w:name="_Ref340822210"/>
      <w:r w:rsidRPr="008820E8">
        <w:rPr>
          <w:rFonts w:ascii="Verdana" w:hAnsi="Verdana"/>
          <w:b/>
          <w:sz w:val="18"/>
          <w:szCs w:val="18"/>
        </w:rPr>
        <w:t>Undertaking in Consumer Contracts</w:t>
      </w:r>
      <w:r w:rsidRPr="008820E8">
        <w:rPr>
          <w:rFonts w:ascii="Verdana" w:hAnsi="Verdana"/>
          <w:sz w:val="18"/>
          <w:szCs w:val="18"/>
        </w:rPr>
        <w:t xml:space="preserve">: </w:t>
      </w:r>
      <w:r w:rsidR="0056471D" w:rsidRPr="008820E8">
        <w:rPr>
          <w:rFonts w:ascii="Verdana" w:hAnsi="Verdana"/>
          <w:sz w:val="18"/>
          <w:szCs w:val="18"/>
        </w:rPr>
        <w:t>The Retailer will</w:t>
      </w:r>
      <w:r w:rsidR="00E657B4" w:rsidRPr="008820E8">
        <w:rPr>
          <w:rFonts w:ascii="Verdana" w:hAnsi="Verdana"/>
          <w:sz w:val="18"/>
          <w:szCs w:val="18"/>
        </w:rPr>
        <w:t>:</w:t>
      </w:r>
      <w:bookmarkEnd w:id="381"/>
    </w:p>
    <w:p w:rsidR="00E657B4" w:rsidRPr="008820E8" w:rsidRDefault="0056471D" w:rsidP="008820E8">
      <w:pPr>
        <w:pStyle w:val="Heading3"/>
        <w:spacing w:line="240" w:lineRule="auto"/>
        <w:rPr>
          <w:rFonts w:ascii="Verdana" w:hAnsi="Verdana"/>
          <w:b/>
          <w:sz w:val="18"/>
          <w:szCs w:val="18"/>
        </w:rPr>
      </w:pPr>
      <w:bookmarkStart w:id="382" w:name="_Ref310600434"/>
      <w:r w:rsidRPr="008820E8">
        <w:rPr>
          <w:rFonts w:ascii="Verdana" w:hAnsi="Verdana"/>
          <w:sz w:val="18"/>
          <w:szCs w:val="18"/>
        </w:rPr>
        <w:t xml:space="preserve">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C9559D" w:rsidRPr="008820E8">
        <w:rPr>
          <w:rFonts w:ascii="Verdana" w:hAnsi="Verdana"/>
          <w:sz w:val="18"/>
          <w:szCs w:val="18"/>
        </w:rPr>
        <w:t xml:space="preserve">include </w:t>
      </w:r>
      <w:r w:rsidRPr="008820E8">
        <w:rPr>
          <w:rFonts w:ascii="Verdana" w:hAnsi="Verdana"/>
          <w:sz w:val="18"/>
          <w:szCs w:val="18"/>
        </w:rPr>
        <w:t>in its Consumer</w:t>
      </w:r>
      <w:r w:rsidR="004E20D6" w:rsidRPr="008820E8">
        <w:rPr>
          <w:rFonts w:ascii="Verdana" w:hAnsi="Verdana"/>
          <w:sz w:val="18"/>
          <w:szCs w:val="18"/>
        </w:rPr>
        <w:t xml:space="preserve"> Contract</w:t>
      </w:r>
      <w:r w:rsidRPr="008820E8">
        <w:rPr>
          <w:rFonts w:ascii="Verdana" w:hAnsi="Verdana"/>
          <w:sz w:val="18"/>
          <w:szCs w:val="18"/>
        </w:rPr>
        <w:t>s an undertaking that the Consumer will comply with the Distributor’s Network Connection Standards</w:t>
      </w:r>
      <w:bookmarkEnd w:id="380"/>
      <w:r w:rsidRPr="008820E8">
        <w:rPr>
          <w:rFonts w:ascii="Verdana" w:hAnsi="Verdana"/>
          <w:sz w:val="18"/>
          <w:szCs w:val="18"/>
        </w:rPr>
        <w:t>;</w:t>
      </w:r>
      <w:r w:rsidR="00E657B4" w:rsidRPr="008820E8">
        <w:rPr>
          <w:rFonts w:ascii="Verdana" w:hAnsi="Verdana"/>
          <w:sz w:val="18"/>
          <w:szCs w:val="18"/>
        </w:rPr>
        <w:t xml:space="preserve"> and</w:t>
      </w:r>
      <w:bookmarkEnd w:id="382"/>
    </w:p>
    <w:p w:rsidR="00E657B4" w:rsidRPr="008820E8" w:rsidRDefault="00985B90" w:rsidP="008820E8">
      <w:pPr>
        <w:pStyle w:val="Heading3"/>
        <w:spacing w:line="240" w:lineRule="auto"/>
        <w:rPr>
          <w:rFonts w:ascii="Verdana" w:hAnsi="Verdana"/>
          <w:b/>
          <w:sz w:val="18"/>
          <w:szCs w:val="18"/>
        </w:rPr>
      </w:pPr>
      <w:bookmarkStart w:id="383" w:name="_Ref310600465"/>
      <w:r w:rsidRPr="008820E8">
        <w:rPr>
          <w:rFonts w:ascii="Verdana" w:hAnsi="Verdana"/>
          <w:sz w:val="18"/>
          <w:szCs w:val="18"/>
        </w:rPr>
        <w:t xml:space="preserve">include in its Consumer Contracts </w:t>
      </w:r>
      <w:r w:rsidR="007713FF" w:rsidRPr="008820E8">
        <w:rPr>
          <w:rFonts w:ascii="Verdana" w:hAnsi="Verdana"/>
          <w:sz w:val="18"/>
          <w:szCs w:val="18"/>
        </w:rPr>
        <w:t xml:space="preserve">a statement </w:t>
      </w:r>
      <w:r w:rsidRPr="008820E8">
        <w:rPr>
          <w:rFonts w:ascii="Verdana" w:hAnsi="Verdana"/>
          <w:sz w:val="18"/>
          <w:szCs w:val="18"/>
        </w:rPr>
        <w:t>that the Network Connection Standards</w:t>
      </w:r>
      <w:r w:rsidR="002C674F" w:rsidRPr="008820E8">
        <w:rPr>
          <w:rFonts w:ascii="Verdana" w:hAnsi="Verdana"/>
          <w:sz w:val="18"/>
          <w:szCs w:val="18"/>
        </w:rPr>
        <w:t xml:space="preserve"> </w:t>
      </w:r>
      <w:r w:rsidRPr="008820E8">
        <w:rPr>
          <w:rFonts w:ascii="Verdana" w:hAnsi="Verdana"/>
          <w:sz w:val="18"/>
          <w:szCs w:val="18"/>
        </w:rPr>
        <w:t xml:space="preserve">can </w:t>
      </w:r>
      <w:r w:rsidR="002C674F" w:rsidRPr="008820E8">
        <w:rPr>
          <w:rFonts w:ascii="Verdana" w:hAnsi="Verdana"/>
          <w:sz w:val="18"/>
          <w:szCs w:val="18"/>
        </w:rPr>
        <w:t xml:space="preserve">be </w:t>
      </w:r>
      <w:r w:rsidRPr="008820E8">
        <w:rPr>
          <w:rFonts w:ascii="Verdana" w:hAnsi="Verdana"/>
          <w:sz w:val="18"/>
          <w:szCs w:val="18"/>
        </w:rPr>
        <w:t xml:space="preserve">found on </w:t>
      </w:r>
      <w:r w:rsidR="002C674F" w:rsidRPr="008820E8">
        <w:rPr>
          <w:rFonts w:ascii="Verdana" w:hAnsi="Verdana"/>
          <w:sz w:val="18"/>
          <w:szCs w:val="18"/>
        </w:rPr>
        <w:t>the Distributor’s website</w:t>
      </w:r>
      <w:r w:rsidR="00E657B4" w:rsidRPr="008820E8">
        <w:rPr>
          <w:rFonts w:ascii="Verdana" w:hAnsi="Verdana"/>
          <w:sz w:val="18"/>
          <w:szCs w:val="18"/>
        </w:rPr>
        <w:t>.</w:t>
      </w:r>
      <w:bookmarkEnd w:id="383"/>
    </w:p>
    <w:p w:rsidR="0056471D" w:rsidRPr="008820E8" w:rsidRDefault="004A42D1" w:rsidP="008820E8">
      <w:pPr>
        <w:pStyle w:val="Heading1"/>
        <w:spacing w:before="240" w:line="240" w:lineRule="auto"/>
        <w:rPr>
          <w:rFonts w:ascii="Verdana" w:hAnsi="Verdana"/>
          <w:sz w:val="18"/>
          <w:szCs w:val="18"/>
        </w:rPr>
      </w:pPr>
      <w:bookmarkStart w:id="384" w:name="_Toc301172583"/>
      <w:bookmarkStart w:id="385" w:name="_Toc317190732"/>
      <w:bookmarkStart w:id="386" w:name="_Toc317075737"/>
      <w:bookmarkStart w:id="387" w:name="_Toc321913375"/>
      <w:bookmarkStart w:id="388" w:name="_Toc395202705"/>
      <w:r w:rsidRPr="008820E8">
        <w:rPr>
          <w:rFonts w:ascii="Verdana" w:hAnsi="Verdana"/>
          <w:caps w:val="0"/>
          <w:sz w:val="18"/>
          <w:szCs w:val="18"/>
        </w:rPr>
        <w:t>MOMENTARY FLUCTUATIONS</w:t>
      </w:r>
      <w:bookmarkEnd w:id="384"/>
      <w:bookmarkEnd w:id="385"/>
      <w:bookmarkEnd w:id="386"/>
      <w:bookmarkEnd w:id="387"/>
      <w:bookmarkEnd w:id="388"/>
    </w:p>
    <w:p w:rsidR="0056471D" w:rsidRPr="008820E8" w:rsidRDefault="005A2838" w:rsidP="008820E8">
      <w:pPr>
        <w:pStyle w:val="Heading2"/>
        <w:tabs>
          <w:tab w:val="clear" w:pos="993"/>
        </w:tabs>
        <w:spacing w:line="240" w:lineRule="auto"/>
        <w:ind w:left="851"/>
        <w:rPr>
          <w:rFonts w:ascii="Verdana" w:hAnsi="Verdana"/>
          <w:sz w:val="18"/>
          <w:szCs w:val="18"/>
        </w:rPr>
      </w:pPr>
      <w:bookmarkStart w:id="389" w:name="_Ref312071022"/>
      <w:r w:rsidRPr="008820E8">
        <w:rPr>
          <w:rFonts w:ascii="Verdana" w:hAnsi="Verdana"/>
          <w:b/>
          <w:sz w:val="18"/>
          <w:szCs w:val="18"/>
        </w:rPr>
        <w:t>Momentary Fluctuations</w:t>
      </w:r>
      <w:r w:rsidRPr="008820E8">
        <w:rPr>
          <w:rFonts w:ascii="Verdana" w:hAnsi="Verdana"/>
          <w:sz w:val="18"/>
          <w:szCs w:val="18"/>
        </w:rPr>
        <w:t xml:space="preserve">:  </w:t>
      </w:r>
      <w:r w:rsidR="002F2CC5" w:rsidRPr="008820E8">
        <w:rPr>
          <w:rFonts w:ascii="Verdana" w:hAnsi="Verdana"/>
          <w:sz w:val="18"/>
          <w:szCs w:val="18"/>
        </w:rPr>
        <w:t xml:space="preserve">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002F2CC5" w:rsidRPr="008820E8">
        <w:rPr>
          <w:rFonts w:ascii="Verdana" w:hAnsi="Verdana"/>
          <w:sz w:val="18"/>
          <w:szCs w:val="18"/>
        </w:rPr>
        <w:t>, t</w:t>
      </w:r>
      <w:r w:rsidR="0056471D" w:rsidRPr="008820E8">
        <w:rPr>
          <w:rFonts w:ascii="Verdana" w:hAnsi="Verdana"/>
          <w:sz w:val="18"/>
          <w:szCs w:val="18"/>
        </w:rPr>
        <w:t>he Retailer will:</w:t>
      </w:r>
      <w:bookmarkEnd w:id="389"/>
    </w:p>
    <w:p w:rsidR="007A01A6" w:rsidRPr="008820E8" w:rsidRDefault="00C9559D" w:rsidP="008820E8">
      <w:pPr>
        <w:pStyle w:val="Heading3"/>
        <w:spacing w:line="240" w:lineRule="auto"/>
        <w:rPr>
          <w:rFonts w:ascii="Verdana" w:hAnsi="Verdana"/>
          <w:sz w:val="18"/>
          <w:szCs w:val="18"/>
        </w:rPr>
      </w:pPr>
      <w:r w:rsidRPr="008820E8">
        <w:rPr>
          <w:rFonts w:ascii="Verdana" w:hAnsi="Verdana"/>
          <w:sz w:val="18"/>
          <w:szCs w:val="18"/>
        </w:rPr>
        <w:t xml:space="preserve">include </w:t>
      </w:r>
      <w:r w:rsidR="00A04BAF" w:rsidRPr="008820E8">
        <w:rPr>
          <w:rFonts w:ascii="Verdana" w:hAnsi="Verdana"/>
          <w:sz w:val="18"/>
          <w:szCs w:val="18"/>
        </w:rPr>
        <w:t xml:space="preserve">in its </w:t>
      </w:r>
      <w:r w:rsidR="00AB5589" w:rsidRPr="008820E8">
        <w:rPr>
          <w:rFonts w:ascii="Verdana" w:hAnsi="Verdana"/>
          <w:sz w:val="18"/>
          <w:szCs w:val="18"/>
        </w:rPr>
        <w:t>Consumer</w:t>
      </w:r>
      <w:r w:rsidR="004E20D6" w:rsidRPr="008820E8">
        <w:rPr>
          <w:rFonts w:ascii="Verdana" w:hAnsi="Verdana"/>
          <w:sz w:val="18"/>
          <w:szCs w:val="18"/>
        </w:rPr>
        <w:t xml:space="preserve"> Contract</w:t>
      </w:r>
      <w:r w:rsidR="00AB5589" w:rsidRPr="008820E8">
        <w:rPr>
          <w:rFonts w:ascii="Verdana" w:hAnsi="Verdana"/>
          <w:sz w:val="18"/>
          <w:szCs w:val="18"/>
        </w:rPr>
        <w:t>s</w:t>
      </w:r>
      <w:r w:rsidR="00622AB7" w:rsidRPr="008820E8">
        <w:rPr>
          <w:rFonts w:ascii="Verdana" w:hAnsi="Verdana"/>
          <w:sz w:val="18"/>
          <w:szCs w:val="18"/>
        </w:rPr>
        <w:t xml:space="preserve"> </w:t>
      </w:r>
      <w:r w:rsidR="00C12E6A" w:rsidRPr="008820E8">
        <w:rPr>
          <w:rFonts w:ascii="Verdana" w:hAnsi="Verdana"/>
          <w:sz w:val="18"/>
          <w:szCs w:val="18"/>
        </w:rPr>
        <w:t>a</w:t>
      </w:r>
      <w:r w:rsidR="00560D73" w:rsidRPr="008820E8">
        <w:rPr>
          <w:rFonts w:ascii="Verdana" w:hAnsi="Verdana"/>
          <w:sz w:val="18"/>
          <w:szCs w:val="18"/>
        </w:rPr>
        <w:t xml:space="preserve">n </w:t>
      </w:r>
      <w:r w:rsidR="007272AB" w:rsidRPr="008820E8">
        <w:rPr>
          <w:rFonts w:ascii="Verdana" w:hAnsi="Verdana"/>
          <w:sz w:val="18"/>
          <w:szCs w:val="18"/>
        </w:rPr>
        <w:t>acknowledgement</w:t>
      </w:r>
      <w:r w:rsidR="00A04BAF" w:rsidRPr="008820E8">
        <w:rPr>
          <w:rFonts w:ascii="Verdana" w:hAnsi="Verdana"/>
          <w:sz w:val="18"/>
          <w:szCs w:val="18"/>
        </w:rPr>
        <w:t xml:space="preserve"> that the </w:t>
      </w:r>
      <w:r w:rsidR="00AB5589" w:rsidRPr="008820E8">
        <w:rPr>
          <w:rFonts w:ascii="Verdana" w:hAnsi="Verdana"/>
          <w:sz w:val="18"/>
          <w:szCs w:val="18"/>
        </w:rPr>
        <w:t xml:space="preserve">Consumer </w:t>
      </w:r>
      <w:r w:rsidR="0056471D" w:rsidRPr="008820E8">
        <w:rPr>
          <w:rFonts w:ascii="Verdana" w:hAnsi="Verdana"/>
          <w:sz w:val="18"/>
          <w:szCs w:val="18"/>
        </w:rPr>
        <w:t>recognises that</w:t>
      </w:r>
      <w:r w:rsidR="007A01A6" w:rsidRPr="008820E8">
        <w:rPr>
          <w:rFonts w:ascii="Verdana" w:hAnsi="Verdana"/>
          <w:sz w:val="18"/>
          <w:szCs w:val="18"/>
        </w:rPr>
        <w:t xml:space="preserve"> surges or spikes:</w:t>
      </w:r>
      <w:r w:rsidR="0056471D" w:rsidRPr="008820E8">
        <w:rPr>
          <w:rFonts w:ascii="Verdana" w:hAnsi="Verdana"/>
          <w:sz w:val="18"/>
          <w:szCs w:val="18"/>
        </w:rPr>
        <w:t xml:space="preserve"> </w:t>
      </w:r>
    </w:p>
    <w:p w:rsidR="007A01A6" w:rsidRPr="008820E8" w:rsidRDefault="0056471D" w:rsidP="003D6285">
      <w:pPr>
        <w:pStyle w:val="Heading4"/>
        <w:tabs>
          <w:tab w:val="clear" w:pos="2695"/>
        </w:tabs>
        <w:ind w:left="2552"/>
      </w:pPr>
      <w:r w:rsidRPr="008820E8">
        <w:t>are momentary fluctuations in voltage or frequency</w:t>
      </w:r>
      <w:r w:rsidR="007A01A6" w:rsidRPr="008820E8">
        <w:t xml:space="preserve"> that can occur at any time;</w:t>
      </w:r>
      <w:r w:rsidR="00EA2B7F" w:rsidRPr="008820E8">
        <w:t xml:space="preserve"> </w:t>
      </w:r>
    </w:p>
    <w:p w:rsidR="007A01A6" w:rsidRPr="008820E8" w:rsidRDefault="007A01A6" w:rsidP="003D6285">
      <w:pPr>
        <w:pStyle w:val="Heading4"/>
        <w:tabs>
          <w:tab w:val="clear" w:pos="2695"/>
        </w:tabs>
        <w:ind w:left="2552"/>
      </w:pPr>
      <w:r w:rsidRPr="008820E8">
        <w:t>may</w:t>
      </w:r>
      <w:r w:rsidR="00E9214D" w:rsidRPr="008820E8">
        <w:t xml:space="preserve"> cause damage to the</w:t>
      </w:r>
      <w:r w:rsidRPr="008820E8">
        <w:t xml:space="preserve"> Consumer’s sensitive equipment;</w:t>
      </w:r>
      <w:r w:rsidR="00E9214D" w:rsidRPr="008820E8">
        <w:t xml:space="preserve"> </w:t>
      </w:r>
      <w:r w:rsidR="0056471D" w:rsidRPr="008820E8">
        <w:t xml:space="preserve">and </w:t>
      </w:r>
    </w:p>
    <w:p w:rsidR="0056471D" w:rsidRPr="008820E8" w:rsidRDefault="0056471D" w:rsidP="003D6285">
      <w:pPr>
        <w:pStyle w:val="Heading4"/>
        <w:tabs>
          <w:tab w:val="clear" w:pos="2695"/>
        </w:tabs>
        <w:ind w:left="2552"/>
      </w:pPr>
      <w:r w:rsidRPr="008820E8">
        <w:t xml:space="preserve">are not treated as interruptions; and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advise </w:t>
      </w:r>
      <w:r w:rsidR="004E20D6" w:rsidRPr="008820E8">
        <w:rPr>
          <w:rFonts w:ascii="Verdana" w:hAnsi="Verdana"/>
          <w:sz w:val="18"/>
          <w:szCs w:val="18"/>
        </w:rPr>
        <w:t>each of its</w:t>
      </w:r>
      <w:r w:rsidR="00A04BAF" w:rsidRPr="008820E8">
        <w:rPr>
          <w:rFonts w:ascii="Verdana" w:hAnsi="Verdana"/>
          <w:sz w:val="18"/>
          <w:szCs w:val="18"/>
        </w:rPr>
        <w:t xml:space="preserve"> C</w:t>
      </w:r>
      <w:r w:rsidR="00AB5589" w:rsidRPr="008820E8">
        <w:rPr>
          <w:rFonts w:ascii="Verdana" w:hAnsi="Verdana"/>
          <w:sz w:val="18"/>
          <w:szCs w:val="18"/>
        </w:rPr>
        <w:t>onsumer</w:t>
      </w:r>
      <w:r w:rsidR="004E20D6" w:rsidRPr="008820E8">
        <w:rPr>
          <w:rFonts w:ascii="Verdana" w:hAnsi="Verdana"/>
          <w:sz w:val="18"/>
          <w:szCs w:val="18"/>
        </w:rPr>
        <w:t>s</w:t>
      </w:r>
      <w:r w:rsidR="00A04BAF" w:rsidRPr="008820E8">
        <w:rPr>
          <w:rFonts w:ascii="Verdana" w:hAnsi="Verdana"/>
          <w:sz w:val="18"/>
          <w:szCs w:val="18"/>
        </w:rPr>
        <w:t xml:space="preserve"> of the steps the C</w:t>
      </w:r>
      <w:r w:rsidR="00AB5589" w:rsidRPr="008820E8">
        <w:rPr>
          <w:rFonts w:ascii="Verdana" w:hAnsi="Verdana"/>
          <w:sz w:val="18"/>
          <w:szCs w:val="18"/>
        </w:rPr>
        <w:t>onsumer</w:t>
      </w:r>
      <w:r w:rsidR="00A04BAF" w:rsidRPr="008820E8">
        <w:rPr>
          <w:rFonts w:ascii="Verdana" w:hAnsi="Verdana"/>
          <w:sz w:val="18"/>
          <w:szCs w:val="18"/>
        </w:rPr>
        <w:t xml:space="preserve"> </w:t>
      </w:r>
      <w:r w:rsidR="00985B90" w:rsidRPr="008820E8">
        <w:rPr>
          <w:rFonts w:ascii="Verdana" w:hAnsi="Verdana"/>
          <w:sz w:val="18"/>
          <w:szCs w:val="18"/>
        </w:rPr>
        <w:t xml:space="preserve">should </w:t>
      </w:r>
      <w:r w:rsidR="00A04BAF" w:rsidRPr="008820E8">
        <w:rPr>
          <w:rFonts w:ascii="Verdana" w:hAnsi="Verdana"/>
          <w:sz w:val="18"/>
          <w:szCs w:val="18"/>
        </w:rPr>
        <w:t xml:space="preserve">take </w:t>
      </w:r>
      <w:r w:rsidRPr="008820E8">
        <w:rPr>
          <w:rFonts w:ascii="Verdana" w:hAnsi="Verdana"/>
          <w:sz w:val="18"/>
          <w:szCs w:val="18"/>
        </w:rPr>
        <w:t xml:space="preserve">to protect </w:t>
      </w:r>
      <w:r w:rsidR="007A01A6" w:rsidRPr="008820E8">
        <w:rPr>
          <w:rFonts w:ascii="Verdana" w:hAnsi="Verdana"/>
          <w:sz w:val="18"/>
          <w:szCs w:val="18"/>
        </w:rPr>
        <w:t xml:space="preserve">their </w:t>
      </w:r>
      <w:r w:rsidRPr="008820E8">
        <w:rPr>
          <w:rFonts w:ascii="Verdana" w:hAnsi="Verdana"/>
          <w:sz w:val="18"/>
          <w:szCs w:val="18"/>
        </w:rPr>
        <w:t>sensitive equipment from such surges or spikes</w:t>
      </w:r>
      <w:r w:rsidR="00A04BAF" w:rsidRPr="008820E8">
        <w:rPr>
          <w:rFonts w:ascii="Verdana" w:hAnsi="Verdana"/>
          <w:sz w:val="18"/>
          <w:szCs w:val="18"/>
        </w:rPr>
        <w:t xml:space="preserve">, or inform the </w:t>
      </w:r>
      <w:r w:rsidR="00AB5589" w:rsidRPr="008820E8">
        <w:rPr>
          <w:rFonts w:ascii="Verdana" w:hAnsi="Verdana"/>
          <w:sz w:val="18"/>
          <w:szCs w:val="18"/>
        </w:rPr>
        <w:t>Consumer</w:t>
      </w:r>
      <w:r w:rsidR="00A04BAF" w:rsidRPr="008820E8">
        <w:rPr>
          <w:rFonts w:ascii="Verdana" w:hAnsi="Verdana"/>
          <w:sz w:val="18"/>
          <w:szCs w:val="18"/>
        </w:rPr>
        <w:t xml:space="preserve"> of where to find information about the steps the </w:t>
      </w:r>
      <w:r w:rsidR="00AB5589" w:rsidRPr="008820E8">
        <w:rPr>
          <w:rFonts w:ascii="Verdana" w:hAnsi="Verdana"/>
          <w:sz w:val="18"/>
          <w:szCs w:val="18"/>
        </w:rPr>
        <w:t>Consumer</w:t>
      </w:r>
      <w:r w:rsidR="00A04BAF" w:rsidRPr="008820E8">
        <w:rPr>
          <w:rFonts w:ascii="Verdana" w:hAnsi="Verdana"/>
          <w:sz w:val="18"/>
          <w:szCs w:val="18"/>
        </w:rPr>
        <w:t xml:space="preserve"> </w:t>
      </w:r>
      <w:r w:rsidR="00985B90" w:rsidRPr="008820E8">
        <w:rPr>
          <w:rFonts w:ascii="Verdana" w:hAnsi="Verdana"/>
          <w:sz w:val="18"/>
          <w:szCs w:val="18"/>
        </w:rPr>
        <w:t xml:space="preserve">should </w:t>
      </w:r>
      <w:r w:rsidR="00A04BAF" w:rsidRPr="008820E8">
        <w:rPr>
          <w:rFonts w:ascii="Verdana" w:hAnsi="Verdana"/>
          <w:sz w:val="18"/>
          <w:szCs w:val="18"/>
        </w:rPr>
        <w:t>take</w:t>
      </w:r>
      <w:r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4A42D1" w:rsidP="008820E8">
      <w:pPr>
        <w:pStyle w:val="Heading1"/>
        <w:spacing w:before="240" w:line="240" w:lineRule="auto"/>
        <w:rPr>
          <w:rFonts w:ascii="Verdana" w:hAnsi="Verdana"/>
          <w:sz w:val="18"/>
          <w:szCs w:val="18"/>
        </w:rPr>
      </w:pPr>
      <w:bookmarkStart w:id="390" w:name="_Toc301172584"/>
      <w:bookmarkStart w:id="391" w:name="_Toc317190733"/>
      <w:bookmarkStart w:id="392" w:name="_Toc317075738"/>
      <w:bookmarkStart w:id="393" w:name="_Toc321913376"/>
      <w:bookmarkStart w:id="394" w:name="_Toc395202706"/>
      <w:bookmarkStart w:id="395" w:name="_Ref15375780"/>
      <w:bookmarkStart w:id="396" w:name="_Ref527542298"/>
      <w:bookmarkStart w:id="397" w:name="_Ref525295414"/>
      <w:bookmarkStart w:id="398" w:name="_Ref525294378"/>
      <w:bookmarkStart w:id="399" w:name="_Toc523997725"/>
      <w:r w:rsidRPr="008820E8">
        <w:rPr>
          <w:rFonts w:ascii="Verdana" w:hAnsi="Verdana"/>
          <w:caps w:val="0"/>
          <w:sz w:val="18"/>
          <w:szCs w:val="18"/>
        </w:rPr>
        <w:t>CONSUMER SERVICE LINES</w:t>
      </w:r>
      <w:bookmarkEnd w:id="390"/>
      <w:bookmarkEnd w:id="391"/>
      <w:bookmarkEnd w:id="392"/>
      <w:bookmarkEnd w:id="393"/>
      <w:bookmarkEnd w:id="394"/>
    </w:p>
    <w:p w:rsidR="0056471D" w:rsidRPr="008820E8" w:rsidRDefault="0056471D" w:rsidP="008820E8">
      <w:pPr>
        <w:pStyle w:val="Heading2"/>
        <w:tabs>
          <w:tab w:val="clear" w:pos="993"/>
        </w:tabs>
        <w:spacing w:line="240" w:lineRule="auto"/>
        <w:ind w:left="851"/>
        <w:rPr>
          <w:rFonts w:ascii="Verdana" w:hAnsi="Verdana"/>
          <w:sz w:val="18"/>
          <w:szCs w:val="18"/>
        </w:rPr>
      </w:pPr>
      <w:bookmarkStart w:id="400" w:name="_Ref312071028"/>
      <w:r w:rsidRPr="008820E8">
        <w:rPr>
          <w:rFonts w:ascii="Verdana" w:hAnsi="Verdana"/>
          <w:b/>
          <w:sz w:val="18"/>
          <w:szCs w:val="18"/>
        </w:rPr>
        <w:t>Responsibility for Consumer Service Lines</w:t>
      </w:r>
      <w:r w:rsidR="00D53605"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4E20D6" w:rsidRPr="008820E8">
        <w:rPr>
          <w:rFonts w:ascii="Verdana" w:hAnsi="Verdana"/>
          <w:sz w:val="18"/>
          <w:szCs w:val="18"/>
        </w:rPr>
        <w:t xml:space="preserve">include </w:t>
      </w:r>
      <w:r w:rsidRPr="008820E8">
        <w:rPr>
          <w:rFonts w:ascii="Verdana" w:hAnsi="Verdana"/>
          <w:sz w:val="18"/>
          <w:szCs w:val="18"/>
        </w:rPr>
        <w:t>in its Consumer</w:t>
      </w:r>
      <w:r w:rsidR="004E20D6" w:rsidRPr="008820E8">
        <w:rPr>
          <w:rFonts w:ascii="Verdana" w:hAnsi="Verdana"/>
          <w:sz w:val="18"/>
          <w:szCs w:val="18"/>
        </w:rPr>
        <w:t xml:space="preserve"> Contracts</w:t>
      </w:r>
      <w:r w:rsidRPr="008820E8">
        <w:rPr>
          <w:rFonts w:ascii="Verdana" w:hAnsi="Verdana"/>
          <w:sz w:val="18"/>
          <w:szCs w:val="18"/>
        </w:rPr>
        <w:t xml:space="preserve"> </w:t>
      </w:r>
      <w:r w:rsidR="00B21197" w:rsidRPr="008820E8">
        <w:rPr>
          <w:rFonts w:ascii="Verdana" w:hAnsi="Verdana"/>
          <w:sz w:val="18"/>
          <w:szCs w:val="18"/>
        </w:rPr>
        <w:t xml:space="preserve">a </w:t>
      </w:r>
      <w:r w:rsidR="00D57AF5">
        <w:rPr>
          <w:rFonts w:ascii="Verdana" w:hAnsi="Verdana"/>
          <w:sz w:val="18"/>
          <w:szCs w:val="18"/>
        </w:rPr>
        <w:t>provision</w:t>
      </w:r>
      <w:r w:rsidR="00D57AF5" w:rsidRPr="008820E8">
        <w:rPr>
          <w:rFonts w:ascii="Verdana" w:hAnsi="Verdana"/>
          <w:sz w:val="18"/>
          <w:szCs w:val="18"/>
        </w:rPr>
        <w:t xml:space="preserve"> </w:t>
      </w:r>
      <w:r w:rsidR="006B15A4" w:rsidRPr="008820E8">
        <w:rPr>
          <w:rFonts w:ascii="Verdana" w:hAnsi="Verdana"/>
          <w:sz w:val="18"/>
          <w:szCs w:val="18"/>
        </w:rPr>
        <w:t xml:space="preserve">to the effect that </w:t>
      </w:r>
      <w:r w:rsidR="00FF3B72" w:rsidRPr="008820E8">
        <w:rPr>
          <w:rFonts w:ascii="Verdana" w:hAnsi="Verdana"/>
          <w:sz w:val="18"/>
          <w:szCs w:val="18"/>
        </w:rPr>
        <w:t xml:space="preserve">it is the </w:t>
      </w:r>
      <w:r w:rsidR="00AB5589" w:rsidRPr="008820E8">
        <w:rPr>
          <w:rFonts w:ascii="Verdana" w:hAnsi="Verdana"/>
          <w:sz w:val="18"/>
          <w:szCs w:val="18"/>
        </w:rPr>
        <w:t>Consumer</w:t>
      </w:r>
      <w:r w:rsidR="00622AB7" w:rsidRPr="008820E8">
        <w:rPr>
          <w:rFonts w:ascii="Verdana" w:hAnsi="Verdana"/>
          <w:sz w:val="18"/>
          <w:szCs w:val="18"/>
        </w:rPr>
        <w:t xml:space="preserve">'s </w:t>
      </w:r>
      <w:r w:rsidR="00FF3B72" w:rsidRPr="008820E8">
        <w:rPr>
          <w:rFonts w:ascii="Verdana" w:hAnsi="Verdana"/>
          <w:sz w:val="18"/>
          <w:szCs w:val="18"/>
        </w:rPr>
        <w:t xml:space="preserve">responsibility to maintain the </w:t>
      </w:r>
      <w:r w:rsidR="0061150F" w:rsidRPr="008820E8">
        <w:rPr>
          <w:rFonts w:ascii="Verdana" w:hAnsi="Verdana"/>
          <w:sz w:val="18"/>
          <w:szCs w:val="18"/>
        </w:rPr>
        <w:t>Consumer</w:t>
      </w:r>
      <w:r w:rsidR="00B21197" w:rsidRPr="008820E8">
        <w:rPr>
          <w:rFonts w:ascii="Verdana" w:hAnsi="Verdana"/>
          <w:sz w:val="18"/>
          <w:szCs w:val="18"/>
        </w:rPr>
        <w:t xml:space="preserve"> Service Lines </w:t>
      </w:r>
      <w:r w:rsidR="00EC358D" w:rsidRPr="008820E8">
        <w:rPr>
          <w:rFonts w:ascii="Verdana" w:hAnsi="Verdana"/>
          <w:sz w:val="18"/>
          <w:szCs w:val="18"/>
        </w:rPr>
        <w:t>in a safe condition u</w:t>
      </w:r>
      <w:r w:rsidR="006A25D0" w:rsidRPr="008820E8">
        <w:rPr>
          <w:rFonts w:ascii="Verdana" w:hAnsi="Verdana"/>
          <w:sz w:val="18"/>
          <w:szCs w:val="18"/>
        </w:rPr>
        <w:t xml:space="preserve">sing a suitably qualified </w:t>
      </w:r>
      <w:r w:rsidR="00EC358D" w:rsidRPr="008820E8">
        <w:rPr>
          <w:rFonts w:ascii="Verdana" w:hAnsi="Verdana"/>
          <w:sz w:val="18"/>
          <w:szCs w:val="18"/>
        </w:rPr>
        <w:t xml:space="preserve">person </w:t>
      </w:r>
      <w:r w:rsidR="00B21197" w:rsidRPr="008820E8">
        <w:rPr>
          <w:rFonts w:ascii="Verdana" w:hAnsi="Verdana"/>
          <w:sz w:val="18"/>
          <w:szCs w:val="18"/>
        </w:rPr>
        <w:t xml:space="preserve">(except if and to the extent </w:t>
      </w:r>
      <w:r w:rsidR="00C471B3" w:rsidRPr="008820E8">
        <w:rPr>
          <w:rFonts w:ascii="Verdana" w:hAnsi="Verdana"/>
          <w:sz w:val="18"/>
          <w:szCs w:val="18"/>
        </w:rPr>
        <w:t xml:space="preserve">that </w:t>
      </w:r>
      <w:r w:rsidR="00B21197" w:rsidRPr="008820E8">
        <w:rPr>
          <w:rFonts w:ascii="Verdana" w:hAnsi="Verdana"/>
          <w:sz w:val="18"/>
          <w:szCs w:val="18"/>
        </w:rPr>
        <w:t xml:space="preserve">the Distributor </w:t>
      </w:r>
      <w:r w:rsidR="00C471B3" w:rsidRPr="008820E8">
        <w:rPr>
          <w:rFonts w:ascii="Verdana" w:hAnsi="Verdana"/>
          <w:sz w:val="18"/>
          <w:szCs w:val="18"/>
        </w:rPr>
        <w:t xml:space="preserve">is required by law </w:t>
      </w:r>
      <w:r w:rsidR="00B21197" w:rsidRPr="008820E8">
        <w:rPr>
          <w:rFonts w:ascii="Verdana" w:hAnsi="Verdana"/>
          <w:sz w:val="18"/>
          <w:szCs w:val="18"/>
        </w:rPr>
        <w:t>to provide and maintain those lines</w:t>
      </w:r>
      <w:r w:rsidR="00C471B3" w:rsidRPr="008820E8">
        <w:rPr>
          <w:rFonts w:ascii="Verdana" w:hAnsi="Verdana"/>
          <w:sz w:val="18"/>
          <w:szCs w:val="18"/>
        </w:rPr>
        <w:t xml:space="preserve"> or the Distributor agrees to maintain the Consumer Service Lines</w:t>
      </w:r>
      <w:r w:rsidR="00B21197" w:rsidRPr="008820E8">
        <w:rPr>
          <w:rFonts w:ascii="Verdana" w:hAnsi="Verdana"/>
          <w:sz w:val="18"/>
          <w:szCs w:val="18"/>
        </w:rPr>
        <w:t>).</w:t>
      </w:r>
      <w:bookmarkEnd w:id="400"/>
    </w:p>
    <w:p w:rsidR="0056471D" w:rsidRPr="008820E8" w:rsidRDefault="004A42D1" w:rsidP="008820E8">
      <w:pPr>
        <w:pStyle w:val="Heading1"/>
        <w:spacing w:before="240" w:line="240" w:lineRule="auto"/>
        <w:rPr>
          <w:rFonts w:ascii="Verdana" w:hAnsi="Verdana"/>
          <w:sz w:val="18"/>
          <w:szCs w:val="18"/>
        </w:rPr>
      </w:pPr>
      <w:bookmarkStart w:id="401" w:name="_Toc317190734"/>
      <w:bookmarkStart w:id="402" w:name="_Toc317075739"/>
      <w:bookmarkStart w:id="403" w:name="_Toc321913377"/>
      <w:bookmarkStart w:id="404" w:name="_Toc395202707"/>
      <w:r w:rsidRPr="008820E8">
        <w:rPr>
          <w:rFonts w:ascii="Verdana" w:hAnsi="Verdana"/>
          <w:caps w:val="0"/>
          <w:sz w:val="18"/>
          <w:szCs w:val="18"/>
        </w:rPr>
        <w:t>TREE TRIMMING</w:t>
      </w:r>
      <w:bookmarkEnd w:id="395"/>
      <w:bookmarkEnd w:id="396"/>
      <w:bookmarkEnd w:id="397"/>
      <w:bookmarkEnd w:id="398"/>
      <w:bookmarkEnd w:id="399"/>
      <w:bookmarkEnd w:id="401"/>
      <w:bookmarkEnd w:id="402"/>
      <w:bookmarkEnd w:id="403"/>
      <w:bookmarkEnd w:id="404"/>
    </w:p>
    <w:p w:rsidR="0056471D" w:rsidRPr="008820E8" w:rsidRDefault="00FA1AEB" w:rsidP="008820E8">
      <w:pPr>
        <w:pStyle w:val="Heading2"/>
        <w:tabs>
          <w:tab w:val="clear" w:pos="993"/>
        </w:tabs>
        <w:spacing w:line="240" w:lineRule="auto"/>
        <w:ind w:left="851"/>
        <w:rPr>
          <w:rFonts w:ascii="Verdana" w:hAnsi="Verdana"/>
          <w:sz w:val="18"/>
          <w:szCs w:val="18"/>
        </w:rPr>
      </w:pPr>
      <w:bookmarkStart w:id="405" w:name="_Ref14945813"/>
      <w:r w:rsidRPr="008820E8">
        <w:rPr>
          <w:rFonts w:ascii="Verdana" w:hAnsi="Verdana"/>
          <w:b/>
          <w:sz w:val="18"/>
          <w:szCs w:val="18"/>
        </w:rPr>
        <w:t xml:space="preserve">Consumer Contracts </w:t>
      </w:r>
      <w:r w:rsidR="0056471D" w:rsidRPr="008820E8">
        <w:rPr>
          <w:rFonts w:ascii="Verdana" w:hAnsi="Verdana"/>
          <w:b/>
          <w:sz w:val="18"/>
          <w:szCs w:val="18"/>
        </w:rPr>
        <w:t xml:space="preserve">to provide </w:t>
      </w:r>
      <w:r w:rsidR="00AA2F67" w:rsidRPr="008820E8">
        <w:rPr>
          <w:rFonts w:ascii="Verdana" w:hAnsi="Verdana"/>
          <w:b/>
          <w:sz w:val="18"/>
          <w:szCs w:val="18"/>
        </w:rPr>
        <w:t xml:space="preserve">Consumer is responsible </w:t>
      </w:r>
      <w:r w:rsidR="0056471D" w:rsidRPr="008820E8">
        <w:rPr>
          <w:rFonts w:ascii="Verdana" w:hAnsi="Verdana"/>
          <w:b/>
          <w:sz w:val="18"/>
          <w:szCs w:val="18"/>
        </w:rPr>
        <w:t>for tree trimming</w:t>
      </w:r>
      <w:r w:rsidR="00AA2F67" w:rsidRPr="008820E8">
        <w:rPr>
          <w:rFonts w:ascii="Verdana" w:hAnsi="Verdana"/>
          <w:b/>
          <w:sz w:val="18"/>
          <w:szCs w:val="18"/>
        </w:rPr>
        <w:t xml:space="preserve"> required by the regulations</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 xml:space="preserve">Subject to any written agreement between a Consumer and the Distributor, </w:t>
      </w:r>
      <w:r w:rsidR="003F6F6C" w:rsidRPr="008820E8">
        <w:rPr>
          <w:rFonts w:ascii="Verdana" w:hAnsi="Verdana"/>
          <w:sz w:val="18"/>
          <w:szCs w:val="18"/>
        </w:rPr>
        <w:t>and</w:t>
      </w:r>
      <w:r w:rsidR="0056471D" w:rsidRPr="008820E8">
        <w:rPr>
          <w:rFonts w:ascii="Verdana" w:hAnsi="Verdana"/>
          <w:sz w:val="18"/>
          <w:szCs w:val="18"/>
        </w:rPr>
        <w:t xml:space="preserve"> any statutory provision, the Retailer </w:t>
      </w:r>
      <w:r w:rsidR="00AA2F67" w:rsidRPr="008820E8">
        <w:rPr>
          <w:rFonts w:ascii="Verdana" w:hAnsi="Verdana"/>
          <w:sz w:val="18"/>
          <w:szCs w:val="18"/>
        </w:rPr>
        <w:t>will</w:t>
      </w:r>
      <w:r w:rsidR="0056471D" w:rsidRPr="008820E8">
        <w:rPr>
          <w:rFonts w:ascii="Verdana" w:hAnsi="Verdana"/>
          <w:sz w:val="18"/>
          <w:szCs w:val="18"/>
        </w:rPr>
        <w:t xml:space="preserve"> ensure that </w:t>
      </w:r>
      <w:r w:rsidR="004E20D6" w:rsidRPr="008820E8">
        <w:rPr>
          <w:rFonts w:ascii="Verdana" w:hAnsi="Verdana"/>
          <w:sz w:val="18"/>
          <w:szCs w:val="18"/>
        </w:rPr>
        <w:t xml:space="preserve">each of its Consumer Contracts </w:t>
      </w:r>
      <w:r w:rsidR="0056471D" w:rsidRPr="008820E8">
        <w:rPr>
          <w:rFonts w:ascii="Verdana" w:hAnsi="Verdana"/>
          <w:sz w:val="18"/>
          <w:szCs w:val="18"/>
        </w:rPr>
        <w:t>provides</w:t>
      </w:r>
      <w:r w:rsidR="00AA2F67" w:rsidRPr="008820E8">
        <w:rPr>
          <w:rFonts w:ascii="Verdana" w:hAnsi="Verdana"/>
          <w:sz w:val="18"/>
          <w:szCs w:val="18"/>
        </w:rPr>
        <w:t xml:space="preserve"> that the Consumer is responsible for ensuring that the Electricity (Hazards from Trees) Regulations 2003 are complied with in respect of any trees that the Consumer has an interest in that are near the Grid or any line that forms part of the Network.</w:t>
      </w:r>
      <w:bookmarkEnd w:id="405"/>
    </w:p>
    <w:p w:rsidR="0056471D" w:rsidRPr="008820E8" w:rsidRDefault="0056471D" w:rsidP="008820E8">
      <w:pPr>
        <w:pStyle w:val="Heading2"/>
        <w:tabs>
          <w:tab w:val="clear" w:pos="993"/>
        </w:tabs>
        <w:spacing w:line="240" w:lineRule="auto"/>
        <w:ind w:left="851"/>
        <w:rPr>
          <w:rFonts w:ascii="Verdana" w:hAnsi="Verdana"/>
          <w:sz w:val="18"/>
          <w:szCs w:val="18"/>
        </w:rPr>
      </w:pPr>
      <w:bookmarkStart w:id="406" w:name="_Ref527542226"/>
      <w:bookmarkStart w:id="407" w:name="_Ref532270554"/>
      <w:r w:rsidRPr="008820E8">
        <w:rPr>
          <w:rFonts w:ascii="Verdana" w:hAnsi="Verdana"/>
          <w:b/>
          <w:sz w:val="18"/>
          <w:szCs w:val="18"/>
        </w:rPr>
        <w:t>Distributor's right and obligations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Distributor will comply with the Electricity (Hazard</w:t>
      </w:r>
      <w:r w:rsidR="003F6F6C" w:rsidRPr="008820E8">
        <w:rPr>
          <w:rFonts w:ascii="Verdana" w:hAnsi="Verdana"/>
          <w:sz w:val="18"/>
          <w:szCs w:val="18"/>
        </w:rPr>
        <w:t>s</w:t>
      </w:r>
      <w:r w:rsidRPr="008820E8">
        <w:rPr>
          <w:rFonts w:ascii="Verdana" w:hAnsi="Verdana"/>
          <w:sz w:val="18"/>
          <w:szCs w:val="18"/>
        </w:rPr>
        <w:t xml:space="preserve"> </w:t>
      </w:r>
      <w:r w:rsidR="00EC358D" w:rsidRPr="008820E8">
        <w:rPr>
          <w:rFonts w:ascii="Verdana" w:hAnsi="Verdana"/>
          <w:sz w:val="18"/>
          <w:szCs w:val="18"/>
        </w:rPr>
        <w:t>f</w:t>
      </w:r>
      <w:r w:rsidRPr="008820E8">
        <w:rPr>
          <w:rFonts w:ascii="Verdana" w:hAnsi="Verdana"/>
          <w:sz w:val="18"/>
          <w:szCs w:val="18"/>
        </w:rPr>
        <w:t>rom Trees) Regulations 2003.</w:t>
      </w:r>
      <w:bookmarkEnd w:id="406"/>
      <w:bookmarkEnd w:id="407"/>
    </w:p>
    <w:p w:rsidR="0056471D" w:rsidRPr="008820E8" w:rsidRDefault="004A42D1" w:rsidP="008820E8">
      <w:pPr>
        <w:pStyle w:val="Heading1"/>
        <w:spacing w:before="240" w:line="240" w:lineRule="auto"/>
        <w:rPr>
          <w:rFonts w:ascii="Verdana" w:hAnsi="Verdana"/>
          <w:sz w:val="18"/>
          <w:szCs w:val="18"/>
        </w:rPr>
      </w:pPr>
      <w:bookmarkStart w:id="408" w:name="_Hlt43613209"/>
      <w:bookmarkStart w:id="409" w:name="_Ref524271346"/>
      <w:bookmarkStart w:id="410" w:name="_Toc523997726"/>
      <w:bookmarkStart w:id="411" w:name="_Toc317190735"/>
      <w:bookmarkStart w:id="412" w:name="_Toc317075740"/>
      <w:bookmarkStart w:id="413" w:name="_Ref337034331"/>
      <w:bookmarkStart w:id="414" w:name="_Ref337034349"/>
      <w:bookmarkStart w:id="415" w:name="_Toc321913378"/>
      <w:bookmarkStart w:id="416" w:name="_Toc395202708"/>
      <w:bookmarkEnd w:id="408"/>
      <w:r w:rsidRPr="008820E8">
        <w:rPr>
          <w:rFonts w:ascii="Verdana" w:hAnsi="Verdana"/>
          <w:caps w:val="0"/>
          <w:sz w:val="18"/>
          <w:szCs w:val="18"/>
        </w:rPr>
        <w:t>CONNECTIONS, DISCONNECTIONS</w:t>
      </w:r>
      <w:bookmarkEnd w:id="409"/>
      <w:bookmarkEnd w:id="410"/>
      <w:r w:rsidRPr="008820E8">
        <w:rPr>
          <w:rFonts w:ascii="Verdana" w:hAnsi="Verdana"/>
          <w:caps w:val="0"/>
          <w:sz w:val="18"/>
          <w:szCs w:val="18"/>
        </w:rPr>
        <w:t>, AND DECOMMISSIONING ICP</w:t>
      </w:r>
      <w:r w:rsidR="00E9644E" w:rsidRPr="008820E8">
        <w:rPr>
          <w:rFonts w:ascii="Verdana" w:hAnsi="Verdana"/>
          <w:caps w:val="0"/>
          <w:sz w:val="18"/>
          <w:szCs w:val="18"/>
        </w:rPr>
        <w:t>s</w:t>
      </w:r>
      <w:bookmarkEnd w:id="411"/>
      <w:bookmarkEnd w:id="412"/>
      <w:bookmarkEnd w:id="413"/>
      <w:bookmarkEnd w:id="414"/>
      <w:bookmarkEnd w:id="415"/>
      <w:bookmarkEnd w:id="416"/>
    </w:p>
    <w:p w:rsidR="0056471D" w:rsidRPr="008820E8" w:rsidRDefault="0056471D" w:rsidP="008820E8">
      <w:pPr>
        <w:pStyle w:val="Heading2"/>
        <w:tabs>
          <w:tab w:val="clear" w:pos="993"/>
        </w:tabs>
        <w:spacing w:line="240" w:lineRule="auto"/>
        <w:ind w:left="851"/>
        <w:rPr>
          <w:rFonts w:ascii="Verdana" w:hAnsi="Verdana"/>
          <w:sz w:val="18"/>
          <w:szCs w:val="18"/>
        </w:rPr>
      </w:pPr>
      <w:bookmarkStart w:id="417" w:name="_Ref525294915"/>
      <w:bookmarkStart w:id="418" w:name="_Ref337067068"/>
      <w:r w:rsidRPr="008820E8">
        <w:rPr>
          <w:rFonts w:ascii="Verdana" w:hAnsi="Verdana"/>
          <w:b/>
          <w:sz w:val="18"/>
          <w:szCs w:val="18"/>
        </w:rPr>
        <w:t>Policies</w:t>
      </w:r>
      <w:r w:rsidR="00C506C2" w:rsidRPr="008820E8">
        <w:rPr>
          <w:rFonts w:ascii="Verdana" w:hAnsi="Verdana"/>
          <w:b/>
          <w:sz w:val="18"/>
          <w:szCs w:val="18"/>
        </w:rPr>
        <w:t xml:space="preserve"> and procedures</w:t>
      </w:r>
      <w:r w:rsidR="00F01E3C" w:rsidRPr="008820E8">
        <w:rPr>
          <w:rFonts w:ascii="Verdana" w:hAnsi="Verdana"/>
          <w:sz w:val="18"/>
          <w:szCs w:val="18"/>
        </w:rPr>
        <w:t xml:space="preserve">: </w:t>
      </w:r>
      <w:r w:rsidRPr="008820E8">
        <w:rPr>
          <w:rFonts w:ascii="Verdana" w:hAnsi="Verdana"/>
          <w:sz w:val="18"/>
          <w:szCs w:val="18"/>
        </w:rPr>
        <w:t xml:space="preserve">The Distributor and the Retailer will comply with the policies </w:t>
      </w:r>
      <w:r w:rsidR="00C506C2" w:rsidRPr="008820E8">
        <w:rPr>
          <w:rFonts w:ascii="Verdana" w:hAnsi="Verdana"/>
          <w:sz w:val="18"/>
          <w:szCs w:val="18"/>
        </w:rPr>
        <w:t xml:space="preserve">and procedures </w:t>
      </w:r>
      <w:bookmarkEnd w:id="417"/>
      <w:r w:rsidR="008E375D" w:rsidRPr="008820E8">
        <w:rPr>
          <w:rFonts w:ascii="Verdana" w:hAnsi="Verdana"/>
          <w:sz w:val="18"/>
          <w:szCs w:val="18"/>
        </w:rPr>
        <w:t>set out in schedule 6</w:t>
      </w:r>
      <w:r w:rsidR="00F85657" w:rsidRPr="008820E8">
        <w:rPr>
          <w:rFonts w:ascii="Verdana" w:hAnsi="Verdana"/>
          <w:sz w:val="18"/>
          <w:szCs w:val="18"/>
        </w:rPr>
        <w:t xml:space="preserve"> and the relevant provisions of the Code</w:t>
      </w:r>
      <w:r w:rsidRPr="008820E8">
        <w:rPr>
          <w:rFonts w:ascii="Verdana" w:hAnsi="Verdana"/>
          <w:sz w:val="18"/>
          <w:szCs w:val="18"/>
        </w:rPr>
        <w:t>.</w:t>
      </w:r>
      <w:bookmarkEnd w:id="418"/>
      <w:r w:rsidRPr="008820E8">
        <w:rPr>
          <w:rFonts w:ascii="Verdana" w:hAnsi="Verdana"/>
          <w:sz w:val="18"/>
          <w:szCs w:val="18"/>
        </w:rPr>
        <w:t xml:space="preserve"> </w:t>
      </w:r>
    </w:p>
    <w:p w:rsidR="0056471D" w:rsidRPr="008820E8" w:rsidRDefault="00166139" w:rsidP="008820E8">
      <w:pPr>
        <w:pStyle w:val="Heading0"/>
        <w:spacing w:before="240" w:line="240" w:lineRule="auto"/>
        <w:rPr>
          <w:rFonts w:ascii="Verdana" w:hAnsi="Verdana"/>
          <w:sz w:val="18"/>
          <w:szCs w:val="18"/>
        </w:rPr>
      </w:pPr>
      <w:bookmarkStart w:id="419" w:name="_Hlt43613168"/>
      <w:bookmarkStart w:id="420" w:name="_Toc523997729"/>
      <w:bookmarkStart w:id="421" w:name="_Toc317190736"/>
      <w:bookmarkStart w:id="422" w:name="_Toc317075741"/>
      <w:bookmarkStart w:id="423" w:name="_Toc321913379"/>
      <w:bookmarkStart w:id="424" w:name="_Toc395202709"/>
      <w:bookmarkEnd w:id="419"/>
      <w:r w:rsidRPr="008820E8">
        <w:rPr>
          <w:rFonts w:ascii="Verdana" w:hAnsi="Verdana"/>
          <w:sz w:val="18"/>
          <w:szCs w:val="18"/>
        </w:rPr>
        <w:t>PART IV: OTHER RIGHTS</w:t>
      </w:r>
      <w:bookmarkEnd w:id="420"/>
      <w:bookmarkEnd w:id="421"/>
      <w:bookmarkEnd w:id="422"/>
      <w:bookmarkEnd w:id="423"/>
      <w:bookmarkEnd w:id="424"/>
    </w:p>
    <w:p w:rsidR="0056471D" w:rsidRPr="008820E8" w:rsidRDefault="004A42D1" w:rsidP="008820E8">
      <w:pPr>
        <w:pStyle w:val="Heading1"/>
        <w:spacing w:before="240" w:line="240" w:lineRule="auto"/>
        <w:rPr>
          <w:rFonts w:ascii="Verdana" w:hAnsi="Verdana"/>
          <w:sz w:val="18"/>
          <w:szCs w:val="18"/>
        </w:rPr>
      </w:pPr>
      <w:bookmarkStart w:id="425" w:name="_Toc301172588"/>
      <w:bookmarkStart w:id="426" w:name="_Ref312256011"/>
      <w:bookmarkStart w:id="427" w:name="_Toc317190737"/>
      <w:bookmarkStart w:id="428" w:name="_Toc317075742"/>
      <w:bookmarkStart w:id="429" w:name="_Toc321913380"/>
      <w:bookmarkStart w:id="430" w:name="_Toc395202710"/>
      <w:r w:rsidRPr="008820E8">
        <w:rPr>
          <w:rFonts w:ascii="Verdana" w:hAnsi="Verdana"/>
          <w:caps w:val="0"/>
          <w:sz w:val="18"/>
          <w:szCs w:val="18"/>
        </w:rPr>
        <w:t xml:space="preserve">BREACHES AND EVENTS OF </w:t>
      </w:r>
      <w:bookmarkEnd w:id="425"/>
      <w:r w:rsidRPr="008820E8">
        <w:rPr>
          <w:rFonts w:ascii="Verdana" w:hAnsi="Verdana"/>
          <w:caps w:val="0"/>
          <w:sz w:val="18"/>
          <w:szCs w:val="18"/>
        </w:rPr>
        <w:t>DEFAULT</w:t>
      </w:r>
      <w:bookmarkEnd w:id="426"/>
      <w:bookmarkEnd w:id="427"/>
      <w:bookmarkEnd w:id="428"/>
      <w:bookmarkEnd w:id="429"/>
      <w:bookmarkEnd w:id="430"/>
    </w:p>
    <w:p w:rsidR="0056471D" w:rsidRPr="008820E8" w:rsidRDefault="0056471D" w:rsidP="008820E8">
      <w:pPr>
        <w:pStyle w:val="Heading2"/>
        <w:tabs>
          <w:tab w:val="clear" w:pos="993"/>
        </w:tabs>
        <w:spacing w:line="240" w:lineRule="auto"/>
        <w:ind w:left="851"/>
        <w:rPr>
          <w:rFonts w:ascii="Verdana" w:hAnsi="Verdana"/>
          <w:sz w:val="18"/>
          <w:szCs w:val="18"/>
        </w:rPr>
      </w:pPr>
      <w:bookmarkStart w:id="431" w:name="_Ref312069801"/>
      <w:bookmarkStart w:id="432" w:name="_Ref528121146"/>
      <w:r w:rsidRPr="008820E8">
        <w:rPr>
          <w:rFonts w:ascii="Verdana" w:hAnsi="Verdana"/>
          <w:b/>
          <w:sz w:val="18"/>
          <w:szCs w:val="18"/>
        </w:rPr>
        <w:t>Breach of agreement</w:t>
      </w:r>
      <w:r w:rsidRPr="008820E8">
        <w:rPr>
          <w:rFonts w:ascii="Verdana" w:hAnsi="Verdana"/>
          <w:sz w:val="18"/>
          <w:szCs w:val="18"/>
        </w:rPr>
        <w:t>:</w:t>
      </w:r>
      <w:r w:rsidR="00B6769B" w:rsidRPr="008820E8">
        <w:rPr>
          <w:rFonts w:ascii="Verdana" w:hAnsi="Verdana"/>
          <w:sz w:val="18"/>
          <w:szCs w:val="18"/>
        </w:rPr>
        <w:t xml:space="preserve"> </w:t>
      </w:r>
      <w:r w:rsidR="000B3285" w:rsidRPr="008820E8">
        <w:rPr>
          <w:rFonts w:ascii="Verdana" w:hAnsi="Verdana"/>
          <w:sz w:val="18"/>
          <w:szCs w:val="18"/>
        </w:rPr>
        <w:t xml:space="preserve">Subject to clause </w:t>
      </w:r>
      <w:r w:rsidR="0060773A">
        <w:fldChar w:fldCharType="begin"/>
      </w:r>
      <w:r w:rsidR="0060773A">
        <w:instrText xml:space="preserve"> REF _Ref315160371 \r \h  \* MERGEFORMAT </w:instrText>
      </w:r>
      <w:r w:rsidR="0060773A">
        <w:fldChar w:fldCharType="separate"/>
      </w:r>
      <w:r w:rsidR="00D73AF0" w:rsidRPr="00D73AF0">
        <w:rPr>
          <w:rFonts w:ascii="Verdana" w:hAnsi="Verdana"/>
          <w:sz w:val="18"/>
          <w:szCs w:val="18"/>
        </w:rPr>
        <w:t>20.6</w:t>
      </w:r>
      <w:r w:rsidR="0060773A">
        <w:fldChar w:fldCharType="end"/>
      </w:r>
      <w:r w:rsidR="000B3285" w:rsidRPr="008820E8">
        <w:rPr>
          <w:rFonts w:ascii="Verdana" w:hAnsi="Verdana"/>
          <w:sz w:val="18"/>
          <w:szCs w:val="18"/>
        </w:rPr>
        <w:t>, i</w:t>
      </w:r>
      <w:r w:rsidRPr="008820E8">
        <w:rPr>
          <w:rFonts w:ascii="Verdana" w:hAnsi="Verdana"/>
          <w:sz w:val="18"/>
          <w:szCs w:val="18"/>
        </w:rPr>
        <w:t>f either party (the “</w:t>
      </w:r>
      <w:r w:rsidR="0005144D" w:rsidRPr="008820E8">
        <w:rPr>
          <w:rFonts w:ascii="Verdana" w:hAnsi="Verdana"/>
          <w:b/>
          <w:sz w:val="18"/>
          <w:szCs w:val="18"/>
        </w:rPr>
        <w:t>D</w:t>
      </w:r>
      <w:r w:rsidRPr="008820E8">
        <w:rPr>
          <w:rFonts w:ascii="Verdana" w:hAnsi="Verdana"/>
          <w:b/>
          <w:sz w:val="18"/>
          <w:szCs w:val="18"/>
        </w:rPr>
        <w:t xml:space="preserve">efaulting </w:t>
      </w:r>
      <w:r w:rsidR="0005144D" w:rsidRPr="008820E8">
        <w:rPr>
          <w:rFonts w:ascii="Verdana" w:hAnsi="Verdana"/>
          <w:b/>
          <w:sz w:val="18"/>
          <w:szCs w:val="18"/>
        </w:rPr>
        <w:t>P</w:t>
      </w:r>
      <w:r w:rsidRPr="008820E8">
        <w:rPr>
          <w:rFonts w:ascii="Verdana" w:hAnsi="Verdana"/>
          <w:b/>
          <w:sz w:val="18"/>
          <w:szCs w:val="18"/>
        </w:rPr>
        <w:t>arty</w:t>
      </w:r>
      <w:r w:rsidRPr="008820E8">
        <w:rPr>
          <w:rFonts w:ascii="Verdana" w:hAnsi="Verdana"/>
          <w:sz w:val="18"/>
          <w:szCs w:val="18"/>
        </w:rPr>
        <w:t xml:space="preserve">”) fails to comply with any of its obligations under this agreement the other party may notify the </w:t>
      </w:r>
      <w:r w:rsidR="0005144D" w:rsidRPr="008820E8">
        <w:rPr>
          <w:rFonts w:ascii="Verdana" w:hAnsi="Verdana"/>
          <w:sz w:val="18"/>
          <w:szCs w:val="18"/>
        </w:rPr>
        <w:t>D</w:t>
      </w:r>
      <w:r w:rsidRPr="008820E8">
        <w:rPr>
          <w:rFonts w:ascii="Verdana" w:hAnsi="Verdana"/>
          <w:sz w:val="18"/>
          <w:szCs w:val="18"/>
        </w:rPr>
        <w:t xml:space="preserve">efaulting </w:t>
      </w:r>
      <w:r w:rsidR="0005144D" w:rsidRPr="008820E8">
        <w:rPr>
          <w:rFonts w:ascii="Verdana" w:hAnsi="Verdana"/>
          <w:sz w:val="18"/>
          <w:szCs w:val="18"/>
        </w:rPr>
        <w:t>P</w:t>
      </w:r>
      <w:r w:rsidRPr="008820E8">
        <w:rPr>
          <w:rFonts w:ascii="Verdana" w:hAnsi="Verdana"/>
          <w:sz w:val="18"/>
          <w:szCs w:val="18"/>
        </w:rPr>
        <w:t>arty that it is in breach of this agreement.</w:t>
      </w:r>
      <w:r w:rsidR="00B6769B" w:rsidRPr="008820E8">
        <w:rPr>
          <w:rFonts w:ascii="Verdana" w:hAnsi="Verdana"/>
          <w:sz w:val="18"/>
          <w:szCs w:val="18"/>
        </w:rPr>
        <w:t xml:space="preserve"> </w:t>
      </w:r>
      <w:r w:rsidRPr="008820E8">
        <w:rPr>
          <w:rFonts w:ascii="Verdana" w:hAnsi="Verdana"/>
          <w:sz w:val="18"/>
          <w:szCs w:val="18"/>
        </w:rPr>
        <w:t xml:space="preserve">The </w:t>
      </w:r>
      <w:r w:rsidR="001C4C46" w:rsidRPr="008820E8">
        <w:rPr>
          <w:rFonts w:ascii="Verdana" w:hAnsi="Verdana"/>
          <w:sz w:val="18"/>
          <w:szCs w:val="18"/>
        </w:rPr>
        <w:t>D</w:t>
      </w:r>
      <w:r w:rsidRPr="008820E8">
        <w:rPr>
          <w:rFonts w:ascii="Verdana" w:hAnsi="Verdana"/>
          <w:sz w:val="18"/>
          <w:szCs w:val="18"/>
        </w:rPr>
        <w:t xml:space="preserve">efaulting </w:t>
      </w:r>
      <w:r w:rsidR="001C4C46" w:rsidRPr="008820E8">
        <w:rPr>
          <w:rFonts w:ascii="Verdana" w:hAnsi="Verdana"/>
          <w:sz w:val="18"/>
          <w:szCs w:val="18"/>
        </w:rPr>
        <w:t>P</w:t>
      </w:r>
      <w:r w:rsidRPr="008820E8">
        <w:rPr>
          <w:rFonts w:ascii="Verdana" w:hAnsi="Verdana"/>
          <w:sz w:val="18"/>
          <w:szCs w:val="18"/>
        </w:rPr>
        <w:t xml:space="preserve">arty </w:t>
      </w:r>
      <w:r w:rsidR="00AB6F75" w:rsidRPr="008820E8">
        <w:rPr>
          <w:rFonts w:ascii="Verdana" w:hAnsi="Verdana"/>
          <w:sz w:val="18"/>
          <w:szCs w:val="18"/>
        </w:rPr>
        <w:t>will</w:t>
      </w:r>
      <w:r w:rsidRPr="008820E8">
        <w:rPr>
          <w:rFonts w:ascii="Verdana" w:hAnsi="Verdana"/>
          <w:sz w:val="18"/>
          <w:szCs w:val="18"/>
        </w:rPr>
        <w:t xml:space="preserve"> remedy any breach within the following timeframe:</w:t>
      </w:r>
      <w:bookmarkEnd w:id="431"/>
    </w:p>
    <w:p w:rsidR="0056471D" w:rsidRPr="008820E8" w:rsidRDefault="0056471D" w:rsidP="008820E8">
      <w:pPr>
        <w:pStyle w:val="Heading3"/>
        <w:spacing w:line="240" w:lineRule="auto"/>
        <w:rPr>
          <w:rFonts w:ascii="Verdana" w:hAnsi="Verdana"/>
          <w:sz w:val="18"/>
          <w:szCs w:val="18"/>
        </w:rPr>
      </w:pPr>
      <w:bookmarkStart w:id="433" w:name="_Ref321857056"/>
      <w:r w:rsidRPr="008820E8">
        <w:rPr>
          <w:rFonts w:ascii="Verdana" w:hAnsi="Verdana"/>
          <w:sz w:val="18"/>
          <w:szCs w:val="18"/>
        </w:rPr>
        <w:t xml:space="preserve">in the case of a Serious Financial Breach by the Retailer, within 2 Working Days of the date of receipt of such notice; </w:t>
      </w:r>
      <w:r w:rsidR="001C4C46" w:rsidRPr="008820E8">
        <w:rPr>
          <w:rFonts w:ascii="Verdana" w:hAnsi="Verdana"/>
          <w:sz w:val="18"/>
          <w:szCs w:val="18"/>
        </w:rPr>
        <w:t>and</w:t>
      </w:r>
      <w:bookmarkEnd w:id="433"/>
    </w:p>
    <w:p w:rsidR="007C4A00"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in any other case, within 5 Working Days of the date of receipt of such notice. </w:t>
      </w:r>
    </w:p>
    <w:p w:rsidR="0005144D" w:rsidRPr="008820E8" w:rsidRDefault="007C4A00"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 xml:space="preserve">Distributor </w:t>
      </w:r>
      <w:r w:rsidR="00AB6F75" w:rsidRPr="008820E8">
        <w:rPr>
          <w:rFonts w:ascii="Verdana" w:hAnsi="Verdana"/>
          <w:b/>
          <w:sz w:val="18"/>
          <w:szCs w:val="18"/>
        </w:rPr>
        <w:t>will</w:t>
      </w:r>
      <w:r w:rsidRPr="008820E8">
        <w:rPr>
          <w:rFonts w:ascii="Verdana" w:hAnsi="Verdana"/>
          <w:b/>
          <w:sz w:val="18"/>
          <w:szCs w:val="18"/>
        </w:rPr>
        <w:t xml:space="preserve"> exercise other remedies for Serious Financial Breaches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Retailer has provided </w:t>
      </w:r>
      <w:r w:rsidR="00CC3ADA" w:rsidRPr="008820E8">
        <w:rPr>
          <w:rFonts w:ascii="Verdana" w:hAnsi="Verdana"/>
          <w:sz w:val="18"/>
          <w:szCs w:val="18"/>
        </w:rPr>
        <w:t>acceptable security in accordance with clause </w:t>
      </w:r>
      <w:r w:rsidR="0060773A">
        <w:fldChar w:fldCharType="begin"/>
      </w:r>
      <w:r w:rsidR="0060773A">
        <w:instrText xml:space="preserve"> REF _Ref312069394 \r \h </w:instrText>
      </w:r>
      <w:r w:rsidR="0060773A">
        <w:instrText xml:space="preserve"> \* MERGEFORMAT </w:instrText>
      </w:r>
      <w:r w:rsidR="0060773A">
        <w:fldChar w:fldCharType="separate"/>
      </w:r>
      <w:r w:rsidR="00D73AF0" w:rsidRPr="00D73AF0">
        <w:rPr>
          <w:rFonts w:ascii="Verdana" w:hAnsi="Verdana"/>
          <w:sz w:val="18"/>
          <w:szCs w:val="18"/>
        </w:rPr>
        <w:t>12.1(b)</w:t>
      </w:r>
      <w:r w:rsidR="0060773A">
        <w:fldChar w:fldCharType="end"/>
      </w:r>
      <w:r w:rsidR="0005144D" w:rsidRPr="008820E8">
        <w:rPr>
          <w:rFonts w:ascii="Verdana" w:hAnsi="Verdana"/>
          <w:sz w:val="18"/>
          <w:szCs w:val="18"/>
        </w:rPr>
        <w:t xml:space="preserve">, and the Retailer has </w:t>
      </w:r>
      <w:r w:rsidR="000C1EFF" w:rsidRPr="008820E8">
        <w:rPr>
          <w:rFonts w:ascii="Verdana" w:hAnsi="Verdana"/>
          <w:sz w:val="18"/>
          <w:szCs w:val="18"/>
        </w:rPr>
        <w:t xml:space="preserve">committed a Serious Financial Breach of the type described in </w:t>
      </w:r>
      <w:r w:rsidR="00B3190E">
        <w:rPr>
          <w:rFonts w:ascii="Verdana" w:hAnsi="Verdana"/>
          <w:sz w:val="18"/>
          <w:szCs w:val="18"/>
          <w:lang w:eastAsia="ko-KR"/>
        </w:rPr>
        <w:t>paragraph</w:t>
      </w:r>
      <w:r w:rsidR="00043F2F" w:rsidRPr="008820E8">
        <w:rPr>
          <w:rFonts w:ascii="Verdana" w:hAnsi="Verdana"/>
          <w:sz w:val="18"/>
          <w:szCs w:val="18"/>
        </w:rPr>
        <w:t xml:space="preserve"> </w:t>
      </w:r>
      <w:r w:rsidR="000C1EFF" w:rsidRPr="008820E8">
        <w:rPr>
          <w:rFonts w:ascii="Verdana" w:hAnsi="Verdana"/>
          <w:sz w:val="18"/>
          <w:szCs w:val="18"/>
        </w:rPr>
        <w:t xml:space="preserve">(a) of the definition of </w:t>
      </w:r>
      <w:r w:rsidR="00B3190E">
        <w:rPr>
          <w:rFonts w:ascii="Verdana" w:hAnsi="Verdana"/>
          <w:sz w:val="18"/>
          <w:szCs w:val="18"/>
        </w:rPr>
        <w:t>“</w:t>
      </w:r>
      <w:r w:rsidR="000C1EFF" w:rsidRPr="008820E8">
        <w:rPr>
          <w:rFonts w:ascii="Verdana" w:hAnsi="Verdana"/>
          <w:sz w:val="18"/>
          <w:szCs w:val="18"/>
        </w:rPr>
        <w:t>Serious Financial Breach</w:t>
      </w:r>
      <w:r w:rsidR="00B3190E">
        <w:rPr>
          <w:rFonts w:ascii="Verdana" w:hAnsi="Verdana"/>
          <w:sz w:val="18"/>
          <w:szCs w:val="18"/>
        </w:rPr>
        <w:t>”</w:t>
      </w:r>
      <w:r w:rsidRPr="008820E8">
        <w:rPr>
          <w:rFonts w:ascii="Verdana" w:hAnsi="Verdana"/>
          <w:sz w:val="18"/>
          <w:szCs w:val="18"/>
        </w:rPr>
        <w:t xml:space="preserve">, the Distributor may give notice </w:t>
      </w:r>
      <w:r w:rsidR="0005144D" w:rsidRPr="008820E8">
        <w:rPr>
          <w:rFonts w:ascii="Verdana" w:hAnsi="Verdana"/>
          <w:sz w:val="18"/>
          <w:szCs w:val="18"/>
        </w:rPr>
        <w:t xml:space="preserve">to the Retailer </w:t>
      </w:r>
      <w:r w:rsidRPr="008820E8">
        <w:rPr>
          <w:rFonts w:ascii="Verdana" w:hAnsi="Verdana"/>
          <w:sz w:val="18"/>
          <w:szCs w:val="18"/>
        </w:rPr>
        <w:t xml:space="preserve">under clause </w:t>
      </w:r>
      <w:r w:rsidR="0060773A">
        <w:fldChar w:fldCharType="begin"/>
      </w:r>
      <w:r w:rsidR="0060773A">
        <w:instrText xml:space="preserve"> REF _Ref312069801 \r \h  \* MERGEFORMAT </w:instrText>
      </w:r>
      <w:r w:rsidR="0060773A">
        <w:fldChar w:fldCharType="separate"/>
      </w:r>
      <w:r w:rsidR="00D73AF0" w:rsidRPr="00D73AF0">
        <w:rPr>
          <w:rFonts w:ascii="Verdana" w:hAnsi="Verdana"/>
          <w:sz w:val="18"/>
          <w:szCs w:val="18"/>
        </w:rPr>
        <w:t>20.1</w:t>
      </w:r>
      <w:r w:rsidR="0060773A">
        <w:fldChar w:fldCharType="end"/>
      </w:r>
      <w:r w:rsidR="00B10ED4" w:rsidRPr="008820E8">
        <w:rPr>
          <w:rFonts w:ascii="Verdana" w:hAnsi="Verdana"/>
          <w:sz w:val="18"/>
          <w:szCs w:val="18"/>
        </w:rPr>
        <w:t xml:space="preserve"> and a notification under clause </w:t>
      </w:r>
      <w:r w:rsidR="0060773A">
        <w:fldChar w:fldCharType="begin"/>
      </w:r>
      <w:r w:rsidR="0060773A">
        <w:instrText xml:space="preserve"> REF _Ref316891993 \r \h  \* MERGEFORMAT </w:instrText>
      </w:r>
      <w:r w:rsidR="0060773A">
        <w:fldChar w:fldCharType="separate"/>
      </w:r>
      <w:r w:rsidR="00D73AF0" w:rsidRPr="00D73AF0">
        <w:rPr>
          <w:rFonts w:ascii="Verdana" w:hAnsi="Verdana"/>
          <w:sz w:val="18"/>
          <w:szCs w:val="18"/>
        </w:rPr>
        <w:t>20.4</w:t>
      </w:r>
      <w:r w:rsidR="0060773A">
        <w:fldChar w:fldCharType="end"/>
      </w:r>
      <w:r w:rsidR="00CC3ADA" w:rsidRPr="008820E8">
        <w:rPr>
          <w:rFonts w:ascii="Verdana" w:hAnsi="Verdana"/>
          <w:sz w:val="18"/>
          <w:szCs w:val="18"/>
        </w:rPr>
        <w:t>, but</w:t>
      </w:r>
      <w:r w:rsidRPr="008820E8">
        <w:rPr>
          <w:rFonts w:ascii="Verdana" w:hAnsi="Verdana"/>
          <w:sz w:val="18"/>
          <w:szCs w:val="18"/>
        </w:rPr>
        <w:t xml:space="preserve"> only </w:t>
      </w:r>
      <w:r w:rsidR="000C1EFF" w:rsidRPr="008820E8">
        <w:rPr>
          <w:rFonts w:ascii="Verdana" w:hAnsi="Verdana"/>
          <w:sz w:val="18"/>
          <w:szCs w:val="18"/>
        </w:rPr>
        <w:t>if</w:t>
      </w:r>
      <w:r w:rsidR="0005144D" w:rsidRPr="008820E8">
        <w:rPr>
          <w:rFonts w:ascii="Verdana" w:hAnsi="Verdana"/>
          <w:sz w:val="18"/>
          <w:szCs w:val="18"/>
        </w:rPr>
        <w:t>:</w:t>
      </w:r>
    </w:p>
    <w:p w:rsidR="0005144D" w:rsidRPr="008820E8" w:rsidRDefault="000C1EFF" w:rsidP="008820E8">
      <w:pPr>
        <w:pStyle w:val="Heading3"/>
        <w:spacing w:line="240" w:lineRule="auto"/>
        <w:rPr>
          <w:rFonts w:ascii="Verdana" w:hAnsi="Verdana"/>
          <w:sz w:val="18"/>
          <w:szCs w:val="18"/>
        </w:rPr>
      </w:pPr>
      <w:bookmarkStart w:id="434" w:name="_Ref312070584"/>
      <w:r w:rsidRPr="008820E8">
        <w:rPr>
          <w:rFonts w:ascii="Verdana" w:hAnsi="Verdana"/>
          <w:sz w:val="18"/>
          <w:szCs w:val="18"/>
        </w:rPr>
        <w:t xml:space="preserve">the </w:t>
      </w:r>
      <w:r w:rsidR="00CC3ADA" w:rsidRPr="008820E8">
        <w:rPr>
          <w:rFonts w:ascii="Verdana" w:hAnsi="Verdana"/>
          <w:sz w:val="18"/>
          <w:szCs w:val="18"/>
        </w:rPr>
        <w:t>value</w:t>
      </w:r>
      <w:r w:rsidRPr="008820E8">
        <w:rPr>
          <w:rFonts w:ascii="Verdana" w:hAnsi="Verdana"/>
          <w:sz w:val="18"/>
          <w:szCs w:val="18"/>
        </w:rPr>
        <w:t xml:space="preserve"> of the </w:t>
      </w:r>
      <w:r w:rsidR="00CC3ADA" w:rsidRPr="008820E8">
        <w:rPr>
          <w:rFonts w:ascii="Verdana" w:hAnsi="Verdana"/>
          <w:sz w:val="18"/>
          <w:szCs w:val="18"/>
        </w:rPr>
        <w:t>acceptable security</w:t>
      </w:r>
      <w:r w:rsidRPr="008820E8">
        <w:rPr>
          <w:rFonts w:ascii="Verdana" w:hAnsi="Verdana"/>
          <w:sz w:val="18"/>
          <w:szCs w:val="18"/>
        </w:rPr>
        <w:t xml:space="preserve"> is </w:t>
      </w:r>
      <w:r w:rsidR="00CC3ADA" w:rsidRPr="008820E8">
        <w:rPr>
          <w:rFonts w:ascii="Verdana" w:hAnsi="Verdana"/>
          <w:sz w:val="18"/>
          <w:szCs w:val="18"/>
        </w:rPr>
        <w:t>less than the amount required</w:t>
      </w:r>
      <w:r w:rsidRPr="008820E8">
        <w:rPr>
          <w:rFonts w:ascii="Verdana" w:hAnsi="Verdana"/>
          <w:sz w:val="18"/>
          <w:szCs w:val="18"/>
        </w:rPr>
        <w:t xml:space="preserve"> to remedy the Serious Financial Breach</w:t>
      </w:r>
      <w:r w:rsidR="0005144D" w:rsidRPr="008820E8">
        <w:rPr>
          <w:rFonts w:ascii="Verdana" w:hAnsi="Verdana"/>
          <w:sz w:val="18"/>
          <w:szCs w:val="18"/>
        </w:rPr>
        <w:t>; or</w:t>
      </w:r>
      <w:bookmarkEnd w:id="434"/>
      <w:r w:rsidR="006C7A76" w:rsidRPr="008820E8">
        <w:rPr>
          <w:rFonts w:ascii="Verdana" w:hAnsi="Verdana"/>
          <w:sz w:val="18"/>
          <w:szCs w:val="18"/>
        </w:rPr>
        <w:t xml:space="preserve"> </w:t>
      </w:r>
    </w:p>
    <w:p w:rsidR="0056471D" w:rsidRPr="008820E8" w:rsidRDefault="00CA5235" w:rsidP="008820E8">
      <w:pPr>
        <w:pStyle w:val="Heading3"/>
        <w:spacing w:line="240" w:lineRule="auto"/>
        <w:rPr>
          <w:rFonts w:ascii="Verdana" w:hAnsi="Verdana"/>
          <w:sz w:val="18"/>
          <w:szCs w:val="18"/>
        </w:rPr>
      </w:pPr>
      <w:r w:rsidRPr="008820E8">
        <w:rPr>
          <w:rFonts w:ascii="Verdana" w:hAnsi="Verdana"/>
          <w:sz w:val="18"/>
          <w:szCs w:val="18"/>
        </w:rPr>
        <w:t xml:space="preserve">the </w:t>
      </w:r>
      <w:r w:rsidR="00CC3ADA" w:rsidRPr="008820E8">
        <w:rPr>
          <w:rFonts w:ascii="Verdana" w:hAnsi="Verdana"/>
          <w:sz w:val="18"/>
          <w:szCs w:val="18"/>
        </w:rPr>
        <w:t>Retailer has arranged for a third party to provide acceptable security in accordance with clause </w:t>
      </w:r>
      <w:r w:rsidR="0060773A">
        <w:fldChar w:fldCharType="begin"/>
      </w:r>
      <w:r w:rsidR="0060773A">
        <w:instrText xml:space="preserve"> REF _Ref528120524 \r \h  \* MERGEFORMAT </w:instrText>
      </w:r>
      <w:r w:rsidR="0060773A">
        <w:fldChar w:fldCharType="separate"/>
      </w:r>
      <w:r w:rsidR="00D73AF0" w:rsidRPr="00D73AF0">
        <w:rPr>
          <w:rFonts w:ascii="Verdana" w:hAnsi="Verdana"/>
          <w:sz w:val="18"/>
          <w:szCs w:val="18"/>
        </w:rPr>
        <w:t>12.1(b)(ii)</w:t>
      </w:r>
      <w:r w:rsidR="0060773A">
        <w:fldChar w:fldCharType="end"/>
      </w:r>
      <w:r w:rsidR="00CC3ADA" w:rsidRPr="008820E8">
        <w:rPr>
          <w:rFonts w:ascii="Verdana" w:hAnsi="Verdana"/>
          <w:sz w:val="18"/>
          <w:szCs w:val="18"/>
        </w:rPr>
        <w:t xml:space="preserve"> or (iii), and the </w:t>
      </w:r>
      <w:r w:rsidRPr="008820E8">
        <w:rPr>
          <w:rFonts w:ascii="Verdana" w:hAnsi="Verdana"/>
          <w:sz w:val="18"/>
          <w:szCs w:val="18"/>
        </w:rPr>
        <w:t>Distributor has</w:t>
      </w:r>
      <w:r w:rsidR="0005144D" w:rsidRPr="008820E8">
        <w:rPr>
          <w:rFonts w:ascii="Verdana" w:hAnsi="Verdana"/>
          <w:sz w:val="18"/>
          <w:szCs w:val="18"/>
        </w:rPr>
        <w:t xml:space="preserve"> </w:t>
      </w:r>
      <w:r w:rsidRPr="008820E8">
        <w:rPr>
          <w:rFonts w:ascii="Verdana" w:hAnsi="Verdana"/>
          <w:sz w:val="18"/>
          <w:szCs w:val="18"/>
        </w:rPr>
        <w:t xml:space="preserve">called on the </w:t>
      </w:r>
      <w:r w:rsidR="00CC3ADA" w:rsidRPr="008820E8">
        <w:rPr>
          <w:rFonts w:ascii="Verdana" w:hAnsi="Verdana"/>
          <w:sz w:val="18"/>
          <w:szCs w:val="18"/>
        </w:rPr>
        <w:t>third party</w:t>
      </w:r>
      <w:r w:rsidRPr="008820E8">
        <w:rPr>
          <w:rFonts w:ascii="Verdana" w:hAnsi="Verdana"/>
          <w:sz w:val="18"/>
          <w:szCs w:val="18"/>
        </w:rPr>
        <w:t xml:space="preserve"> to make payment </w:t>
      </w:r>
      <w:r w:rsidR="007C4A00" w:rsidRPr="008820E8">
        <w:rPr>
          <w:rFonts w:ascii="Verdana" w:hAnsi="Verdana"/>
          <w:sz w:val="18"/>
          <w:szCs w:val="18"/>
        </w:rPr>
        <w:t xml:space="preserve">in accordance with clause </w:t>
      </w:r>
      <w:r w:rsidR="0060773A">
        <w:fldChar w:fldCharType="begin"/>
      </w:r>
      <w:r w:rsidR="0060773A">
        <w:instrText xml:space="preserve"> REF _Ref316892116 \r \h  \* MERGEFORMAT </w:instrText>
      </w:r>
      <w:r w:rsidR="0060773A">
        <w:fldChar w:fldCharType="separate"/>
      </w:r>
      <w:r w:rsidR="00D73AF0" w:rsidRPr="00D73AF0">
        <w:rPr>
          <w:rFonts w:ascii="Verdana" w:hAnsi="Verdana"/>
          <w:sz w:val="18"/>
          <w:szCs w:val="18"/>
        </w:rPr>
        <w:t>12.21(b)</w:t>
      </w:r>
      <w:r w:rsidR="0060773A">
        <w:fldChar w:fldCharType="end"/>
      </w:r>
      <w:r w:rsidR="0005144D" w:rsidRPr="008820E8">
        <w:rPr>
          <w:rFonts w:ascii="Verdana" w:hAnsi="Verdana"/>
          <w:sz w:val="18"/>
          <w:szCs w:val="18"/>
        </w:rPr>
        <w:t>,</w:t>
      </w:r>
      <w:r w:rsidRPr="008820E8">
        <w:rPr>
          <w:rFonts w:ascii="Verdana" w:hAnsi="Verdana"/>
          <w:sz w:val="18"/>
          <w:szCs w:val="18"/>
        </w:rPr>
        <w:t xml:space="preserve"> and</w:t>
      </w:r>
      <w:r w:rsidR="0005144D" w:rsidRPr="008820E8">
        <w:rPr>
          <w:rFonts w:ascii="Verdana" w:hAnsi="Verdana"/>
          <w:sz w:val="18"/>
          <w:szCs w:val="18"/>
        </w:rPr>
        <w:t xml:space="preserve"> the </w:t>
      </w:r>
      <w:r w:rsidR="00CC3ADA" w:rsidRPr="008820E8">
        <w:rPr>
          <w:rFonts w:ascii="Verdana" w:hAnsi="Verdana"/>
          <w:sz w:val="18"/>
          <w:szCs w:val="18"/>
        </w:rPr>
        <w:t>third party</w:t>
      </w:r>
      <w:r w:rsidRPr="008820E8">
        <w:rPr>
          <w:rFonts w:ascii="Verdana" w:hAnsi="Verdana"/>
          <w:sz w:val="18"/>
          <w:szCs w:val="18"/>
        </w:rPr>
        <w:t xml:space="preserve"> has failed to do so</w:t>
      </w:r>
      <w:r w:rsidR="0005144D" w:rsidRPr="008820E8">
        <w:rPr>
          <w:rFonts w:ascii="Verdana" w:hAnsi="Verdana"/>
          <w:sz w:val="18"/>
          <w:szCs w:val="18"/>
        </w:rPr>
        <w:t xml:space="preserve"> within </w:t>
      </w:r>
      <w:r w:rsidR="006B15A4" w:rsidRPr="008820E8">
        <w:rPr>
          <w:rFonts w:ascii="Verdana" w:hAnsi="Verdana"/>
          <w:sz w:val="18"/>
          <w:szCs w:val="18"/>
        </w:rPr>
        <w:t>2</w:t>
      </w:r>
      <w:r w:rsidR="0005144D" w:rsidRPr="008820E8">
        <w:rPr>
          <w:rFonts w:ascii="Verdana" w:hAnsi="Verdana"/>
          <w:sz w:val="18"/>
          <w:szCs w:val="18"/>
        </w:rPr>
        <w:t xml:space="preserve"> </w:t>
      </w:r>
      <w:r w:rsidR="003B2C12" w:rsidRPr="008820E8">
        <w:rPr>
          <w:rFonts w:ascii="Verdana" w:hAnsi="Verdana"/>
          <w:sz w:val="18"/>
          <w:szCs w:val="18"/>
        </w:rPr>
        <w:t>W</w:t>
      </w:r>
      <w:r w:rsidR="0005144D" w:rsidRPr="008820E8">
        <w:rPr>
          <w:rFonts w:ascii="Verdana" w:hAnsi="Verdana"/>
          <w:sz w:val="18"/>
          <w:szCs w:val="18"/>
        </w:rPr>
        <w:t xml:space="preserve">orking </w:t>
      </w:r>
      <w:r w:rsidR="003B2C12" w:rsidRPr="008820E8">
        <w:rPr>
          <w:rFonts w:ascii="Verdana" w:hAnsi="Verdana"/>
          <w:sz w:val="18"/>
          <w:szCs w:val="18"/>
        </w:rPr>
        <w:t>D</w:t>
      </w:r>
      <w:r w:rsidR="0005144D" w:rsidRPr="008820E8">
        <w:rPr>
          <w:rFonts w:ascii="Verdana" w:hAnsi="Verdana"/>
          <w:sz w:val="18"/>
          <w:szCs w:val="18"/>
        </w:rPr>
        <w:t>ays after receiving notice from the Distributor to do so.</w:t>
      </w:r>
      <w:r w:rsidR="00B6769B" w:rsidRPr="008820E8">
        <w:rPr>
          <w:rFonts w:ascii="Verdana" w:hAnsi="Verdana"/>
          <w:sz w:val="18"/>
          <w:szCs w:val="18"/>
        </w:rPr>
        <w:t xml:space="preserve"> </w:t>
      </w:r>
      <w:bookmarkEnd w:id="432"/>
    </w:p>
    <w:p w:rsidR="00563EF6" w:rsidRPr="008820E8" w:rsidRDefault="0056471D" w:rsidP="008820E8">
      <w:pPr>
        <w:pStyle w:val="Heading2"/>
        <w:tabs>
          <w:tab w:val="clear" w:pos="993"/>
        </w:tabs>
        <w:spacing w:line="240" w:lineRule="auto"/>
        <w:ind w:left="851"/>
        <w:rPr>
          <w:rFonts w:ascii="Verdana" w:hAnsi="Verdana"/>
          <w:sz w:val="18"/>
          <w:szCs w:val="18"/>
        </w:rPr>
      </w:pPr>
      <w:bookmarkStart w:id="435" w:name="_Ref317261669"/>
      <w:bookmarkStart w:id="436" w:name="_Ref42921458"/>
      <w:r w:rsidRPr="008820E8">
        <w:rPr>
          <w:rFonts w:ascii="Verdana" w:hAnsi="Verdana"/>
          <w:b/>
          <w:sz w:val="18"/>
          <w:szCs w:val="18"/>
        </w:rPr>
        <w:t>Failure to remedy breach</w:t>
      </w:r>
      <w:r w:rsidR="00563EF6" w:rsidRPr="008820E8">
        <w:rPr>
          <w:rFonts w:ascii="Verdana" w:hAnsi="Verdana"/>
          <w:b/>
          <w:sz w:val="18"/>
          <w:szCs w:val="18"/>
        </w:rPr>
        <w:t xml:space="preserve"> is an Event of Default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w:t>
      </w:r>
      <w:r w:rsidR="0005144D" w:rsidRPr="008820E8">
        <w:rPr>
          <w:rFonts w:ascii="Verdana" w:hAnsi="Verdana"/>
          <w:sz w:val="18"/>
          <w:szCs w:val="18"/>
        </w:rPr>
        <w:t>D</w:t>
      </w:r>
      <w:r w:rsidRPr="008820E8">
        <w:rPr>
          <w:rFonts w:ascii="Verdana" w:hAnsi="Verdana"/>
          <w:sz w:val="18"/>
          <w:szCs w:val="18"/>
        </w:rPr>
        <w:t xml:space="preserve">efaulting </w:t>
      </w:r>
      <w:r w:rsidR="0005144D" w:rsidRPr="008820E8">
        <w:rPr>
          <w:rFonts w:ascii="Verdana" w:hAnsi="Verdana"/>
          <w:sz w:val="18"/>
          <w:szCs w:val="18"/>
        </w:rPr>
        <w:t>P</w:t>
      </w:r>
      <w:r w:rsidRPr="008820E8">
        <w:rPr>
          <w:rFonts w:ascii="Verdana" w:hAnsi="Verdana"/>
          <w:sz w:val="18"/>
          <w:szCs w:val="18"/>
        </w:rPr>
        <w:t xml:space="preserve">arty fails to remedy </w:t>
      </w:r>
      <w:r w:rsidR="0005144D" w:rsidRPr="008820E8">
        <w:rPr>
          <w:rFonts w:ascii="Verdana" w:hAnsi="Verdana"/>
          <w:sz w:val="18"/>
          <w:szCs w:val="18"/>
        </w:rPr>
        <w:t>the</w:t>
      </w:r>
      <w:r w:rsidRPr="008820E8">
        <w:rPr>
          <w:rFonts w:ascii="Verdana" w:hAnsi="Verdana"/>
          <w:sz w:val="18"/>
          <w:szCs w:val="18"/>
        </w:rPr>
        <w:t xml:space="preserve"> breach within the relevant timeframe set out in clause </w:t>
      </w:r>
      <w:r w:rsidR="0060773A">
        <w:fldChar w:fldCharType="begin"/>
      </w:r>
      <w:r w:rsidR="0060773A">
        <w:instrText xml:space="preserve"> REF _Ref528121146 \w \h  \* MERGEFORMAT </w:instrText>
      </w:r>
      <w:r w:rsidR="0060773A">
        <w:fldChar w:fldCharType="separate"/>
      </w:r>
      <w:r w:rsidR="00D73AF0" w:rsidRPr="00D73AF0">
        <w:rPr>
          <w:rFonts w:ascii="Verdana" w:hAnsi="Verdana"/>
          <w:sz w:val="18"/>
          <w:szCs w:val="18"/>
        </w:rPr>
        <w:t>20.1</w:t>
      </w:r>
      <w:r w:rsidR="0060773A">
        <w:fldChar w:fldCharType="end"/>
      </w:r>
      <w:r w:rsidR="00563EF6" w:rsidRPr="008820E8">
        <w:rPr>
          <w:rFonts w:ascii="Verdana" w:hAnsi="Verdana"/>
          <w:sz w:val="18"/>
          <w:szCs w:val="18"/>
        </w:rPr>
        <w:t>:</w:t>
      </w:r>
      <w:bookmarkEnd w:id="435"/>
    </w:p>
    <w:p w:rsidR="00563EF6" w:rsidRPr="008820E8" w:rsidRDefault="00563EF6" w:rsidP="008820E8">
      <w:pPr>
        <w:pStyle w:val="Heading3"/>
        <w:spacing w:line="240" w:lineRule="auto"/>
        <w:rPr>
          <w:rFonts w:ascii="Verdana" w:hAnsi="Verdana"/>
          <w:sz w:val="18"/>
          <w:szCs w:val="18"/>
        </w:rPr>
      </w:pPr>
      <w:bookmarkStart w:id="437" w:name="_Ref317261670"/>
      <w:r w:rsidRPr="008820E8">
        <w:rPr>
          <w:rFonts w:ascii="Verdana" w:hAnsi="Verdana"/>
          <w:sz w:val="18"/>
          <w:szCs w:val="18"/>
        </w:rPr>
        <w:t xml:space="preserve">the </w:t>
      </w:r>
      <w:r w:rsidR="00271542" w:rsidRPr="008820E8">
        <w:rPr>
          <w:rFonts w:ascii="Verdana" w:hAnsi="Verdana"/>
          <w:sz w:val="18"/>
          <w:szCs w:val="18"/>
        </w:rPr>
        <w:t xml:space="preserve">breach is an </w:t>
      </w:r>
      <w:r w:rsidR="003741AC" w:rsidRPr="008820E8">
        <w:rPr>
          <w:rFonts w:ascii="Verdana" w:hAnsi="Verdana"/>
          <w:sz w:val="18"/>
          <w:szCs w:val="18"/>
        </w:rPr>
        <w:t>“</w:t>
      </w:r>
      <w:r w:rsidR="00271542" w:rsidRPr="008820E8">
        <w:rPr>
          <w:rFonts w:ascii="Verdana" w:hAnsi="Verdana"/>
          <w:b/>
          <w:sz w:val="18"/>
          <w:szCs w:val="18"/>
        </w:rPr>
        <w:t>Event of Default</w:t>
      </w:r>
      <w:r w:rsidR="003741AC" w:rsidRPr="008820E8">
        <w:rPr>
          <w:rFonts w:ascii="Verdana" w:hAnsi="Verdana"/>
          <w:sz w:val="18"/>
          <w:szCs w:val="18"/>
        </w:rPr>
        <w:t>”</w:t>
      </w:r>
      <w:r w:rsidR="00271542" w:rsidRPr="008820E8">
        <w:rPr>
          <w:rFonts w:ascii="Verdana" w:hAnsi="Verdana"/>
          <w:sz w:val="18"/>
          <w:szCs w:val="18"/>
        </w:rPr>
        <w:t xml:space="preserve"> for the purposes of this agreement;</w:t>
      </w:r>
      <w:bookmarkEnd w:id="437"/>
    </w:p>
    <w:p w:rsidR="00563EF6"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other party will use reasonable endeavours to speak with the Chief Executive or another senior executive of the </w:t>
      </w:r>
      <w:r w:rsidR="00580341" w:rsidRPr="008820E8">
        <w:rPr>
          <w:rFonts w:ascii="Verdana" w:hAnsi="Verdana"/>
          <w:sz w:val="18"/>
          <w:szCs w:val="18"/>
        </w:rPr>
        <w:t>D</w:t>
      </w:r>
      <w:r w:rsidRPr="008820E8">
        <w:rPr>
          <w:rFonts w:ascii="Verdana" w:hAnsi="Verdana"/>
          <w:sz w:val="18"/>
          <w:szCs w:val="18"/>
        </w:rPr>
        <w:t xml:space="preserve">efaulting </w:t>
      </w:r>
      <w:r w:rsidR="00580341" w:rsidRPr="008820E8">
        <w:rPr>
          <w:rFonts w:ascii="Verdana" w:hAnsi="Verdana"/>
          <w:sz w:val="18"/>
          <w:szCs w:val="18"/>
        </w:rPr>
        <w:t>P</w:t>
      </w:r>
      <w:r w:rsidRPr="008820E8">
        <w:rPr>
          <w:rFonts w:ascii="Verdana" w:hAnsi="Verdana"/>
          <w:sz w:val="18"/>
          <w:szCs w:val="18"/>
        </w:rPr>
        <w:t xml:space="preserve">arty in relation to the </w:t>
      </w:r>
      <w:r w:rsidR="00271542" w:rsidRPr="008820E8">
        <w:rPr>
          <w:rFonts w:ascii="Verdana" w:hAnsi="Verdana"/>
          <w:sz w:val="18"/>
          <w:szCs w:val="18"/>
        </w:rPr>
        <w:t>Event of Default,</w:t>
      </w:r>
      <w:r w:rsidRPr="008820E8">
        <w:rPr>
          <w:rFonts w:ascii="Verdana" w:hAnsi="Verdana"/>
          <w:sz w:val="18"/>
          <w:szCs w:val="18"/>
        </w:rPr>
        <w:t xml:space="preserve"> and to notify him or her of the other party’s intention to exercise its rights under this clause</w:t>
      </w:r>
      <w:r w:rsidR="00414F22" w:rsidRPr="008820E8">
        <w:rPr>
          <w:rFonts w:ascii="Verdana" w:hAnsi="Verdana"/>
          <w:sz w:val="18"/>
          <w:szCs w:val="18"/>
        </w:rPr>
        <w:t xml:space="preserve"> </w:t>
      </w:r>
      <w:r w:rsidR="0060773A">
        <w:fldChar w:fldCharType="begin"/>
      </w:r>
      <w:r w:rsidR="0060773A">
        <w:instrText xml:space="preserve"> REF _Ref312256011 \r \h  \* MERGEFORMAT </w:instrText>
      </w:r>
      <w:r w:rsidR="0060773A">
        <w:fldChar w:fldCharType="separate"/>
      </w:r>
      <w:r w:rsidR="00D73AF0" w:rsidRPr="00D73AF0">
        <w:rPr>
          <w:rFonts w:ascii="Verdana" w:hAnsi="Verdana"/>
          <w:sz w:val="18"/>
          <w:szCs w:val="18"/>
        </w:rPr>
        <w:t>20</w:t>
      </w:r>
      <w:r w:rsidR="0060773A">
        <w:fldChar w:fldCharType="end"/>
      </w:r>
      <w:r w:rsidR="00CC3ADA" w:rsidRPr="008820E8">
        <w:rPr>
          <w:rFonts w:ascii="Verdana" w:hAnsi="Verdana"/>
          <w:sz w:val="18"/>
          <w:szCs w:val="18"/>
        </w:rPr>
        <w:t>; and</w:t>
      </w:r>
    </w:p>
    <w:p w:rsidR="00CC3ADA" w:rsidRPr="008820E8" w:rsidRDefault="00CC3ADA" w:rsidP="008820E8">
      <w:pPr>
        <w:pStyle w:val="Heading3"/>
        <w:spacing w:line="240" w:lineRule="auto"/>
        <w:rPr>
          <w:rFonts w:ascii="Verdana" w:hAnsi="Verdana"/>
          <w:sz w:val="18"/>
          <w:szCs w:val="18"/>
        </w:rPr>
      </w:pPr>
      <w:r w:rsidRPr="008820E8">
        <w:rPr>
          <w:rFonts w:ascii="Verdana" w:hAnsi="Verdana"/>
          <w:sz w:val="18"/>
          <w:szCs w:val="18"/>
        </w:rPr>
        <w:t xml:space="preserve">the Defaulting Party </w:t>
      </w:r>
      <w:r w:rsidR="00AB6F75" w:rsidRPr="008820E8">
        <w:rPr>
          <w:rFonts w:ascii="Verdana" w:hAnsi="Verdana"/>
          <w:sz w:val="18"/>
          <w:szCs w:val="18"/>
        </w:rPr>
        <w:t>will</w:t>
      </w:r>
      <w:r w:rsidRPr="008820E8">
        <w:rPr>
          <w:rFonts w:ascii="Verdana" w:hAnsi="Verdana"/>
          <w:sz w:val="18"/>
          <w:szCs w:val="18"/>
        </w:rPr>
        <w:t xml:space="preserve"> continue to do all things necessary to remedy the breach as soon as possible.</w:t>
      </w:r>
    </w:p>
    <w:p w:rsidR="0056471D" w:rsidRPr="008820E8" w:rsidRDefault="006F1D7C" w:rsidP="008820E8">
      <w:pPr>
        <w:pStyle w:val="Heading2"/>
        <w:tabs>
          <w:tab w:val="clear" w:pos="993"/>
        </w:tabs>
        <w:spacing w:line="240" w:lineRule="auto"/>
        <w:ind w:left="851"/>
        <w:rPr>
          <w:rFonts w:ascii="Verdana" w:hAnsi="Verdana"/>
          <w:sz w:val="18"/>
          <w:szCs w:val="18"/>
        </w:rPr>
      </w:pPr>
      <w:bookmarkStart w:id="438" w:name="_Ref316891993"/>
      <w:r w:rsidRPr="008820E8">
        <w:rPr>
          <w:rFonts w:ascii="Verdana" w:hAnsi="Verdana"/>
          <w:b/>
          <w:sz w:val="18"/>
          <w:szCs w:val="18"/>
        </w:rPr>
        <w:t>Notification of Events of Default</w:t>
      </w:r>
      <w:r w:rsidRPr="008820E8">
        <w:rPr>
          <w:rFonts w:ascii="Verdana" w:hAnsi="Verdana"/>
          <w:sz w:val="18"/>
          <w:szCs w:val="18"/>
        </w:rPr>
        <w:t>:</w:t>
      </w:r>
      <w:r w:rsidR="00B6769B" w:rsidRPr="008820E8">
        <w:rPr>
          <w:rFonts w:ascii="Verdana" w:hAnsi="Verdana"/>
          <w:sz w:val="18"/>
          <w:szCs w:val="18"/>
        </w:rPr>
        <w:t xml:space="preserve"> </w:t>
      </w:r>
      <w:bookmarkEnd w:id="436"/>
      <w:r w:rsidR="00563EF6" w:rsidRPr="008820E8">
        <w:rPr>
          <w:rFonts w:ascii="Verdana" w:hAnsi="Verdana"/>
          <w:sz w:val="18"/>
          <w:szCs w:val="18"/>
        </w:rPr>
        <w:t xml:space="preserve">If the </w:t>
      </w:r>
      <w:r w:rsidR="007E7DE1" w:rsidRPr="008820E8">
        <w:rPr>
          <w:rFonts w:ascii="Verdana" w:hAnsi="Verdana"/>
          <w:sz w:val="18"/>
          <w:szCs w:val="18"/>
        </w:rPr>
        <w:t>Event of Default is any one of the following</w:t>
      </w:r>
      <w:r w:rsidR="002B37D2" w:rsidRPr="008820E8">
        <w:rPr>
          <w:rFonts w:ascii="Verdana" w:hAnsi="Verdana"/>
          <w:sz w:val="18"/>
          <w:szCs w:val="18"/>
        </w:rPr>
        <w:t>:</w:t>
      </w:r>
      <w:bookmarkEnd w:id="438"/>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a Serious Financial Breach (in the case of the Retailer only);</w:t>
      </w:r>
      <w:r w:rsidR="00B3190E">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 material breach of the </w:t>
      </w:r>
      <w:r w:rsidR="00580341" w:rsidRPr="008820E8">
        <w:rPr>
          <w:rFonts w:ascii="Verdana" w:hAnsi="Verdana"/>
          <w:sz w:val="18"/>
          <w:szCs w:val="18"/>
        </w:rPr>
        <w:t>D</w:t>
      </w:r>
      <w:r w:rsidRPr="008820E8">
        <w:rPr>
          <w:rFonts w:ascii="Verdana" w:hAnsi="Verdana"/>
          <w:sz w:val="18"/>
          <w:szCs w:val="18"/>
        </w:rPr>
        <w:t xml:space="preserve">efaulting </w:t>
      </w:r>
      <w:r w:rsidR="00580341" w:rsidRPr="008820E8">
        <w:rPr>
          <w:rFonts w:ascii="Verdana" w:hAnsi="Verdana"/>
          <w:sz w:val="18"/>
          <w:szCs w:val="18"/>
        </w:rPr>
        <w:t>P</w:t>
      </w:r>
      <w:r w:rsidRPr="008820E8">
        <w:rPr>
          <w:rFonts w:ascii="Verdana" w:hAnsi="Verdana"/>
          <w:sz w:val="18"/>
          <w:szCs w:val="18"/>
        </w:rPr>
        <w:t xml:space="preserve">arty’s obligations under this agreement </w:t>
      </w:r>
      <w:r w:rsidR="007E7DE1" w:rsidRPr="008820E8">
        <w:rPr>
          <w:rFonts w:ascii="Verdana" w:hAnsi="Verdana"/>
          <w:sz w:val="18"/>
          <w:szCs w:val="18"/>
        </w:rPr>
        <w:t>that</w:t>
      </w:r>
      <w:r w:rsidRPr="008820E8">
        <w:rPr>
          <w:rFonts w:ascii="Verdana" w:hAnsi="Verdana"/>
          <w:sz w:val="18"/>
          <w:szCs w:val="18"/>
        </w:rPr>
        <w:t xml:space="preserve"> is not in the process of being remedied to the reasonable satisfaction of the other party;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w:t>
      </w:r>
      <w:r w:rsidR="00580341" w:rsidRPr="008820E8">
        <w:rPr>
          <w:rFonts w:ascii="Verdana" w:hAnsi="Verdana"/>
          <w:sz w:val="18"/>
          <w:szCs w:val="18"/>
        </w:rPr>
        <w:t>D</w:t>
      </w:r>
      <w:r w:rsidRPr="008820E8">
        <w:rPr>
          <w:rFonts w:ascii="Verdana" w:hAnsi="Verdana"/>
          <w:sz w:val="18"/>
          <w:szCs w:val="18"/>
        </w:rPr>
        <w:t xml:space="preserve">efaulting </w:t>
      </w:r>
      <w:r w:rsidR="00580341" w:rsidRPr="008820E8">
        <w:rPr>
          <w:rFonts w:ascii="Verdana" w:hAnsi="Verdana"/>
          <w:sz w:val="18"/>
          <w:szCs w:val="18"/>
        </w:rPr>
        <w:t>P</w:t>
      </w:r>
      <w:r w:rsidRPr="008820E8">
        <w:rPr>
          <w:rFonts w:ascii="Verdana" w:hAnsi="Verdana"/>
          <w:sz w:val="18"/>
          <w:szCs w:val="18"/>
        </w:rPr>
        <w:t xml:space="preserve">arty has failed on at least two previous occasions within the last 12 months to meet an obligation under this agreement within the time specified and has received notice of such failures from the other party in accordance with clause </w:t>
      </w:r>
      <w:r w:rsidR="0060773A">
        <w:fldChar w:fldCharType="begin"/>
      </w:r>
      <w:r w:rsidR="0060773A">
        <w:instrText xml:space="preserve"> REF</w:instrText>
      </w:r>
      <w:r w:rsidR="0060773A">
        <w:instrText xml:space="preserve"> _Ref312069801 \r \h  \* MERGEFORMAT </w:instrText>
      </w:r>
      <w:r w:rsidR="0060773A">
        <w:fldChar w:fldCharType="separate"/>
      </w:r>
      <w:r w:rsidR="00D73AF0" w:rsidRPr="00D73AF0">
        <w:rPr>
          <w:rFonts w:ascii="Verdana" w:hAnsi="Verdana"/>
          <w:sz w:val="18"/>
          <w:szCs w:val="18"/>
        </w:rPr>
        <w:t>20.1</w:t>
      </w:r>
      <w:r w:rsidR="0060773A">
        <w:fldChar w:fldCharType="end"/>
      </w:r>
      <w:r w:rsidRPr="008820E8">
        <w:rPr>
          <w:rFonts w:ascii="Verdana" w:hAnsi="Verdana"/>
          <w:sz w:val="18"/>
          <w:szCs w:val="18"/>
        </w:rPr>
        <w:t xml:space="preserve"> and, whether each individual failure is in itself material or not, </w:t>
      </w:r>
      <w:r w:rsidR="00CB397B" w:rsidRPr="008820E8">
        <w:rPr>
          <w:rFonts w:ascii="Verdana" w:hAnsi="Verdana"/>
          <w:sz w:val="18"/>
          <w:szCs w:val="18"/>
        </w:rPr>
        <w:t>if</w:t>
      </w:r>
      <w:r w:rsidRPr="008820E8">
        <w:rPr>
          <w:rFonts w:ascii="Verdana" w:hAnsi="Verdana"/>
          <w:sz w:val="18"/>
          <w:szCs w:val="18"/>
        </w:rPr>
        <w:t xml:space="preserve"> all such failures taken cumulatively materially adversely affect the other party’s rights or the other party’s ability to carry out its obligations under this agreement or, </w:t>
      </w:r>
      <w:r w:rsidR="0004279D" w:rsidRPr="008820E8">
        <w:rPr>
          <w:rFonts w:ascii="Verdana" w:hAnsi="Verdana"/>
          <w:sz w:val="18"/>
          <w:szCs w:val="18"/>
        </w:rPr>
        <w:t>if</w:t>
      </w:r>
      <w:r w:rsidRPr="008820E8">
        <w:rPr>
          <w:rFonts w:ascii="Verdana" w:hAnsi="Verdana"/>
          <w:sz w:val="18"/>
          <w:szCs w:val="18"/>
        </w:rPr>
        <w:t xml:space="preserve"> the </w:t>
      </w:r>
      <w:r w:rsidR="00580341" w:rsidRPr="008820E8">
        <w:rPr>
          <w:rFonts w:ascii="Verdana" w:hAnsi="Verdana"/>
          <w:sz w:val="18"/>
          <w:szCs w:val="18"/>
        </w:rPr>
        <w:t>D</w:t>
      </w:r>
      <w:r w:rsidRPr="008820E8">
        <w:rPr>
          <w:rFonts w:ascii="Verdana" w:hAnsi="Verdana"/>
          <w:sz w:val="18"/>
          <w:szCs w:val="18"/>
        </w:rPr>
        <w:t xml:space="preserve">efaulting </w:t>
      </w:r>
      <w:r w:rsidR="00580341" w:rsidRPr="008820E8">
        <w:rPr>
          <w:rFonts w:ascii="Verdana" w:hAnsi="Verdana"/>
          <w:sz w:val="18"/>
          <w:szCs w:val="18"/>
        </w:rPr>
        <w:t>P</w:t>
      </w:r>
      <w:r w:rsidRPr="008820E8">
        <w:rPr>
          <w:rFonts w:ascii="Verdana" w:hAnsi="Verdana"/>
          <w:sz w:val="18"/>
          <w:szCs w:val="18"/>
        </w:rPr>
        <w:t>arty is the Retailer, the Distributor’s ability to carry out its obligations under any agreement with any other electricity retailer</w:t>
      </w:r>
      <w:r w:rsidR="002B37D2" w:rsidRPr="008820E8">
        <w:rPr>
          <w:rFonts w:ascii="Verdana" w:hAnsi="Verdana"/>
          <w:sz w:val="18"/>
          <w:szCs w:val="18"/>
        </w:rPr>
        <w:t>,</w:t>
      </w:r>
    </w:p>
    <w:p w:rsidR="003B2C12" w:rsidRPr="008820E8" w:rsidRDefault="0056471D"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then </w:t>
      </w:r>
      <w:r w:rsidR="00385B29" w:rsidRPr="008820E8">
        <w:rPr>
          <w:rFonts w:ascii="Verdana" w:hAnsi="Verdana"/>
          <w:sz w:val="18"/>
          <w:szCs w:val="18"/>
        </w:rPr>
        <w:t>no earlier than</w:t>
      </w:r>
      <w:r w:rsidRPr="008820E8">
        <w:rPr>
          <w:rFonts w:ascii="Verdana" w:hAnsi="Verdana"/>
          <w:sz w:val="18"/>
          <w:szCs w:val="18"/>
        </w:rPr>
        <w:t xml:space="preserve"> 1 Working Day </w:t>
      </w:r>
      <w:r w:rsidR="00385B29" w:rsidRPr="008820E8">
        <w:rPr>
          <w:rFonts w:ascii="Verdana" w:hAnsi="Verdana"/>
          <w:sz w:val="18"/>
          <w:szCs w:val="18"/>
        </w:rPr>
        <w:t xml:space="preserve">after </w:t>
      </w:r>
      <w:r w:rsidRPr="008820E8">
        <w:rPr>
          <w:rFonts w:ascii="Verdana" w:hAnsi="Verdana"/>
          <w:sz w:val="18"/>
          <w:szCs w:val="18"/>
        </w:rPr>
        <w:t xml:space="preserve">the end of the timeframe set out in clause </w:t>
      </w:r>
      <w:r w:rsidR="0060773A">
        <w:fldChar w:fldCharType="begin"/>
      </w:r>
      <w:r w:rsidR="0060773A">
        <w:instrText xml:space="preserve"> REF _Ref312069801 \r \h  \* MERGEFORMAT </w:instrText>
      </w:r>
      <w:r w:rsidR="0060773A">
        <w:fldChar w:fldCharType="separate"/>
      </w:r>
      <w:r w:rsidR="00D73AF0" w:rsidRPr="00D73AF0">
        <w:rPr>
          <w:rFonts w:ascii="Verdana" w:hAnsi="Verdana"/>
          <w:sz w:val="18"/>
          <w:szCs w:val="18"/>
        </w:rPr>
        <w:t>20.1</w:t>
      </w:r>
      <w:r w:rsidR="0060773A">
        <w:fldChar w:fldCharType="end"/>
      </w:r>
      <w:r w:rsidR="007D654B">
        <w:t xml:space="preserve"> </w:t>
      </w:r>
      <w:r w:rsidR="007D654B" w:rsidRPr="008820E8">
        <w:rPr>
          <w:rFonts w:ascii="Verdana" w:hAnsi="Verdana"/>
          <w:sz w:val="18"/>
          <w:szCs w:val="18"/>
        </w:rPr>
        <w:t xml:space="preserve">the other party </w:t>
      </w:r>
      <w:r w:rsidR="007D654B" w:rsidRPr="00E254DE">
        <w:rPr>
          <w:rFonts w:ascii="Verdana" w:hAnsi="Verdana"/>
          <w:sz w:val="18"/>
          <w:szCs w:val="18"/>
        </w:rPr>
        <w:t>may</w:t>
      </w:r>
      <w:r w:rsidR="003B2C12" w:rsidRPr="008820E8">
        <w:rPr>
          <w:rFonts w:ascii="Verdana" w:hAnsi="Verdana"/>
          <w:sz w:val="18"/>
          <w:szCs w:val="18"/>
        </w:rPr>
        <w:t>:</w:t>
      </w:r>
      <w:r w:rsidRPr="008820E8">
        <w:rPr>
          <w:rFonts w:ascii="Verdana" w:hAnsi="Verdana"/>
          <w:sz w:val="18"/>
          <w:szCs w:val="18"/>
        </w:rPr>
        <w:t xml:space="preserve"> </w:t>
      </w:r>
    </w:p>
    <w:p w:rsidR="003B2C12" w:rsidRPr="00E254DE" w:rsidRDefault="00294F49" w:rsidP="00E254DE">
      <w:pPr>
        <w:pStyle w:val="Heading3"/>
        <w:spacing w:line="240" w:lineRule="auto"/>
        <w:rPr>
          <w:rFonts w:ascii="Verdana" w:hAnsi="Verdana"/>
          <w:sz w:val="18"/>
          <w:szCs w:val="18"/>
        </w:rPr>
      </w:pPr>
      <w:r w:rsidRPr="00E254DE">
        <w:rPr>
          <w:rFonts w:ascii="Verdana" w:hAnsi="Verdana"/>
          <w:sz w:val="18"/>
          <w:szCs w:val="18"/>
        </w:rPr>
        <w:t xml:space="preserve">issue a notice of </w:t>
      </w:r>
      <w:r w:rsidR="0056471D" w:rsidRPr="00E254DE">
        <w:rPr>
          <w:rFonts w:ascii="Verdana" w:hAnsi="Verdana"/>
          <w:sz w:val="18"/>
          <w:szCs w:val="18"/>
        </w:rPr>
        <w:t xml:space="preserve">termination in accordance with clause </w:t>
      </w:r>
      <w:r w:rsidR="0060773A">
        <w:fldChar w:fldCharType="begin"/>
      </w:r>
      <w:r w:rsidR="0060773A">
        <w:instrText xml:space="preserve"> REF _Ref23731254 \r \h  \* MERGEFORMAT </w:instrText>
      </w:r>
      <w:r w:rsidR="0060773A">
        <w:fldChar w:fldCharType="separate"/>
      </w:r>
      <w:r w:rsidR="00D73AF0" w:rsidRPr="00D73AF0">
        <w:rPr>
          <w:rFonts w:ascii="Verdana" w:hAnsi="Verdana"/>
          <w:sz w:val="18"/>
          <w:szCs w:val="18"/>
        </w:rPr>
        <w:t>21.2</w:t>
      </w:r>
      <w:r w:rsidR="0060773A">
        <w:fldChar w:fldCharType="end"/>
      </w:r>
      <w:r w:rsidR="003B2C12" w:rsidRPr="00E254DE">
        <w:rPr>
          <w:rFonts w:ascii="Verdana" w:hAnsi="Verdana"/>
          <w:sz w:val="18"/>
          <w:szCs w:val="18"/>
        </w:rPr>
        <w:t>;</w:t>
      </w:r>
      <w:r w:rsidR="0056471D" w:rsidRPr="00E254DE">
        <w:rPr>
          <w:rFonts w:ascii="Verdana" w:hAnsi="Verdana"/>
          <w:sz w:val="18"/>
          <w:szCs w:val="18"/>
        </w:rPr>
        <w:t xml:space="preserve"> </w:t>
      </w:r>
      <w:r w:rsidR="008568E3">
        <w:rPr>
          <w:rFonts w:ascii="Verdana" w:hAnsi="Verdana"/>
          <w:sz w:val="18"/>
          <w:szCs w:val="18"/>
        </w:rPr>
        <w:t>and</w:t>
      </w:r>
      <w:r w:rsidR="00F16908">
        <w:rPr>
          <w:rFonts w:ascii="Verdana" w:hAnsi="Verdana"/>
          <w:sz w:val="18"/>
          <w:szCs w:val="18"/>
        </w:rPr>
        <w:t>/or</w:t>
      </w:r>
    </w:p>
    <w:p w:rsidR="00E254DE" w:rsidRPr="00E254DE" w:rsidRDefault="00DA7483" w:rsidP="00E254DE">
      <w:pPr>
        <w:pStyle w:val="Heading3"/>
        <w:spacing w:line="240" w:lineRule="auto"/>
        <w:rPr>
          <w:rFonts w:ascii="Verdana" w:hAnsi="Verdana"/>
          <w:sz w:val="18"/>
          <w:szCs w:val="18"/>
        </w:rPr>
      </w:pPr>
      <w:bookmarkStart w:id="439" w:name="_Ref372626708"/>
      <w:r w:rsidRPr="00E254DE">
        <w:rPr>
          <w:rFonts w:ascii="Verdana" w:hAnsi="Verdana"/>
          <w:sz w:val="18"/>
          <w:szCs w:val="18"/>
          <w:lang w:eastAsia="ko-KR"/>
        </w:rPr>
        <w:t xml:space="preserve">if the Retailer is the Defaulting Party, </w:t>
      </w:r>
      <w:r w:rsidR="003B2C12" w:rsidRPr="00E254DE">
        <w:rPr>
          <w:rFonts w:ascii="Verdana" w:hAnsi="Verdana"/>
          <w:sz w:val="18"/>
          <w:szCs w:val="18"/>
          <w:lang w:eastAsia="ko-KR"/>
        </w:rPr>
        <w:t>the Distributor may</w:t>
      </w:r>
      <w:r w:rsidR="00E254DE" w:rsidRPr="00E254DE">
        <w:rPr>
          <w:rFonts w:ascii="Verdana" w:hAnsi="Verdana"/>
          <w:sz w:val="18"/>
          <w:szCs w:val="18"/>
          <w:lang w:eastAsia="ko-KR"/>
        </w:rPr>
        <w:t>:</w:t>
      </w:r>
      <w:bookmarkEnd w:id="439"/>
      <w:r w:rsidR="003B2C12" w:rsidRPr="00E254DE">
        <w:rPr>
          <w:rFonts w:ascii="Verdana" w:hAnsi="Verdana"/>
          <w:sz w:val="18"/>
          <w:szCs w:val="18"/>
          <w:lang w:eastAsia="ko-KR"/>
        </w:rPr>
        <w:t xml:space="preserve"> </w:t>
      </w:r>
    </w:p>
    <w:p w:rsidR="003B2C12" w:rsidRPr="00E254DE" w:rsidRDefault="00DA7483" w:rsidP="003D6285">
      <w:pPr>
        <w:pStyle w:val="Heading4"/>
        <w:tabs>
          <w:tab w:val="clear" w:pos="2695"/>
        </w:tabs>
        <w:ind w:left="2552"/>
      </w:pPr>
      <w:r w:rsidRPr="00E254DE">
        <w:rPr>
          <w:lang w:eastAsia="ko-KR"/>
        </w:rPr>
        <w:t xml:space="preserve">undertake a Temporary Disconnection of </w:t>
      </w:r>
      <w:r w:rsidR="003B2C12" w:rsidRPr="00E254DE">
        <w:rPr>
          <w:lang w:eastAsia="ko-KR"/>
        </w:rPr>
        <w:t xml:space="preserve">some or all of the ICPs supplied by the Retailer, in which case the Retailer will take all steps necessary to allow those disconnections to be made and </w:t>
      </w:r>
      <w:r w:rsidRPr="00E254DE">
        <w:rPr>
          <w:lang w:eastAsia="ko-KR"/>
        </w:rPr>
        <w:t xml:space="preserve">will </w:t>
      </w:r>
      <w:r w:rsidR="003B2C12" w:rsidRPr="00E254DE">
        <w:rPr>
          <w:lang w:eastAsia="ko-KR"/>
        </w:rPr>
        <w:t xml:space="preserve">provide the information required by the Distributor in relation to </w:t>
      </w:r>
      <w:r w:rsidRPr="00E254DE">
        <w:rPr>
          <w:lang w:eastAsia="ko-KR"/>
        </w:rPr>
        <w:t xml:space="preserve">such </w:t>
      </w:r>
      <w:r w:rsidR="003B2C12" w:rsidRPr="00E254DE">
        <w:rPr>
          <w:lang w:eastAsia="ko-KR"/>
        </w:rPr>
        <w:t xml:space="preserve">ICPs; </w:t>
      </w:r>
      <w:r w:rsidR="00C17056">
        <w:rPr>
          <w:lang w:eastAsia="ko-KR"/>
        </w:rPr>
        <w:t>and/or</w:t>
      </w:r>
    </w:p>
    <w:p w:rsidR="00E254DE" w:rsidRPr="00E254DE" w:rsidRDefault="00E254DE" w:rsidP="003D6285">
      <w:pPr>
        <w:pStyle w:val="Heading4"/>
        <w:tabs>
          <w:tab w:val="clear" w:pos="2695"/>
        </w:tabs>
        <w:ind w:left="2552"/>
      </w:pPr>
      <w:r w:rsidRPr="00E254DE">
        <w:t>prohibit the Retailer from using the Network to supply any Point of Connection which is not currently supplied by it;</w:t>
      </w:r>
      <w:r w:rsidR="005F446F">
        <w:t xml:space="preserve"> and/or</w:t>
      </w:r>
    </w:p>
    <w:p w:rsidR="00E254DE" w:rsidRPr="00E254DE" w:rsidRDefault="00E254DE" w:rsidP="003D6285">
      <w:pPr>
        <w:pStyle w:val="Heading4"/>
        <w:tabs>
          <w:tab w:val="clear" w:pos="2695"/>
        </w:tabs>
        <w:ind w:left="2552"/>
      </w:pPr>
      <w:bookmarkStart w:id="440" w:name="_Ref372626709"/>
      <w:r w:rsidRPr="00E254DE">
        <w:t>if the breach is a Serious Financial Breach</w:t>
      </w:r>
      <w:r w:rsidR="00F16908" w:rsidRPr="00F16908">
        <w:rPr>
          <w:lang w:eastAsia="ko-KR"/>
        </w:rPr>
        <w:t xml:space="preserve"> </w:t>
      </w:r>
      <w:r w:rsidR="00F16908">
        <w:rPr>
          <w:lang w:eastAsia="ko-KR"/>
        </w:rPr>
        <w:t xml:space="preserve">and the Distributor has issued a notice of termination pursuant to sub-clause (d) and this agreement has terminated in accordance with clause </w:t>
      </w:r>
      <w:r w:rsidR="00F64DD9">
        <w:rPr>
          <w:lang w:eastAsia="ko-KR"/>
        </w:rPr>
        <w:fldChar w:fldCharType="begin"/>
      </w:r>
      <w:r w:rsidR="00F16908">
        <w:rPr>
          <w:lang w:eastAsia="ko-KR"/>
        </w:rPr>
        <w:instrText xml:space="preserve"> REF _Ref23731254 \r \h </w:instrText>
      </w:r>
      <w:r w:rsidR="00F64DD9">
        <w:rPr>
          <w:lang w:eastAsia="ko-KR"/>
        </w:rPr>
      </w:r>
      <w:r w:rsidR="00F64DD9">
        <w:rPr>
          <w:lang w:eastAsia="ko-KR"/>
        </w:rPr>
        <w:fldChar w:fldCharType="separate"/>
      </w:r>
      <w:r w:rsidR="00D73AF0">
        <w:rPr>
          <w:lang w:eastAsia="ko-KR"/>
        </w:rPr>
        <w:t>21.2</w:t>
      </w:r>
      <w:r w:rsidR="00F64DD9">
        <w:rPr>
          <w:lang w:eastAsia="ko-KR"/>
        </w:rPr>
        <w:fldChar w:fldCharType="end"/>
      </w:r>
      <w:r w:rsidR="00F16908">
        <w:rPr>
          <w:lang w:eastAsia="ko-KR"/>
        </w:rPr>
        <w:t>,</w:t>
      </w:r>
      <w:r w:rsidRPr="00E254DE">
        <w:t xml:space="preserve"> notify the Electricity Authority in writing that this agreement </w:t>
      </w:r>
      <w:r w:rsidR="00F16908">
        <w:t xml:space="preserve">has terminated </w:t>
      </w:r>
      <w:r w:rsidR="00742142">
        <w:t xml:space="preserve">because of a Serious Financial Breach </w:t>
      </w:r>
      <w:r w:rsidRPr="00E254DE">
        <w:t>and, if relevant, notify the clearing manager in accordance with Part 14 of the Code</w:t>
      </w:r>
      <w:r w:rsidR="002457AE">
        <w:t xml:space="preserve">.  In exercising its rights under this clause </w:t>
      </w:r>
      <w:r w:rsidR="00F64DD9">
        <w:fldChar w:fldCharType="begin"/>
      </w:r>
      <w:r w:rsidR="008A1447">
        <w:instrText xml:space="preserve"> REF _Ref316891993 \r \h </w:instrText>
      </w:r>
      <w:r w:rsidR="00F64DD9">
        <w:fldChar w:fldCharType="separate"/>
      </w:r>
      <w:r w:rsidR="00D73AF0">
        <w:t>20.4</w:t>
      </w:r>
      <w:r w:rsidR="00F64DD9">
        <w:fldChar w:fldCharType="end"/>
      </w:r>
      <w:r w:rsidR="00F64DD9">
        <w:fldChar w:fldCharType="begin"/>
      </w:r>
      <w:r w:rsidR="008A1447">
        <w:instrText xml:space="preserve"> REF _Ref372626708 \r \h </w:instrText>
      </w:r>
      <w:r w:rsidR="00F64DD9">
        <w:fldChar w:fldCharType="separate"/>
      </w:r>
      <w:r w:rsidR="00D73AF0">
        <w:t>(e)</w:t>
      </w:r>
      <w:r w:rsidR="00F64DD9">
        <w:fldChar w:fldCharType="end"/>
      </w:r>
      <w:r w:rsidR="00F64DD9">
        <w:fldChar w:fldCharType="begin"/>
      </w:r>
      <w:r w:rsidR="008A1447">
        <w:instrText xml:space="preserve"> REF _Ref372626709 \r \h </w:instrText>
      </w:r>
      <w:r w:rsidR="00F64DD9">
        <w:fldChar w:fldCharType="separate"/>
      </w:r>
      <w:r w:rsidR="00D73AF0">
        <w:t>(iii)</w:t>
      </w:r>
      <w:r w:rsidR="00F64DD9">
        <w:fldChar w:fldCharType="end"/>
      </w:r>
      <w:r w:rsidR="002457AE">
        <w:t xml:space="preserve">, the Distributor shall ensure that its notification to the Electricity </w:t>
      </w:r>
      <w:r w:rsidR="00B26906">
        <w:t xml:space="preserve">Authority </w:t>
      </w:r>
      <w:r w:rsidR="002457AE">
        <w:t>and/or the clearing manager is not inaccurate or misleading</w:t>
      </w:r>
      <w:r w:rsidRPr="00E254DE">
        <w:t>; and/or</w:t>
      </w:r>
      <w:bookmarkEnd w:id="440"/>
    </w:p>
    <w:p w:rsidR="0056471D" w:rsidRPr="0060034D" w:rsidRDefault="00DA7483" w:rsidP="0060034D">
      <w:pPr>
        <w:pStyle w:val="Heading3"/>
        <w:spacing w:line="240" w:lineRule="auto"/>
        <w:ind w:left="1702"/>
        <w:rPr>
          <w:rFonts w:ascii="Verdana" w:hAnsi="Verdana"/>
          <w:sz w:val="18"/>
        </w:rPr>
      </w:pPr>
      <w:r w:rsidRPr="0060034D">
        <w:rPr>
          <w:rFonts w:ascii="Verdana" w:hAnsi="Verdana"/>
          <w:sz w:val="18"/>
        </w:rPr>
        <w:t>exercise any other legal rights available to it</w:t>
      </w:r>
      <w:r w:rsidR="00385B29" w:rsidRPr="0060034D">
        <w:rPr>
          <w:rFonts w:ascii="Verdana" w:hAnsi="Verdana"/>
          <w:sz w:val="18"/>
        </w:rPr>
        <w:t>.</w:t>
      </w:r>
    </w:p>
    <w:p w:rsidR="00385B29" w:rsidRPr="008820E8" w:rsidRDefault="00EA2B7F"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Other</w:t>
      </w:r>
      <w:r w:rsidR="00385B29" w:rsidRPr="008820E8">
        <w:rPr>
          <w:rFonts w:ascii="Verdana" w:hAnsi="Verdana"/>
          <w:b/>
          <w:sz w:val="18"/>
          <w:szCs w:val="18"/>
        </w:rPr>
        <w:t xml:space="preserve"> Events of Default</w:t>
      </w:r>
      <w:r w:rsidR="00D53605" w:rsidRPr="008820E8">
        <w:rPr>
          <w:rFonts w:ascii="Verdana" w:hAnsi="Verdana"/>
          <w:sz w:val="18"/>
          <w:szCs w:val="18"/>
        </w:rPr>
        <w:t>:</w:t>
      </w:r>
      <w:r w:rsidR="00B6769B" w:rsidRPr="008820E8">
        <w:rPr>
          <w:rFonts w:ascii="Verdana" w:hAnsi="Verdana"/>
          <w:sz w:val="18"/>
          <w:szCs w:val="18"/>
        </w:rPr>
        <w:t xml:space="preserve"> </w:t>
      </w:r>
      <w:r w:rsidR="00385B29" w:rsidRPr="008820E8">
        <w:rPr>
          <w:rFonts w:ascii="Verdana" w:hAnsi="Verdana"/>
          <w:sz w:val="18"/>
          <w:szCs w:val="18"/>
        </w:rPr>
        <w:t>If a</w:t>
      </w:r>
      <w:r w:rsidR="0056471D" w:rsidRPr="008820E8">
        <w:rPr>
          <w:rFonts w:ascii="Verdana" w:hAnsi="Verdana"/>
          <w:sz w:val="18"/>
          <w:szCs w:val="18"/>
        </w:rPr>
        <w:t xml:space="preserve"> breach is not an Event of Default</w:t>
      </w:r>
      <w:r w:rsidR="00DA7483" w:rsidRPr="008820E8">
        <w:rPr>
          <w:rFonts w:ascii="Verdana" w:hAnsi="Verdana"/>
          <w:sz w:val="18"/>
          <w:szCs w:val="18"/>
        </w:rPr>
        <w:t xml:space="preserve"> </w:t>
      </w:r>
      <w:r w:rsidRPr="008820E8">
        <w:rPr>
          <w:rFonts w:ascii="Verdana" w:hAnsi="Verdana"/>
          <w:sz w:val="18"/>
          <w:szCs w:val="18"/>
        </w:rPr>
        <w:t xml:space="preserve">to </w:t>
      </w:r>
      <w:r w:rsidR="00DA7483" w:rsidRPr="008820E8">
        <w:rPr>
          <w:rFonts w:ascii="Verdana" w:hAnsi="Verdana"/>
          <w:sz w:val="18"/>
          <w:szCs w:val="18"/>
        </w:rPr>
        <w:t xml:space="preserve">which clause </w:t>
      </w:r>
      <w:r w:rsidR="0060773A">
        <w:fldChar w:fldCharType="begin"/>
      </w:r>
      <w:r w:rsidR="0060773A">
        <w:instrText xml:space="preserve"> REF _Ref316891993 \r \h  \* MERGEFORMAT </w:instrText>
      </w:r>
      <w:r w:rsidR="0060773A">
        <w:fldChar w:fldCharType="separate"/>
      </w:r>
      <w:r w:rsidR="00D73AF0" w:rsidRPr="00D73AF0">
        <w:rPr>
          <w:rFonts w:ascii="Verdana" w:hAnsi="Verdana"/>
          <w:sz w:val="18"/>
          <w:szCs w:val="18"/>
        </w:rPr>
        <w:t>20.4</w:t>
      </w:r>
      <w:r w:rsidR="0060773A">
        <w:fldChar w:fldCharType="end"/>
      </w:r>
      <w:r w:rsidR="00DA7483" w:rsidRPr="008820E8">
        <w:rPr>
          <w:rFonts w:ascii="Verdana" w:hAnsi="Verdana"/>
          <w:sz w:val="18"/>
          <w:szCs w:val="18"/>
        </w:rPr>
        <w:t xml:space="preserve"> </w:t>
      </w:r>
      <w:r w:rsidRPr="008820E8">
        <w:rPr>
          <w:rFonts w:ascii="Verdana" w:hAnsi="Verdana"/>
          <w:sz w:val="18"/>
          <w:szCs w:val="18"/>
        </w:rPr>
        <w:t>applies</w:t>
      </w:r>
      <w:r w:rsidR="005A4C51" w:rsidRPr="008820E8">
        <w:rPr>
          <w:rFonts w:ascii="Verdana" w:hAnsi="Verdana"/>
          <w:sz w:val="18"/>
          <w:szCs w:val="18"/>
        </w:rPr>
        <w:t>, the non-</w:t>
      </w:r>
      <w:r w:rsidR="008F1170" w:rsidRPr="008820E8">
        <w:rPr>
          <w:rFonts w:ascii="Verdana" w:hAnsi="Verdana"/>
          <w:sz w:val="18"/>
          <w:szCs w:val="18"/>
        </w:rPr>
        <w:t>Defaulting P</w:t>
      </w:r>
      <w:r w:rsidR="005A4C51" w:rsidRPr="008820E8">
        <w:rPr>
          <w:rFonts w:ascii="Verdana" w:hAnsi="Verdana"/>
          <w:sz w:val="18"/>
          <w:szCs w:val="18"/>
        </w:rPr>
        <w:t>arty may</w:t>
      </w:r>
      <w:r w:rsidR="00385B29" w:rsidRPr="008820E8">
        <w:rPr>
          <w:rFonts w:ascii="Verdana" w:hAnsi="Verdana"/>
          <w:sz w:val="18"/>
          <w:szCs w:val="18"/>
        </w:rPr>
        <w:t>:</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refer the matter to </w:t>
      </w:r>
      <w:r w:rsidR="005A4C51" w:rsidRPr="008820E8">
        <w:rPr>
          <w:rFonts w:ascii="Verdana" w:hAnsi="Verdana"/>
          <w:sz w:val="18"/>
          <w:szCs w:val="18"/>
        </w:rPr>
        <w:t>D</w:t>
      </w:r>
      <w:r w:rsidRPr="008820E8">
        <w:rPr>
          <w:rFonts w:ascii="Verdana" w:hAnsi="Verdana"/>
          <w:sz w:val="18"/>
          <w:szCs w:val="18"/>
        </w:rPr>
        <w:t xml:space="preserve">ispute resolution in accordance with clause </w:t>
      </w:r>
      <w:r w:rsidR="0060773A">
        <w:fldChar w:fldCharType="begin"/>
      </w:r>
      <w:r w:rsidR="0060773A">
        <w:instrText xml:space="preserve"> REF _Ref523714827 \w \h  \* MERGEFORMAT </w:instrText>
      </w:r>
      <w:r w:rsidR="0060773A">
        <w:fldChar w:fldCharType="separate"/>
      </w:r>
      <w:r w:rsidR="00D73AF0" w:rsidRPr="00D73AF0">
        <w:rPr>
          <w:rFonts w:ascii="Verdana" w:hAnsi="Verdana"/>
          <w:sz w:val="18"/>
          <w:szCs w:val="18"/>
        </w:rPr>
        <w:t>25</w:t>
      </w:r>
      <w:r w:rsidR="0060773A">
        <w:fldChar w:fldCharType="end"/>
      </w:r>
      <w:r w:rsidRPr="008820E8">
        <w:rPr>
          <w:rFonts w:ascii="Verdana" w:hAnsi="Verdana"/>
          <w:sz w:val="18"/>
          <w:szCs w:val="18"/>
        </w:rPr>
        <w:t xml:space="preserve"> </w:t>
      </w:r>
      <w:r w:rsidR="00385B29" w:rsidRPr="008820E8">
        <w:rPr>
          <w:rFonts w:ascii="Verdana" w:hAnsi="Verdana"/>
          <w:sz w:val="18"/>
          <w:szCs w:val="18"/>
        </w:rPr>
        <w:t xml:space="preserve">no earlier than </w:t>
      </w:r>
      <w:r w:rsidRPr="008820E8">
        <w:rPr>
          <w:rFonts w:ascii="Verdana" w:hAnsi="Verdana"/>
          <w:sz w:val="18"/>
          <w:szCs w:val="18"/>
        </w:rPr>
        <w:t xml:space="preserve">1 Working Day after the end of the timeframe set out in clause </w:t>
      </w:r>
      <w:r w:rsidR="0060773A">
        <w:fldChar w:fldCharType="begin"/>
      </w:r>
      <w:r w:rsidR="0060773A">
        <w:instrText xml:space="preserve"> REF _Ref312069801 \r \h  \* MERGEFORMAT </w:instrText>
      </w:r>
      <w:r w:rsidR="0060773A">
        <w:fldChar w:fldCharType="separate"/>
      </w:r>
      <w:r w:rsidR="00D73AF0" w:rsidRPr="00D73AF0">
        <w:rPr>
          <w:rFonts w:ascii="Verdana" w:hAnsi="Verdana"/>
          <w:sz w:val="18"/>
          <w:szCs w:val="18"/>
        </w:rPr>
        <w:t>20.1</w:t>
      </w:r>
      <w:r w:rsidR="0060773A">
        <w:fldChar w:fldCharType="end"/>
      </w:r>
      <w:r w:rsidRPr="008820E8">
        <w:rPr>
          <w:rFonts w:ascii="Verdana" w:hAnsi="Verdana"/>
          <w:sz w:val="18"/>
          <w:szCs w:val="18"/>
        </w:rPr>
        <w:t>;</w:t>
      </w:r>
      <w:r w:rsidR="00385B29" w:rsidRPr="008820E8">
        <w:rPr>
          <w:rFonts w:ascii="Verdana" w:hAnsi="Verdana"/>
          <w:sz w:val="18"/>
          <w:szCs w:val="18"/>
        </w:rPr>
        <w:t xml:space="preserve"> and</w:t>
      </w:r>
    </w:p>
    <w:p w:rsidR="00385B29" w:rsidRPr="008820E8" w:rsidRDefault="00385B29" w:rsidP="008820E8">
      <w:pPr>
        <w:pStyle w:val="Heading3"/>
        <w:spacing w:line="240" w:lineRule="auto"/>
        <w:rPr>
          <w:rFonts w:ascii="Verdana" w:hAnsi="Verdana"/>
          <w:sz w:val="18"/>
          <w:szCs w:val="18"/>
        </w:rPr>
      </w:pPr>
      <w:r w:rsidRPr="008820E8">
        <w:rPr>
          <w:rFonts w:ascii="Verdana" w:hAnsi="Verdana"/>
          <w:sz w:val="18"/>
          <w:szCs w:val="18"/>
        </w:rPr>
        <w:t>exercise any other legal rights available to it</w:t>
      </w:r>
      <w:r w:rsidR="005A4C51" w:rsidRPr="008820E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441" w:name="_Ref315160371"/>
      <w:r w:rsidRPr="008820E8">
        <w:rPr>
          <w:rFonts w:ascii="Verdana" w:hAnsi="Verdana"/>
          <w:b/>
          <w:sz w:val="18"/>
          <w:szCs w:val="18"/>
        </w:rPr>
        <w:t>Insolvency Event</w:t>
      </w:r>
      <w:r w:rsidRPr="008820E8">
        <w:rPr>
          <w:rFonts w:ascii="Verdana" w:hAnsi="Verdana"/>
          <w:sz w:val="18"/>
          <w:szCs w:val="18"/>
        </w:rPr>
        <w:t>:</w:t>
      </w:r>
      <w:r w:rsidR="00B6769B" w:rsidRPr="008820E8">
        <w:rPr>
          <w:rFonts w:ascii="Verdana" w:hAnsi="Verdana"/>
          <w:sz w:val="18"/>
          <w:szCs w:val="18"/>
        </w:rPr>
        <w:t xml:space="preserve"> </w:t>
      </w:r>
      <w:r w:rsidR="008F1170" w:rsidRPr="008820E8">
        <w:rPr>
          <w:rFonts w:ascii="Verdana" w:hAnsi="Verdana"/>
          <w:sz w:val="18"/>
          <w:szCs w:val="18"/>
        </w:rPr>
        <w:t xml:space="preserve">Notwithstanding </w:t>
      </w:r>
      <w:r w:rsidR="000B3285" w:rsidRPr="008820E8">
        <w:rPr>
          <w:rFonts w:ascii="Verdana" w:hAnsi="Verdana"/>
          <w:sz w:val="18"/>
          <w:szCs w:val="18"/>
        </w:rPr>
        <w:t xml:space="preserve">clause </w:t>
      </w:r>
      <w:r w:rsidR="0060773A">
        <w:fldChar w:fldCharType="begin"/>
      </w:r>
      <w:r w:rsidR="0060773A">
        <w:instrText xml:space="preserve"> REF _Ref312069801 \r \h  \* MERGEFORMAT </w:instrText>
      </w:r>
      <w:r w:rsidR="0060773A">
        <w:fldChar w:fldCharType="separate"/>
      </w:r>
      <w:r w:rsidR="00D73AF0" w:rsidRPr="00D73AF0">
        <w:rPr>
          <w:rFonts w:ascii="Verdana" w:hAnsi="Verdana"/>
          <w:sz w:val="18"/>
          <w:szCs w:val="18"/>
        </w:rPr>
        <w:t>20.1</w:t>
      </w:r>
      <w:r w:rsidR="0060773A">
        <w:fldChar w:fldCharType="end"/>
      </w:r>
      <w:r w:rsidR="000B3285" w:rsidRPr="008820E8">
        <w:rPr>
          <w:rFonts w:ascii="Verdana" w:hAnsi="Verdana"/>
          <w:sz w:val="18"/>
          <w:szCs w:val="18"/>
        </w:rPr>
        <w:t>, i</w:t>
      </w:r>
      <w:r w:rsidR="005A4C51" w:rsidRPr="008820E8">
        <w:rPr>
          <w:rFonts w:ascii="Verdana" w:hAnsi="Verdana"/>
          <w:sz w:val="18"/>
          <w:szCs w:val="18"/>
        </w:rPr>
        <w:t xml:space="preserve">f </w:t>
      </w:r>
      <w:r w:rsidRPr="008820E8">
        <w:rPr>
          <w:rFonts w:ascii="Verdana" w:hAnsi="Verdana"/>
          <w:sz w:val="18"/>
          <w:szCs w:val="18"/>
        </w:rPr>
        <w:t>either party is subject to an Insolvency Event</w:t>
      </w:r>
      <w:r w:rsidR="005A4C51" w:rsidRPr="008820E8">
        <w:rPr>
          <w:rFonts w:ascii="Verdana" w:hAnsi="Verdana"/>
          <w:sz w:val="18"/>
          <w:szCs w:val="18"/>
        </w:rPr>
        <w:t xml:space="preserve">, the </w:t>
      </w:r>
      <w:r w:rsidR="00DA50C9">
        <w:rPr>
          <w:rFonts w:ascii="Verdana" w:hAnsi="Verdana"/>
          <w:sz w:val="18"/>
          <w:szCs w:val="18"/>
        </w:rPr>
        <w:t>other</w:t>
      </w:r>
      <w:r w:rsidR="005A4C51" w:rsidRPr="008820E8">
        <w:rPr>
          <w:rFonts w:ascii="Verdana" w:hAnsi="Verdana"/>
          <w:sz w:val="18"/>
          <w:szCs w:val="18"/>
        </w:rPr>
        <w:t xml:space="preserve"> </w:t>
      </w:r>
      <w:r w:rsidR="000E4553">
        <w:rPr>
          <w:rFonts w:ascii="Verdana" w:hAnsi="Verdana"/>
          <w:sz w:val="18"/>
          <w:szCs w:val="18"/>
        </w:rPr>
        <w:t>p</w:t>
      </w:r>
      <w:r w:rsidR="005A4C51" w:rsidRPr="008820E8">
        <w:rPr>
          <w:rFonts w:ascii="Verdana" w:hAnsi="Verdana"/>
          <w:sz w:val="18"/>
          <w:szCs w:val="18"/>
        </w:rPr>
        <w:t>arty may</w:t>
      </w:r>
      <w:r w:rsidRPr="008820E8">
        <w:rPr>
          <w:rFonts w:ascii="Verdana" w:hAnsi="Verdana"/>
          <w:sz w:val="18"/>
          <w:szCs w:val="18"/>
        </w:rPr>
        <w:t>:</w:t>
      </w:r>
      <w:bookmarkEnd w:id="441"/>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immediately </w:t>
      </w:r>
      <w:r w:rsidR="00294F49" w:rsidRPr="008820E8">
        <w:rPr>
          <w:rFonts w:ascii="Verdana" w:hAnsi="Verdana"/>
          <w:sz w:val="18"/>
          <w:szCs w:val="18"/>
        </w:rPr>
        <w:t xml:space="preserve">issue a notice of </w:t>
      </w:r>
      <w:r w:rsidRPr="008820E8">
        <w:rPr>
          <w:rFonts w:ascii="Verdana" w:hAnsi="Verdana"/>
          <w:sz w:val="18"/>
          <w:szCs w:val="18"/>
        </w:rPr>
        <w:t xml:space="preserve">termination in accordance with clause </w:t>
      </w:r>
      <w:r w:rsidR="0060773A">
        <w:fldChar w:fldCharType="begin"/>
      </w:r>
      <w:r w:rsidR="0060773A">
        <w:instrText xml:space="preserve"> REF _Ref23731254 \r \h  \* MERGEFORMAT </w:instrText>
      </w:r>
      <w:r w:rsidR="0060773A">
        <w:fldChar w:fldCharType="separate"/>
      </w:r>
      <w:r w:rsidR="00D73AF0" w:rsidRPr="00D73AF0">
        <w:rPr>
          <w:rFonts w:ascii="Verdana" w:hAnsi="Verdana"/>
          <w:sz w:val="18"/>
          <w:szCs w:val="18"/>
        </w:rPr>
        <w:t>21.2</w:t>
      </w:r>
      <w:r w:rsidR="0060773A">
        <w:fldChar w:fldCharType="end"/>
      </w:r>
      <w:r w:rsidRPr="008820E8">
        <w:rPr>
          <w:rFonts w:ascii="Verdana" w:hAnsi="Verdana"/>
          <w:sz w:val="18"/>
          <w:szCs w:val="18"/>
        </w:rPr>
        <w:t xml:space="preserve">; </w:t>
      </w:r>
      <w:r w:rsidR="008568E3">
        <w:rPr>
          <w:rFonts w:ascii="Verdana" w:hAnsi="Verdana"/>
          <w:sz w:val="18"/>
          <w:szCs w:val="18"/>
        </w:rPr>
        <w:t>and</w:t>
      </w:r>
      <w:r w:rsidR="00FD696E">
        <w:rPr>
          <w:rFonts w:ascii="Verdana" w:hAnsi="Verdana"/>
          <w:sz w:val="18"/>
          <w:szCs w:val="18"/>
        </w:rPr>
        <w:t>/or</w:t>
      </w:r>
    </w:p>
    <w:p w:rsidR="000E4553" w:rsidRDefault="008F1170" w:rsidP="000E4553">
      <w:pPr>
        <w:pStyle w:val="Heading3"/>
        <w:spacing w:line="240" w:lineRule="auto"/>
        <w:rPr>
          <w:rFonts w:ascii="Verdana" w:hAnsi="Verdana"/>
          <w:sz w:val="18"/>
          <w:szCs w:val="18"/>
        </w:rPr>
      </w:pPr>
      <w:bookmarkStart w:id="442" w:name="_Ref372626693"/>
      <w:r w:rsidRPr="008820E8">
        <w:rPr>
          <w:rFonts w:ascii="Verdana" w:hAnsi="Verdana"/>
          <w:sz w:val="18"/>
          <w:szCs w:val="18"/>
          <w:lang w:eastAsia="ko-KR"/>
        </w:rPr>
        <w:t xml:space="preserve">if the Retailer is the </w:t>
      </w:r>
      <w:r w:rsidR="000E4553">
        <w:rPr>
          <w:rFonts w:ascii="Verdana" w:hAnsi="Verdana"/>
          <w:sz w:val="18"/>
          <w:szCs w:val="18"/>
          <w:lang w:eastAsia="ko-KR"/>
        </w:rPr>
        <w:t>p</w:t>
      </w:r>
      <w:r w:rsidRPr="008820E8">
        <w:rPr>
          <w:rFonts w:ascii="Verdana" w:hAnsi="Verdana"/>
          <w:sz w:val="18"/>
          <w:szCs w:val="18"/>
          <w:lang w:eastAsia="ko-KR"/>
        </w:rPr>
        <w:t>arty</w:t>
      </w:r>
      <w:r w:rsidR="00BC0CD5">
        <w:rPr>
          <w:rFonts w:ascii="Verdana" w:hAnsi="Verdana"/>
          <w:sz w:val="18"/>
          <w:szCs w:val="18"/>
          <w:lang w:eastAsia="ko-KR"/>
        </w:rPr>
        <w:t xml:space="preserve"> subject to an Insolvency Event</w:t>
      </w:r>
      <w:r w:rsidRPr="008820E8">
        <w:rPr>
          <w:rFonts w:ascii="Verdana" w:hAnsi="Verdana"/>
          <w:sz w:val="18"/>
          <w:szCs w:val="18"/>
          <w:lang w:eastAsia="ko-KR"/>
        </w:rPr>
        <w:t>, the Distributor may</w:t>
      </w:r>
      <w:r w:rsidR="000E4553">
        <w:rPr>
          <w:rFonts w:ascii="Verdana" w:hAnsi="Verdana"/>
          <w:sz w:val="18"/>
          <w:szCs w:val="18"/>
          <w:lang w:eastAsia="ko-KR"/>
        </w:rPr>
        <w:t>:</w:t>
      </w:r>
      <w:bookmarkEnd w:id="442"/>
      <w:r w:rsidRPr="008820E8">
        <w:rPr>
          <w:rFonts w:ascii="Verdana" w:hAnsi="Verdana"/>
          <w:sz w:val="18"/>
          <w:szCs w:val="18"/>
          <w:lang w:eastAsia="ko-KR"/>
        </w:rPr>
        <w:t xml:space="preserve"> </w:t>
      </w:r>
    </w:p>
    <w:p w:rsidR="008F1170" w:rsidRDefault="008F1170" w:rsidP="003D6285">
      <w:pPr>
        <w:pStyle w:val="Heading4"/>
        <w:tabs>
          <w:tab w:val="clear" w:pos="2695"/>
        </w:tabs>
        <w:ind w:left="2552"/>
      </w:pPr>
      <w:r w:rsidRPr="008820E8">
        <w:rPr>
          <w:lang w:eastAsia="ko-KR"/>
        </w:rPr>
        <w:t>undertake a Temporary Disconnection of some or all of the ICPs supplied by the Retailer, in which case the Retailer will take all steps necessary to allow those disconnections to be made and will provide the information required by the Distributor in relation to such ICPs;</w:t>
      </w:r>
      <w:r w:rsidR="00C17056">
        <w:rPr>
          <w:lang w:eastAsia="ko-KR"/>
        </w:rPr>
        <w:t xml:space="preserve"> and/or</w:t>
      </w:r>
    </w:p>
    <w:p w:rsidR="000E4553" w:rsidRDefault="000E4553" w:rsidP="003D6285">
      <w:pPr>
        <w:pStyle w:val="Heading4"/>
        <w:tabs>
          <w:tab w:val="clear" w:pos="2695"/>
        </w:tabs>
        <w:ind w:left="2552"/>
      </w:pPr>
      <w:r w:rsidRPr="00DF5BAB">
        <w:t>prohibit the Retailer from using the Network to supply any Point of Connection which is not currently supplied by it; and/or</w:t>
      </w:r>
    </w:p>
    <w:p w:rsidR="000E4553" w:rsidRPr="008820E8" w:rsidRDefault="000E4553" w:rsidP="003D6285">
      <w:pPr>
        <w:pStyle w:val="Heading4"/>
        <w:tabs>
          <w:tab w:val="clear" w:pos="2695"/>
        </w:tabs>
        <w:ind w:left="2552"/>
      </w:pPr>
      <w:bookmarkStart w:id="443" w:name="_Ref372626694"/>
      <w:r w:rsidRPr="00DF5BAB">
        <w:t xml:space="preserve">notify the Electricity Authority in writing that </w:t>
      </w:r>
      <w:r w:rsidR="00192EE2">
        <w:t>an Insolvency Event</w:t>
      </w:r>
      <w:r w:rsidR="00742142">
        <w:t xml:space="preserve"> </w:t>
      </w:r>
      <w:r w:rsidR="00C455EC">
        <w:t xml:space="preserve">has occurred </w:t>
      </w:r>
      <w:r w:rsidRPr="00DF5BAB">
        <w:t>and, if relevant, notify the clearing manager in accordance with Part 14 of the Code</w:t>
      </w:r>
      <w:r w:rsidR="002457AE">
        <w:t xml:space="preserve">.  In exercising its rights under this clause </w:t>
      </w:r>
      <w:r w:rsidR="00F64DD9">
        <w:fldChar w:fldCharType="begin"/>
      </w:r>
      <w:r w:rsidR="008A1447">
        <w:instrText xml:space="preserve"> REF _Ref315160371 \r \h </w:instrText>
      </w:r>
      <w:r w:rsidR="00F64DD9">
        <w:fldChar w:fldCharType="separate"/>
      </w:r>
      <w:r w:rsidR="00D73AF0">
        <w:t>20.6</w:t>
      </w:r>
      <w:r w:rsidR="00F64DD9">
        <w:fldChar w:fldCharType="end"/>
      </w:r>
      <w:r w:rsidR="00F64DD9">
        <w:fldChar w:fldCharType="begin"/>
      </w:r>
      <w:r w:rsidR="008A1447">
        <w:instrText xml:space="preserve"> REF _Ref372626693 \r \h </w:instrText>
      </w:r>
      <w:r w:rsidR="00F64DD9">
        <w:fldChar w:fldCharType="separate"/>
      </w:r>
      <w:r w:rsidR="00D73AF0">
        <w:t>(b)</w:t>
      </w:r>
      <w:r w:rsidR="00F64DD9">
        <w:fldChar w:fldCharType="end"/>
      </w:r>
      <w:r w:rsidR="00F64DD9">
        <w:fldChar w:fldCharType="begin"/>
      </w:r>
      <w:r w:rsidR="008A1447">
        <w:instrText xml:space="preserve"> REF _Ref372626694 \r \h </w:instrText>
      </w:r>
      <w:r w:rsidR="00F64DD9">
        <w:fldChar w:fldCharType="separate"/>
      </w:r>
      <w:r w:rsidR="00D73AF0">
        <w:t>(iii)</w:t>
      </w:r>
      <w:r w:rsidR="00F64DD9">
        <w:fldChar w:fldCharType="end"/>
      </w:r>
      <w:r w:rsidR="002457AE">
        <w:t>, the Distributor shall ensure that its notification to the Electricity</w:t>
      </w:r>
      <w:r w:rsidR="00B26906">
        <w:t xml:space="preserve"> Authority</w:t>
      </w:r>
      <w:r w:rsidR="002457AE">
        <w:t xml:space="preserve"> and/or the clearing manager is not inaccurate or misleading</w:t>
      </w:r>
      <w:r w:rsidRPr="00DF5BAB">
        <w:t>;</w:t>
      </w:r>
      <w:r w:rsidR="008568E3">
        <w:t xml:space="preserve"> and/or</w:t>
      </w:r>
      <w:bookmarkEnd w:id="443"/>
    </w:p>
    <w:p w:rsidR="0056471D" w:rsidRPr="001409E5" w:rsidRDefault="008F1170" w:rsidP="001409E5">
      <w:pPr>
        <w:pStyle w:val="Heading3"/>
        <w:spacing w:line="240" w:lineRule="auto"/>
        <w:ind w:left="1702"/>
        <w:rPr>
          <w:rFonts w:ascii="Verdana" w:hAnsi="Verdana"/>
          <w:sz w:val="18"/>
        </w:rPr>
      </w:pPr>
      <w:r w:rsidRPr="001409E5">
        <w:rPr>
          <w:rFonts w:ascii="Verdana" w:hAnsi="Verdana"/>
          <w:sz w:val="18"/>
        </w:rPr>
        <w:t>exercise any other legal rights available to it</w:t>
      </w:r>
      <w:r w:rsidR="0056471D" w:rsidRPr="001409E5">
        <w:rPr>
          <w:rFonts w:ascii="Verdana" w:hAnsi="Verdana"/>
          <w:sz w:val="18"/>
        </w:rPr>
        <w:t>.</w:t>
      </w:r>
    </w:p>
    <w:p w:rsidR="0056471D" w:rsidRPr="008820E8" w:rsidRDefault="004A42D1" w:rsidP="008820E8">
      <w:pPr>
        <w:pStyle w:val="Heading1"/>
        <w:spacing w:before="240" w:line="240" w:lineRule="auto"/>
        <w:rPr>
          <w:rFonts w:ascii="Verdana" w:hAnsi="Verdana"/>
          <w:sz w:val="18"/>
          <w:szCs w:val="18"/>
        </w:rPr>
      </w:pPr>
      <w:bookmarkStart w:id="444" w:name="_Toc372121462"/>
      <w:bookmarkStart w:id="445" w:name="_Toc372126153"/>
      <w:bookmarkStart w:id="446" w:name="_Toc372294237"/>
      <w:bookmarkStart w:id="447" w:name="_Toc372533486"/>
      <w:bookmarkStart w:id="448" w:name="_Toc372535835"/>
      <w:bookmarkStart w:id="449" w:name="_Toc372616553"/>
      <w:bookmarkStart w:id="450" w:name="_Toc372796357"/>
      <w:bookmarkStart w:id="451" w:name="_Toc374540253"/>
      <w:bookmarkStart w:id="452" w:name="_Toc372121463"/>
      <w:bookmarkStart w:id="453" w:name="_Toc372126154"/>
      <w:bookmarkStart w:id="454" w:name="_Toc372294238"/>
      <w:bookmarkStart w:id="455" w:name="_Toc372533487"/>
      <w:bookmarkStart w:id="456" w:name="_Toc372535836"/>
      <w:bookmarkStart w:id="457" w:name="_Toc372616554"/>
      <w:bookmarkStart w:id="458" w:name="_Toc372796358"/>
      <w:bookmarkStart w:id="459" w:name="_Toc374540254"/>
      <w:bookmarkStart w:id="460" w:name="_Toc372121464"/>
      <w:bookmarkStart w:id="461" w:name="_Toc372126155"/>
      <w:bookmarkStart w:id="462" w:name="_Toc372294239"/>
      <w:bookmarkStart w:id="463" w:name="_Toc372533488"/>
      <w:bookmarkStart w:id="464" w:name="_Toc372535837"/>
      <w:bookmarkStart w:id="465" w:name="_Toc372616555"/>
      <w:bookmarkStart w:id="466" w:name="_Toc372796359"/>
      <w:bookmarkStart w:id="467" w:name="_Toc374540255"/>
      <w:bookmarkStart w:id="468" w:name="_Toc372121465"/>
      <w:bookmarkStart w:id="469" w:name="_Toc372126156"/>
      <w:bookmarkStart w:id="470" w:name="_Toc372294240"/>
      <w:bookmarkStart w:id="471" w:name="_Toc372533489"/>
      <w:bookmarkStart w:id="472" w:name="_Toc372535838"/>
      <w:bookmarkStart w:id="473" w:name="_Toc372616556"/>
      <w:bookmarkStart w:id="474" w:name="_Toc372796360"/>
      <w:bookmarkStart w:id="475" w:name="_Toc374540256"/>
      <w:bookmarkStart w:id="476" w:name="_Toc372121466"/>
      <w:bookmarkStart w:id="477" w:name="_Toc372126157"/>
      <w:bookmarkStart w:id="478" w:name="_Toc372294241"/>
      <w:bookmarkStart w:id="479" w:name="_Toc372533490"/>
      <w:bookmarkStart w:id="480" w:name="_Toc372535839"/>
      <w:bookmarkStart w:id="481" w:name="_Toc372616557"/>
      <w:bookmarkStart w:id="482" w:name="_Toc372796361"/>
      <w:bookmarkStart w:id="483" w:name="_Toc374540257"/>
      <w:bookmarkStart w:id="484" w:name="_Toc298161830"/>
      <w:bookmarkStart w:id="485" w:name="_Toc298745183"/>
      <w:bookmarkStart w:id="486" w:name="_Toc300605453"/>
      <w:bookmarkStart w:id="487" w:name="_Toc300833287"/>
      <w:bookmarkStart w:id="488" w:name="_Toc372121467"/>
      <w:bookmarkStart w:id="489" w:name="_Toc372126158"/>
      <w:bookmarkStart w:id="490" w:name="_Toc372294242"/>
      <w:bookmarkStart w:id="491" w:name="_Toc372533491"/>
      <w:bookmarkStart w:id="492" w:name="_Toc372535840"/>
      <w:bookmarkStart w:id="493" w:name="_Toc372616558"/>
      <w:bookmarkStart w:id="494" w:name="_Toc372796362"/>
      <w:bookmarkStart w:id="495" w:name="_Toc374540258"/>
      <w:bookmarkStart w:id="496" w:name="_Toc372121468"/>
      <w:bookmarkStart w:id="497" w:name="_Toc372126159"/>
      <w:bookmarkStart w:id="498" w:name="_Toc372294243"/>
      <w:bookmarkStart w:id="499" w:name="_Toc372533492"/>
      <w:bookmarkStart w:id="500" w:name="_Toc372535841"/>
      <w:bookmarkStart w:id="501" w:name="_Toc372616559"/>
      <w:bookmarkStart w:id="502" w:name="_Toc372796363"/>
      <w:bookmarkStart w:id="503" w:name="_Toc374540259"/>
      <w:bookmarkStart w:id="504" w:name="_Toc372121469"/>
      <w:bookmarkStart w:id="505" w:name="_Toc372126160"/>
      <w:bookmarkStart w:id="506" w:name="_Toc372294244"/>
      <w:bookmarkStart w:id="507" w:name="_Toc372533493"/>
      <w:bookmarkStart w:id="508" w:name="_Toc372535842"/>
      <w:bookmarkStart w:id="509" w:name="_Toc372616560"/>
      <w:bookmarkStart w:id="510" w:name="_Toc372796364"/>
      <w:bookmarkStart w:id="511" w:name="_Toc374540260"/>
      <w:bookmarkStart w:id="512" w:name="_Toc372121470"/>
      <w:bookmarkStart w:id="513" w:name="_Toc372126161"/>
      <w:bookmarkStart w:id="514" w:name="_Toc372294245"/>
      <w:bookmarkStart w:id="515" w:name="_Toc372533494"/>
      <w:bookmarkStart w:id="516" w:name="_Toc372535843"/>
      <w:bookmarkStart w:id="517" w:name="_Toc372616561"/>
      <w:bookmarkStart w:id="518" w:name="_Toc372796365"/>
      <w:bookmarkStart w:id="519" w:name="_Toc374540261"/>
      <w:bookmarkStart w:id="520" w:name="_Toc372121471"/>
      <w:bookmarkStart w:id="521" w:name="_Toc372126162"/>
      <w:bookmarkStart w:id="522" w:name="_Toc372294246"/>
      <w:bookmarkStart w:id="523" w:name="_Toc372533495"/>
      <w:bookmarkStart w:id="524" w:name="_Toc372535844"/>
      <w:bookmarkStart w:id="525" w:name="_Toc372616562"/>
      <w:bookmarkStart w:id="526" w:name="_Toc372796366"/>
      <w:bookmarkStart w:id="527" w:name="_Toc374540262"/>
      <w:bookmarkStart w:id="528" w:name="_Toc372121472"/>
      <w:bookmarkStart w:id="529" w:name="_Toc372126163"/>
      <w:bookmarkStart w:id="530" w:name="_Toc372294247"/>
      <w:bookmarkStart w:id="531" w:name="_Toc372533496"/>
      <w:bookmarkStart w:id="532" w:name="_Toc372535845"/>
      <w:bookmarkStart w:id="533" w:name="_Toc372616563"/>
      <w:bookmarkStart w:id="534" w:name="_Toc372796367"/>
      <w:bookmarkStart w:id="535" w:name="_Toc374540263"/>
      <w:bookmarkStart w:id="536" w:name="_Toc372121473"/>
      <w:bookmarkStart w:id="537" w:name="_Toc372126164"/>
      <w:bookmarkStart w:id="538" w:name="_Toc372294248"/>
      <w:bookmarkStart w:id="539" w:name="_Toc372533497"/>
      <w:bookmarkStart w:id="540" w:name="_Toc372535846"/>
      <w:bookmarkStart w:id="541" w:name="_Toc372616564"/>
      <w:bookmarkStart w:id="542" w:name="_Toc372796368"/>
      <w:bookmarkStart w:id="543" w:name="_Toc374540264"/>
      <w:bookmarkStart w:id="544" w:name="_Toc372121474"/>
      <w:bookmarkStart w:id="545" w:name="_Toc372126165"/>
      <w:bookmarkStart w:id="546" w:name="_Toc372294249"/>
      <w:bookmarkStart w:id="547" w:name="_Toc372533498"/>
      <w:bookmarkStart w:id="548" w:name="_Toc372535847"/>
      <w:bookmarkStart w:id="549" w:name="_Toc372616565"/>
      <w:bookmarkStart w:id="550" w:name="_Toc372796369"/>
      <w:bookmarkStart w:id="551" w:name="_Toc374540265"/>
      <w:bookmarkStart w:id="552" w:name="_Toc372121475"/>
      <w:bookmarkStart w:id="553" w:name="_Toc372126166"/>
      <w:bookmarkStart w:id="554" w:name="_Toc372294250"/>
      <w:bookmarkStart w:id="555" w:name="_Toc372533499"/>
      <w:bookmarkStart w:id="556" w:name="_Toc372535848"/>
      <w:bookmarkStart w:id="557" w:name="_Toc372616566"/>
      <w:bookmarkStart w:id="558" w:name="_Toc372796370"/>
      <w:bookmarkStart w:id="559" w:name="_Toc374540266"/>
      <w:bookmarkStart w:id="560" w:name="_Toc372121476"/>
      <w:bookmarkStart w:id="561" w:name="_Toc372126167"/>
      <w:bookmarkStart w:id="562" w:name="_Toc372294251"/>
      <w:bookmarkStart w:id="563" w:name="_Toc372533500"/>
      <w:bookmarkStart w:id="564" w:name="_Toc372535849"/>
      <w:bookmarkStart w:id="565" w:name="_Toc372616567"/>
      <w:bookmarkStart w:id="566" w:name="_Toc372796371"/>
      <w:bookmarkStart w:id="567" w:name="_Toc374540267"/>
      <w:bookmarkStart w:id="568" w:name="_Toc372121477"/>
      <w:bookmarkStart w:id="569" w:name="_Toc372126168"/>
      <w:bookmarkStart w:id="570" w:name="_Toc372294252"/>
      <w:bookmarkStart w:id="571" w:name="_Toc372533501"/>
      <w:bookmarkStart w:id="572" w:name="_Toc372535850"/>
      <w:bookmarkStart w:id="573" w:name="_Toc372616568"/>
      <w:bookmarkStart w:id="574" w:name="_Toc372796372"/>
      <w:bookmarkStart w:id="575" w:name="_Toc374540268"/>
      <w:bookmarkStart w:id="576" w:name="_Toc372121478"/>
      <w:bookmarkStart w:id="577" w:name="_Toc372126169"/>
      <w:bookmarkStart w:id="578" w:name="_Toc372294253"/>
      <w:bookmarkStart w:id="579" w:name="_Toc372533502"/>
      <w:bookmarkStart w:id="580" w:name="_Toc372535851"/>
      <w:bookmarkStart w:id="581" w:name="_Toc372616569"/>
      <w:bookmarkStart w:id="582" w:name="_Toc372796373"/>
      <w:bookmarkStart w:id="583" w:name="_Toc374540269"/>
      <w:bookmarkStart w:id="584" w:name="_Toc372121479"/>
      <w:bookmarkStart w:id="585" w:name="_Toc372126170"/>
      <w:bookmarkStart w:id="586" w:name="_Toc372294254"/>
      <w:bookmarkStart w:id="587" w:name="_Toc372533503"/>
      <w:bookmarkStart w:id="588" w:name="_Toc372535852"/>
      <w:bookmarkStart w:id="589" w:name="_Toc372616570"/>
      <w:bookmarkStart w:id="590" w:name="_Toc372796374"/>
      <w:bookmarkStart w:id="591" w:name="_Toc374540270"/>
      <w:bookmarkStart w:id="592" w:name="_Toc372121480"/>
      <w:bookmarkStart w:id="593" w:name="_Toc372126171"/>
      <w:bookmarkStart w:id="594" w:name="_Toc372294255"/>
      <w:bookmarkStart w:id="595" w:name="_Toc372533504"/>
      <w:bookmarkStart w:id="596" w:name="_Toc372535853"/>
      <w:bookmarkStart w:id="597" w:name="_Toc372616571"/>
      <w:bookmarkStart w:id="598" w:name="_Toc372796375"/>
      <w:bookmarkStart w:id="599" w:name="_Toc374540271"/>
      <w:bookmarkStart w:id="600" w:name="_Toc372121481"/>
      <w:bookmarkStart w:id="601" w:name="_Toc372126172"/>
      <w:bookmarkStart w:id="602" w:name="_Toc372294256"/>
      <w:bookmarkStart w:id="603" w:name="_Toc372533505"/>
      <w:bookmarkStart w:id="604" w:name="_Toc372535854"/>
      <w:bookmarkStart w:id="605" w:name="_Toc372616572"/>
      <w:bookmarkStart w:id="606" w:name="_Toc372796376"/>
      <w:bookmarkStart w:id="607" w:name="_Toc374540272"/>
      <w:bookmarkStart w:id="608" w:name="_Toc372121482"/>
      <w:bookmarkStart w:id="609" w:name="_Toc372126173"/>
      <w:bookmarkStart w:id="610" w:name="_Toc372294257"/>
      <w:bookmarkStart w:id="611" w:name="_Toc372533506"/>
      <w:bookmarkStart w:id="612" w:name="_Toc372535855"/>
      <w:bookmarkStart w:id="613" w:name="_Toc372616573"/>
      <w:bookmarkStart w:id="614" w:name="_Toc372796377"/>
      <w:bookmarkStart w:id="615" w:name="_Toc374540273"/>
      <w:bookmarkStart w:id="616" w:name="_Toc372121483"/>
      <w:bookmarkStart w:id="617" w:name="_Toc372126174"/>
      <w:bookmarkStart w:id="618" w:name="_Toc372294258"/>
      <w:bookmarkStart w:id="619" w:name="_Toc372533507"/>
      <w:bookmarkStart w:id="620" w:name="_Toc372535856"/>
      <w:bookmarkStart w:id="621" w:name="_Toc372616574"/>
      <w:bookmarkStart w:id="622" w:name="_Toc372796378"/>
      <w:bookmarkStart w:id="623" w:name="_Toc374540274"/>
      <w:bookmarkStart w:id="624" w:name="_Toc372121484"/>
      <w:bookmarkStart w:id="625" w:name="_Toc372126175"/>
      <w:bookmarkStart w:id="626" w:name="_Toc372294259"/>
      <w:bookmarkStart w:id="627" w:name="_Toc372533508"/>
      <w:bookmarkStart w:id="628" w:name="_Toc372535857"/>
      <w:bookmarkStart w:id="629" w:name="_Toc372616575"/>
      <w:bookmarkStart w:id="630" w:name="_Toc372796379"/>
      <w:bookmarkStart w:id="631" w:name="_Toc374540275"/>
      <w:bookmarkStart w:id="632" w:name="_Toc372121485"/>
      <w:bookmarkStart w:id="633" w:name="_Toc372126176"/>
      <w:bookmarkStart w:id="634" w:name="_Toc372294260"/>
      <w:bookmarkStart w:id="635" w:name="_Toc372533509"/>
      <w:bookmarkStart w:id="636" w:name="_Toc372535858"/>
      <w:bookmarkStart w:id="637" w:name="_Toc372616576"/>
      <w:bookmarkStart w:id="638" w:name="_Toc372796380"/>
      <w:bookmarkStart w:id="639" w:name="_Toc374540276"/>
      <w:bookmarkStart w:id="640" w:name="_Toc372121486"/>
      <w:bookmarkStart w:id="641" w:name="_Toc372126177"/>
      <w:bookmarkStart w:id="642" w:name="_Toc372294261"/>
      <w:bookmarkStart w:id="643" w:name="_Toc372533510"/>
      <w:bookmarkStart w:id="644" w:name="_Toc372535859"/>
      <w:bookmarkStart w:id="645" w:name="_Toc372616577"/>
      <w:bookmarkStart w:id="646" w:name="_Toc372796381"/>
      <w:bookmarkStart w:id="647" w:name="_Toc374540277"/>
      <w:bookmarkStart w:id="648" w:name="_Toc372121487"/>
      <w:bookmarkStart w:id="649" w:name="_Toc372126178"/>
      <w:bookmarkStart w:id="650" w:name="_Toc372294262"/>
      <w:bookmarkStart w:id="651" w:name="_Toc372533511"/>
      <w:bookmarkStart w:id="652" w:name="_Toc372535860"/>
      <w:bookmarkStart w:id="653" w:name="_Toc372616578"/>
      <w:bookmarkStart w:id="654" w:name="_Toc372796382"/>
      <w:bookmarkStart w:id="655" w:name="_Toc374540278"/>
      <w:bookmarkStart w:id="656" w:name="_Toc372121488"/>
      <w:bookmarkStart w:id="657" w:name="_Toc372126179"/>
      <w:bookmarkStart w:id="658" w:name="_Toc372294263"/>
      <w:bookmarkStart w:id="659" w:name="_Toc372533512"/>
      <w:bookmarkStart w:id="660" w:name="_Toc372535861"/>
      <w:bookmarkStart w:id="661" w:name="_Toc372616579"/>
      <w:bookmarkStart w:id="662" w:name="_Toc372796383"/>
      <w:bookmarkStart w:id="663" w:name="_Toc374540279"/>
      <w:bookmarkStart w:id="664" w:name="_Toc372121489"/>
      <w:bookmarkStart w:id="665" w:name="_Toc372126180"/>
      <w:bookmarkStart w:id="666" w:name="_Toc372294264"/>
      <w:bookmarkStart w:id="667" w:name="_Toc372533513"/>
      <w:bookmarkStart w:id="668" w:name="_Toc372535862"/>
      <w:bookmarkStart w:id="669" w:name="_Toc372616580"/>
      <w:bookmarkStart w:id="670" w:name="_Toc372796384"/>
      <w:bookmarkStart w:id="671" w:name="_Toc374540280"/>
      <w:bookmarkStart w:id="672" w:name="_Toc372121490"/>
      <w:bookmarkStart w:id="673" w:name="_Toc372126181"/>
      <w:bookmarkStart w:id="674" w:name="_Toc372294265"/>
      <w:bookmarkStart w:id="675" w:name="_Toc372533514"/>
      <w:bookmarkStart w:id="676" w:name="_Toc372535863"/>
      <w:bookmarkStart w:id="677" w:name="_Toc372616581"/>
      <w:bookmarkStart w:id="678" w:name="_Toc372796385"/>
      <w:bookmarkStart w:id="679" w:name="_Toc374540281"/>
      <w:bookmarkStart w:id="680" w:name="_Toc372121491"/>
      <w:bookmarkStart w:id="681" w:name="_Toc372126182"/>
      <w:bookmarkStart w:id="682" w:name="_Toc372294266"/>
      <w:bookmarkStart w:id="683" w:name="_Toc372533515"/>
      <w:bookmarkStart w:id="684" w:name="_Toc372535864"/>
      <w:bookmarkStart w:id="685" w:name="_Toc372616582"/>
      <w:bookmarkStart w:id="686" w:name="_Toc372796386"/>
      <w:bookmarkStart w:id="687" w:name="_Toc374540282"/>
      <w:bookmarkStart w:id="688" w:name="_Toc372121492"/>
      <w:bookmarkStart w:id="689" w:name="_Toc372126183"/>
      <w:bookmarkStart w:id="690" w:name="_Toc372294267"/>
      <w:bookmarkStart w:id="691" w:name="_Toc372533516"/>
      <w:bookmarkStart w:id="692" w:name="_Toc372535865"/>
      <w:bookmarkStart w:id="693" w:name="_Toc372616583"/>
      <w:bookmarkStart w:id="694" w:name="_Toc372796387"/>
      <w:bookmarkStart w:id="695" w:name="_Toc374540283"/>
      <w:bookmarkStart w:id="696" w:name="_Ref528127784"/>
      <w:bookmarkStart w:id="697" w:name="_Toc317190738"/>
      <w:bookmarkStart w:id="698" w:name="_Toc317075743"/>
      <w:bookmarkStart w:id="699" w:name="_Ref321913454"/>
      <w:bookmarkStart w:id="700" w:name="_Toc321913381"/>
      <w:bookmarkStart w:id="701" w:name="_Toc395202711"/>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8820E8">
        <w:rPr>
          <w:rFonts w:ascii="Verdana" w:hAnsi="Verdana"/>
          <w:caps w:val="0"/>
          <w:sz w:val="18"/>
          <w:szCs w:val="18"/>
        </w:rPr>
        <w:t>TERMINATION</w:t>
      </w:r>
      <w:bookmarkEnd w:id="696"/>
      <w:r w:rsidRPr="008820E8">
        <w:rPr>
          <w:rFonts w:ascii="Verdana" w:hAnsi="Verdana"/>
          <w:caps w:val="0"/>
          <w:sz w:val="18"/>
          <w:szCs w:val="18"/>
        </w:rPr>
        <w:t xml:space="preserve"> OF AGREEMENT</w:t>
      </w:r>
      <w:bookmarkEnd w:id="697"/>
      <w:bookmarkEnd w:id="698"/>
      <w:bookmarkEnd w:id="699"/>
      <w:bookmarkEnd w:id="700"/>
      <w:bookmarkEnd w:id="701"/>
    </w:p>
    <w:p w:rsidR="0056471D" w:rsidRPr="008820E8" w:rsidRDefault="0056471D" w:rsidP="008820E8">
      <w:pPr>
        <w:pStyle w:val="Heading2"/>
        <w:tabs>
          <w:tab w:val="clear" w:pos="993"/>
        </w:tabs>
        <w:spacing w:line="240" w:lineRule="auto"/>
        <w:ind w:left="851"/>
        <w:rPr>
          <w:rFonts w:ascii="Verdana" w:hAnsi="Verdana"/>
          <w:sz w:val="18"/>
          <w:szCs w:val="18"/>
        </w:rPr>
      </w:pPr>
      <w:bookmarkStart w:id="702" w:name="_Ref42923384"/>
      <w:bookmarkStart w:id="703" w:name="_Ref16495093"/>
      <w:bookmarkStart w:id="704" w:name="_Ref16495373"/>
      <w:r w:rsidRPr="008820E8">
        <w:rPr>
          <w:rFonts w:ascii="Verdana" w:hAnsi="Verdana"/>
          <w:b/>
          <w:sz w:val="18"/>
          <w:szCs w:val="18"/>
        </w:rPr>
        <w:t>Either party may terminate this agreement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In addition to any other termination right in this agreement:</w:t>
      </w:r>
      <w:bookmarkEnd w:id="702"/>
    </w:p>
    <w:p w:rsidR="0056471D" w:rsidRPr="008820E8" w:rsidRDefault="0056471D" w:rsidP="008820E8">
      <w:pPr>
        <w:pStyle w:val="Heading3"/>
        <w:spacing w:line="240" w:lineRule="auto"/>
        <w:rPr>
          <w:rFonts w:ascii="Verdana" w:hAnsi="Verdana"/>
          <w:sz w:val="18"/>
          <w:szCs w:val="18"/>
        </w:rPr>
      </w:pPr>
      <w:bookmarkStart w:id="705" w:name="_Ref365209192"/>
      <w:r w:rsidRPr="008820E8">
        <w:rPr>
          <w:rFonts w:ascii="Verdana" w:hAnsi="Verdana"/>
          <w:b/>
          <w:sz w:val="18"/>
          <w:szCs w:val="18"/>
        </w:rPr>
        <w:t>At will</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either party may terminate this agreement by giving </w:t>
      </w:r>
      <w:r w:rsidR="00580341" w:rsidRPr="008820E8">
        <w:rPr>
          <w:rFonts w:ascii="Verdana" w:hAnsi="Verdana"/>
          <w:sz w:val="18"/>
          <w:szCs w:val="18"/>
        </w:rPr>
        <w:t>at least</w:t>
      </w:r>
      <w:r w:rsidRPr="008820E8">
        <w:rPr>
          <w:rFonts w:ascii="Verdana" w:hAnsi="Verdana"/>
          <w:sz w:val="18"/>
          <w:szCs w:val="18"/>
        </w:rPr>
        <w:t xml:space="preserve"> 120 Working Days</w:t>
      </w:r>
      <w:r w:rsidR="003B2C12" w:rsidRPr="008820E8">
        <w:rPr>
          <w:rFonts w:ascii="Verdana" w:hAnsi="Verdana"/>
          <w:sz w:val="18"/>
          <w:szCs w:val="18"/>
        </w:rPr>
        <w:t>’</w:t>
      </w:r>
      <w:r w:rsidRPr="008820E8">
        <w:rPr>
          <w:rFonts w:ascii="Verdana" w:hAnsi="Verdana"/>
          <w:sz w:val="18"/>
          <w:szCs w:val="18"/>
        </w:rPr>
        <w:t xml:space="preserve"> notice in writing of termination and the date on which this agreement will terminate.</w:t>
      </w:r>
      <w:r w:rsidR="00B6769B" w:rsidRPr="008820E8">
        <w:rPr>
          <w:rFonts w:ascii="Verdana" w:hAnsi="Verdana"/>
          <w:sz w:val="18"/>
          <w:szCs w:val="18"/>
        </w:rPr>
        <w:t xml:space="preserve"> </w:t>
      </w:r>
      <w:r w:rsidRPr="008820E8">
        <w:rPr>
          <w:rFonts w:ascii="Verdana" w:hAnsi="Verdana"/>
          <w:sz w:val="18"/>
          <w:szCs w:val="18"/>
        </w:rPr>
        <w:t>The notice of termination may not be given under this clause</w:t>
      </w:r>
      <w:bookmarkEnd w:id="703"/>
      <w:r w:rsidRPr="008820E8">
        <w:rPr>
          <w:rFonts w:ascii="Verdana" w:hAnsi="Verdana"/>
          <w:sz w:val="18"/>
          <w:szCs w:val="18"/>
        </w:rPr>
        <w:t xml:space="preserve"> </w:t>
      </w:r>
      <w:r w:rsidR="0060773A">
        <w:fldChar w:fldCharType="begin"/>
      </w:r>
      <w:r w:rsidR="0060773A">
        <w:instrText xml:space="preserve"> REF _Ref16495093 \r \h  \* MERGEFORMAT </w:instrText>
      </w:r>
      <w:r w:rsidR="0060773A">
        <w:fldChar w:fldCharType="separate"/>
      </w:r>
      <w:r w:rsidR="00D73AF0" w:rsidRPr="00D73AF0">
        <w:rPr>
          <w:rFonts w:ascii="Verdana" w:hAnsi="Verdana"/>
          <w:sz w:val="18"/>
          <w:szCs w:val="18"/>
        </w:rPr>
        <w:t>21.1</w:t>
      </w:r>
      <w:r w:rsidR="0060773A">
        <w:fldChar w:fldCharType="end"/>
      </w:r>
      <w:r w:rsidRPr="008820E8">
        <w:rPr>
          <w:rFonts w:ascii="Verdana" w:hAnsi="Verdana"/>
          <w:sz w:val="18"/>
          <w:szCs w:val="18"/>
        </w:rPr>
        <w:t xml:space="preserve"> </w:t>
      </w:r>
      <w:bookmarkEnd w:id="704"/>
      <w:r w:rsidRPr="008820E8">
        <w:rPr>
          <w:rFonts w:ascii="Verdana" w:hAnsi="Verdana"/>
          <w:sz w:val="18"/>
          <w:szCs w:val="18"/>
        </w:rPr>
        <w:t xml:space="preserve">before </w:t>
      </w:r>
      <w:r w:rsidRPr="000C058B">
        <w:rPr>
          <w:rFonts w:ascii="Verdana" w:hAnsi="Verdana"/>
          <w:sz w:val="18"/>
          <w:szCs w:val="18"/>
        </w:rPr>
        <w:t>4 years and 6 months</w:t>
      </w:r>
      <w:r w:rsidRPr="008820E8">
        <w:rPr>
          <w:rFonts w:ascii="Verdana" w:hAnsi="Verdana"/>
          <w:sz w:val="18"/>
          <w:szCs w:val="18"/>
        </w:rPr>
        <w:t xml:space="preserve"> from the commencement date of the first</w:t>
      </w:r>
      <w:r w:rsidR="002B37D2" w:rsidRPr="008820E8">
        <w:rPr>
          <w:rFonts w:ascii="Verdana" w:hAnsi="Verdana"/>
          <w:sz w:val="18"/>
          <w:szCs w:val="18"/>
        </w:rPr>
        <w:t xml:space="preserve"> </w:t>
      </w:r>
      <w:r w:rsidR="00691379">
        <w:rPr>
          <w:rFonts w:ascii="Verdana" w:hAnsi="Verdana"/>
          <w:sz w:val="18"/>
          <w:szCs w:val="18"/>
        </w:rPr>
        <w:t>“U</w:t>
      </w:r>
      <w:r w:rsidR="002B37D2" w:rsidRPr="008820E8">
        <w:rPr>
          <w:rFonts w:ascii="Verdana" w:hAnsi="Verdana"/>
          <w:sz w:val="18"/>
          <w:szCs w:val="18"/>
        </w:rPr>
        <w:t xml:space="preserve">se of </w:t>
      </w:r>
      <w:r w:rsidR="00691379">
        <w:rPr>
          <w:rFonts w:ascii="Verdana" w:hAnsi="Verdana"/>
          <w:sz w:val="18"/>
          <w:szCs w:val="18"/>
        </w:rPr>
        <w:t>S</w:t>
      </w:r>
      <w:r w:rsidR="002B37D2" w:rsidRPr="008820E8">
        <w:rPr>
          <w:rFonts w:ascii="Verdana" w:hAnsi="Verdana"/>
          <w:sz w:val="18"/>
          <w:szCs w:val="18"/>
        </w:rPr>
        <w:t xml:space="preserve">ystem </w:t>
      </w:r>
      <w:r w:rsidR="00691379">
        <w:rPr>
          <w:rFonts w:ascii="Verdana" w:hAnsi="Verdana"/>
          <w:sz w:val="18"/>
          <w:szCs w:val="18"/>
        </w:rPr>
        <w:t>A</w:t>
      </w:r>
      <w:r w:rsidR="002B37D2" w:rsidRPr="008820E8">
        <w:rPr>
          <w:rFonts w:ascii="Verdana" w:hAnsi="Verdana"/>
          <w:sz w:val="18"/>
          <w:szCs w:val="18"/>
        </w:rPr>
        <w:t>greement –</w:t>
      </w:r>
      <w:r w:rsidRPr="008820E8">
        <w:rPr>
          <w:rFonts w:ascii="Verdana" w:hAnsi="Verdana"/>
          <w:sz w:val="18"/>
          <w:szCs w:val="18"/>
        </w:rPr>
        <w:t xml:space="preserve"> </w:t>
      </w:r>
      <w:r w:rsidR="00691379">
        <w:rPr>
          <w:rFonts w:ascii="Verdana" w:hAnsi="Verdana"/>
          <w:sz w:val="18"/>
          <w:szCs w:val="18"/>
        </w:rPr>
        <w:t>E</w:t>
      </w:r>
      <w:r w:rsidR="000C058B">
        <w:rPr>
          <w:rFonts w:ascii="Verdana" w:hAnsi="Verdana"/>
          <w:sz w:val="18"/>
          <w:szCs w:val="18"/>
        </w:rPr>
        <w:t>lectricity</w:t>
      </w:r>
      <w:r w:rsidR="00691379">
        <w:rPr>
          <w:rFonts w:ascii="Verdana" w:hAnsi="Verdana"/>
          <w:sz w:val="18"/>
          <w:szCs w:val="18"/>
        </w:rPr>
        <w:t>”</w:t>
      </w:r>
      <w:r w:rsidR="000C058B">
        <w:rPr>
          <w:rFonts w:ascii="Verdana" w:hAnsi="Verdana"/>
          <w:sz w:val="18"/>
          <w:szCs w:val="18"/>
        </w:rPr>
        <w:t xml:space="preserve"> </w:t>
      </w:r>
      <w:r w:rsidRPr="008820E8">
        <w:rPr>
          <w:rFonts w:ascii="Verdana" w:hAnsi="Verdana"/>
          <w:sz w:val="18"/>
          <w:szCs w:val="18"/>
        </w:rPr>
        <w:t>entered into between the Distributor and any retailer</w:t>
      </w:r>
      <w:r w:rsidR="00D65003">
        <w:rPr>
          <w:rFonts w:ascii="Verdana" w:hAnsi="Verdana"/>
          <w:sz w:val="18"/>
          <w:szCs w:val="18"/>
        </w:rPr>
        <w:t xml:space="preserve">.  </w:t>
      </w:r>
      <w:r w:rsidR="00D65003" w:rsidRPr="00DF5BAB">
        <w:rPr>
          <w:rFonts w:ascii="Verdana" w:hAnsi="Verdana"/>
          <w:sz w:val="18"/>
          <w:szCs w:val="18"/>
        </w:rPr>
        <w:t>Where the Distributor issues a notice of termination to the Retailer under this clause</w:t>
      </w:r>
      <w:r w:rsidR="00D65003">
        <w:rPr>
          <w:rFonts w:ascii="Verdana" w:hAnsi="Verdana"/>
          <w:sz w:val="18"/>
          <w:szCs w:val="18"/>
        </w:rPr>
        <w:t xml:space="preserve"> </w:t>
      </w:r>
      <w:r w:rsidR="00F64DD9">
        <w:rPr>
          <w:rFonts w:ascii="Verdana" w:hAnsi="Verdana"/>
          <w:sz w:val="18"/>
          <w:szCs w:val="18"/>
        </w:rPr>
        <w:fldChar w:fldCharType="begin"/>
      </w:r>
      <w:r w:rsidR="00106648">
        <w:rPr>
          <w:rFonts w:ascii="Verdana" w:hAnsi="Verdana"/>
          <w:sz w:val="18"/>
          <w:szCs w:val="18"/>
        </w:rPr>
        <w:instrText xml:space="preserve"> REF _Ref42923384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21.1</w:t>
      </w:r>
      <w:r w:rsidR="00F64DD9">
        <w:rPr>
          <w:rFonts w:ascii="Verdana" w:hAnsi="Verdana"/>
          <w:sz w:val="18"/>
          <w:szCs w:val="18"/>
        </w:rPr>
        <w:fldChar w:fldCharType="end"/>
      </w:r>
      <w:r w:rsidR="00F64DD9">
        <w:rPr>
          <w:rFonts w:ascii="Verdana" w:hAnsi="Verdana"/>
          <w:sz w:val="18"/>
          <w:szCs w:val="18"/>
        </w:rPr>
        <w:fldChar w:fldCharType="begin"/>
      </w:r>
      <w:r w:rsidR="00106648">
        <w:rPr>
          <w:rFonts w:ascii="Verdana" w:hAnsi="Verdana"/>
          <w:sz w:val="18"/>
          <w:szCs w:val="18"/>
        </w:rPr>
        <w:instrText xml:space="preserve"> REF _Ref365209192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(a)</w:t>
      </w:r>
      <w:r w:rsidR="00F64DD9">
        <w:rPr>
          <w:rFonts w:ascii="Verdana" w:hAnsi="Verdana"/>
          <w:sz w:val="18"/>
          <w:szCs w:val="18"/>
        </w:rPr>
        <w:fldChar w:fldCharType="end"/>
      </w:r>
      <w:r w:rsidR="00D65003" w:rsidRPr="00DF5BAB">
        <w:rPr>
          <w:rFonts w:ascii="Verdana" w:hAnsi="Verdana"/>
          <w:sz w:val="18"/>
          <w:szCs w:val="18"/>
        </w:rPr>
        <w:t xml:space="preserve">, the Distributor will </w:t>
      </w:r>
      <w:r w:rsidR="00691379">
        <w:rPr>
          <w:rFonts w:ascii="Verdana" w:hAnsi="Verdana"/>
          <w:sz w:val="18"/>
          <w:szCs w:val="18"/>
        </w:rPr>
        <w:t>at the same time</w:t>
      </w:r>
      <w:r w:rsidR="00D65003" w:rsidRPr="00DF5BAB">
        <w:rPr>
          <w:rFonts w:ascii="Verdana" w:hAnsi="Verdana"/>
          <w:sz w:val="18"/>
          <w:szCs w:val="18"/>
        </w:rPr>
        <w:t xml:space="preserve"> provide to the Retailer a copy of the Standard Use of Network Agreement </w:t>
      </w:r>
      <w:r w:rsidR="001C198E">
        <w:rPr>
          <w:rFonts w:ascii="Verdana" w:hAnsi="Verdana"/>
          <w:sz w:val="18"/>
          <w:szCs w:val="18"/>
        </w:rPr>
        <w:t>it proposes will</w:t>
      </w:r>
      <w:r w:rsidR="00D65003" w:rsidRPr="00DF5BAB">
        <w:rPr>
          <w:rFonts w:ascii="Verdana" w:hAnsi="Verdana"/>
          <w:sz w:val="18"/>
          <w:szCs w:val="18"/>
        </w:rPr>
        <w:t xml:space="preserve"> apply between the Distributor and the Retailer after the termination of this agreement</w:t>
      </w:r>
      <w:r w:rsidR="00691379">
        <w:rPr>
          <w:rFonts w:ascii="Verdana" w:hAnsi="Verdana"/>
          <w:sz w:val="18"/>
          <w:szCs w:val="18"/>
        </w:rPr>
        <w:t>.</w:t>
      </w:r>
      <w:r w:rsidR="00D65003" w:rsidRPr="00DF5BAB">
        <w:rPr>
          <w:rFonts w:ascii="Verdana" w:hAnsi="Verdana"/>
          <w:sz w:val="18"/>
          <w:szCs w:val="18"/>
        </w:rPr>
        <w:t xml:space="preserve"> </w:t>
      </w:r>
      <w:r w:rsidR="00691379">
        <w:rPr>
          <w:rFonts w:ascii="Verdana" w:hAnsi="Verdana"/>
          <w:sz w:val="18"/>
          <w:szCs w:val="18"/>
        </w:rPr>
        <w:t xml:space="preserve"> I</w:t>
      </w:r>
      <w:r w:rsidR="00D65003" w:rsidRPr="00DF5BAB">
        <w:rPr>
          <w:rFonts w:ascii="Verdana" w:hAnsi="Verdana"/>
          <w:sz w:val="18"/>
          <w:szCs w:val="18"/>
        </w:rPr>
        <w:t>f the Retailer wishes to continue to use the Network</w:t>
      </w:r>
      <w:r w:rsidR="00691379">
        <w:rPr>
          <w:rFonts w:ascii="Verdana" w:hAnsi="Verdana"/>
          <w:sz w:val="18"/>
          <w:szCs w:val="18"/>
        </w:rPr>
        <w:t>, t</w:t>
      </w:r>
      <w:r w:rsidR="006D6E67">
        <w:rPr>
          <w:rFonts w:ascii="Verdana" w:hAnsi="Verdana"/>
          <w:sz w:val="18"/>
          <w:szCs w:val="18"/>
        </w:rPr>
        <w:t xml:space="preserve">he parties will negotiate any amendments to the Standard Use of Network Agreement in good faith </w:t>
      </w:r>
      <w:r w:rsidR="00EA0A8F">
        <w:rPr>
          <w:rFonts w:ascii="Verdana" w:hAnsi="Verdana"/>
          <w:sz w:val="18"/>
          <w:szCs w:val="18"/>
        </w:rPr>
        <w:t xml:space="preserve">during the </w:t>
      </w:r>
      <w:r w:rsidR="006D6E67">
        <w:rPr>
          <w:rFonts w:ascii="Verdana" w:hAnsi="Verdana"/>
          <w:sz w:val="18"/>
          <w:szCs w:val="18"/>
        </w:rPr>
        <w:t>120 Working Day notice period</w:t>
      </w:r>
      <w:r w:rsidR="00EA0A8F">
        <w:rPr>
          <w:rFonts w:ascii="Verdana" w:hAnsi="Verdana"/>
          <w:sz w:val="18"/>
          <w:szCs w:val="18"/>
        </w:rPr>
        <w:t xml:space="preserve"> with a view to entering into the new agreement with effect from the termination of this agreement</w:t>
      </w:r>
      <w:r w:rsidRPr="008820E8">
        <w:rPr>
          <w:rFonts w:ascii="Verdana" w:hAnsi="Verdana"/>
          <w:sz w:val="18"/>
          <w:szCs w:val="18"/>
        </w:rPr>
        <w:t xml:space="preserve">; </w:t>
      </w:r>
      <w:r w:rsidR="00D42A8A" w:rsidRPr="008820E8">
        <w:rPr>
          <w:rFonts w:ascii="Verdana" w:hAnsi="Verdana"/>
          <w:sz w:val="18"/>
          <w:szCs w:val="18"/>
        </w:rPr>
        <w:t>or</w:t>
      </w:r>
      <w:bookmarkEnd w:id="705"/>
    </w:p>
    <w:p w:rsidR="0056471D"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Dispute resolution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either party may terminate this agreement in accordance with any agreement reached or determination made as a result of the </w:t>
      </w:r>
      <w:r w:rsidR="00580341" w:rsidRPr="008820E8">
        <w:rPr>
          <w:rFonts w:ascii="Verdana" w:hAnsi="Verdana"/>
          <w:sz w:val="18"/>
          <w:szCs w:val="18"/>
        </w:rPr>
        <w:t>D</w:t>
      </w:r>
      <w:r w:rsidRPr="008820E8">
        <w:rPr>
          <w:rFonts w:ascii="Verdana" w:hAnsi="Verdana"/>
          <w:sz w:val="18"/>
          <w:szCs w:val="18"/>
        </w:rPr>
        <w:t xml:space="preserve">ispute resolution process set out in clause </w:t>
      </w:r>
      <w:r w:rsidR="0060773A">
        <w:fldChar w:fldCharType="begin"/>
      </w:r>
      <w:r w:rsidR="0060773A">
        <w:instrText xml:space="preserve"> REF _Ref42914521 \r \h  \* MERGEFORMAT </w:instrText>
      </w:r>
      <w:r w:rsidR="0060773A">
        <w:fldChar w:fldCharType="separate"/>
      </w:r>
      <w:r w:rsidR="00D73AF0" w:rsidRPr="00D73AF0">
        <w:rPr>
          <w:rFonts w:ascii="Verdana" w:hAnsi="Verdana"/>
          <w:sz w:val="18"/>
          <w:szCs w:val="18"/>
        </w:rPr>
        <w:t>25</w:t>
      </w:r>
      <w:r w:rsidR="0060773A">
        <w:fldChar w:fldCharType="end"/>
      </w:r>
      <w:r w:rsidRPr="008820E8">
        <w:rPr>
          <w:rFonts w:ascii="Verdana" w:hAnsi="Verdana"/>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the other party has committed a breach that (in the case of the Retailer) is not a Serious Financial Breach; </w:t>
      </w:r>
      <w:r w:rsidR="00D42A8A" w:rsidRPr="008820E8">
        <w:rPr>
          <w:rFonts w:ascii="Verdana" w:hAnsi="Verdana"/>
          <w:sz w:val="18"/>
          <w:szCs w:val="18"/>
        </w:rPr>
        <w:t>or</w:t>
      </w:r>
    </w:p>
    <w:p w:rsidR="0056471D"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Illegality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either party may terminate this agreement </w:t>
      </w:r>
      <w:r w:rsidR="008F1170" w:rsidRPr="008820E8">
        <w:rPr>
          <w:rFonts w:ascii="Verdana" w:hAnsi="Verdana"/>
          <w:sz w:val="18"/>
          <w:szCs w:val="18"/>
        </w:rPr>
        <w:t xml:space="preserve">on </w:t>
      </w:r>
      <w:r w:rsidRPr="008820E8">
        <w:rPr>
          <w:rFonts w:ascii="Verdana" w:hAnsi="Verdana"/>
          <w:sz w:val="18"/>
          <w:szCs w:val="18"/>
        </w:rPr>
        <w:t>1 Working Day</w:t>
      </w:r>
      <w:r w:rsidR="008F1170" w:rsidRPr="008820E8">
        <w:rPr>
          <w:rFonts w:ascii="Verdana" w:hAnsi="Verdana"/>
          <w:sz w:val="18"/>
          <w:szCs w:val="18"/>
        </w:rPr>
        <w:t xml:space="preserve">’s </w:t>
      </w:r>
      <w:r w:rsidRPr="008820E8">
        <w:rPr>
          <w:rFonts w:ascii="Verdana" w:hAnsi="Verdana"/>
          <w:sz w:val="18"/>
          <w:szCs w:val="18"/>
        </w:rPr>
        <w:t xml:space="preserve">notice </w:t>
      </w:r>
      <w:r w:rsidR="008F1170" w:rsidRPr="008820E8">
        <w:rPr>
          <w:rFonts w:ascii="Verdana" w:hAnsi="Verdana"/>
          <w:sz w:val="18"/>
          <w:szCs w:val="18"/>
        </w:rPr>
        <w:t xml:space="preserve">if the </w:t>
      </w:r>
      <w:r w:rsidRPr="008820E8">
        <w:rPr>
          <w:rFonts w:ascii="Verdana" w:hAnsi="Verdana"/>
          <w:sz w:val="18"/>
          <w:szCs w:val="18"/>
        </w:rPr>
        <w:t xml:space="preserve">performance of any material provision of this agreement by either party has to a material extent become illegal and the parties acting reasonably agree that despite the operation of clause </w:t>
      </w:r>
      <w:r w:rsidR="0060773A">
        <w:fldChar w:fldCharType="begin"/>
      </w:r>
      <w:r w:rsidR="0060773A">
        <w:instrText xml:space="preserve"> REF _Ref103677608 \r \h  \* MERGEFORMAT </w:instrText>
      </w:r>
      <w:r w:rsidR="0060773A">
        <w:fldChar w:fldCharType="separate"/>
      </w:r>
      <w:r w:rsidR="00D73AF0" w:rsidRPr="00D73AF0">
        <w:rPr>
          <w:rFonts w:ascii="Verdana" w:hAnsi="Verdana"/>
          <w:sz w:val="18"/>
          <w:szCs w:val="18"/>
        </w:rPr>
        <w:t>30.5</w:t>
      </w:r>
      <w:r w:rsidR="0060773A">
        <w:fldChar w:fldCharType="end"/>
      </w:r>
      <w:r w:rsidRPr="008820E8">
        <w:rPr>
          <w:rFonts w:ascii="Verdana" w:hAnsi="Verdana"/>
          <w:sz w:val="18"/>
          <w:szCs w:val="18"/>
        </w:rPr>
        <w:t xml:space="preserve"> it is not practicable for this agreement to continue; </w:t>
      </w:r>
      <w:r w:rsidR="00D42A8A" w:rsidRPr="008820E8">
        <w:rPr>
          <w:rFonts w:ascii="Verdana" w:hAnsi="Verdana"/>
          <w:sz w:val="18"/>
          <w:szCs w:val="18"/>
        </w:rPr>
        <w:t>or</w:t>
      </w:r>
    </w:p>
    <w:p w:rsidR="00CB67EB" w:rsidRPr="008820E8" w:rsidRDefault="00CB67EB" w:rsidP="008820E8">
      <w:pPr>
        <w:pStyle w:val="Heading3"/>
        <w:spacing w:line="240" w:lineRule="auto"/>
        <w:rPr>
          <w:rFonts w:ascii="Verdana" w:hAnsi="Verdana"/>
          <w:sz w:val="18"/>
          <w:szCs w:val="18"/>
        </w:rPr>
      </w:pPr>
      <w:r w:rsidRPr="008820E8">
        <w:rPr>
          <w:rFonts w:ascii="Verdana" w:hAnsi="Verdana"/>
          <w:b/>
          <w:sz w:val="18"/>
          <w:szCs w:val="18"/>
        </w:rPr>
        <w:t>Termination by the Retailer if the Retailer is not supplying electricity on the Network</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Retailer may terminate this agreement by giving 5 Working Days</w:t>
      </w:r>
      <w:r w:rsidR="003B2C12" w:rsidRPr="008820E8">
        <w:rPr>
          <w:rFonts w:ascii="Verdana" w:hAnsi="Verdana"/>
          <w:sz w:val="18"/>
          <w:szCs w:val="18"/>
        </w:rPr>
        <w:t>’</w:t>
      </w:r>
      <w:r w:rsidRPr="008820E8">
        <w:rPr>
          <w:rFonts w:ascii="Verdana" w:hAnsi="Verdana"/>
          <w:sz w:val="18"/>
          <w:szCs w:val="18"/>
        </w:rPr>
        <w:t xml:space="preserve"> notice to the Distributor if the Retailer is not supplying electricity to any Consumer through the Network;</w:t>
      </w:r>
      <w:r w:rsidR="00D42A8A" w:rsidRPr="008820E8">
        <w:rPr>
          <w:rFonts w:ascii="Verdana" w:hAnsi="Verdana"/>
          <w:sz w:val="18"/>
          <w:szCs w:val="18"/>
        </w:rPr>
        <w:t xml:space="preserve"> or</w:t>
      </w:r>
    </w:p>
    <w:p w:rsidR="0056471D" w:rsidRPr="008820E8" w:rsidRDefault="00285D2E" w:rsidP="008820E8">
      <w:pPr>
        <w:pStyle w:val="Heading3"/>
        <w:spacing w:line="240" w:lineRule="auto"/>
        <w:rPr>
          <w:rFonts w:ascii="Verdana" w:hAnsi="Verdana"/>
          <w:sz w:val="18"/>
          <w:szCs w:val="18"/>
        </w:rPr>
      </w:pPr>
      <w:r w:rsidRPr="008820E8">
        <w:rPr>
          <w:rFonts w:ascii="Verdana" w:hAnsi="Verdana"/>
          <w:b/>
          <w:bCs/>
          <w:sz w:val="18"/>
          <w:szCs w:val="18"/>
        </w:rPr>
        <w:t xml:space="preserve">Termination by the Distributor if the Retailer is not </w:t>
      </w:r>
      <w:r w:rsidR="00684090" w:rsidRPr="008820E8">
        <w:rPr>
          <w:rFonts w:ascii="Verdana" w:hAnsi="Verdana"/>
          <w:b/>
          <w:sz w:val="18"/>
          <w:szCs w:val="18"/>
        </w:rPr>
        <w:t xml:space="preserve">supplying electricity </w:t>
      </w:r>
      <w:r w:rsidRPr="008820E8">
        <w:rPr>
          <w:rFonts w:ascii="Verdana" w:hAnsi="Verdana"/>
          <w:b/>
          <w:bCs/>
          <w:sz w:val="18"/>
          <w:szCs w:val="18"/>
        </w:rPr>
        <w:t>on the Network</w:t>
      </w:r>
      <w:r w:rsidR="0056471D"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Distributor</w:t>
      </w:r>
      <w:r w:rsidR="0056471D" w:rsidRPr="008820E8">
        <w:rPr>
          <w:rFonts w:ascii="Verdana" w:hAnsi="Verdana"/>
          <w:sz w:val="18"/>
          <w:szCs w:val="18"/>
        </w:rPr>
        <w:t xml:space="preserve"> may terminate this agreement </w:t>
      </w:r>
      <w:r w:rsidRPr="008820E8">
        <w:rPr>
          <w:rFonts w:ascii="Verdana" w:hAnsi="Verdana"/>
          <w:sz w:val="18"/>
          <w:szCs w:val="18"/>
        </w:rPr>
        <w:t xml:space="preserve">by giving </w:t>
      </w:r>
      <w:r w:rsidR="0056471D" w:rsidRPr="008820E8">
        <w:rPr>
          <w:rFonts w:ascii="Verdana" w:hAnsi="Verdana"/>
          <w:sz w:val="18"/>
          <w:szCs w:val="18"/>
        </w:rPr>
        <w:t>5 Working Days</w:t>
      </w:r>
      <w:r w:rsidR="003B2C12" w:rsidRPr="008820E8">
        <w:rPr>
          <w:rFonts w:ascii="Verdana" w:hAnsi="Verdana"/>
          <w:sz w:val="18"/>
          <w:szCs w:val="18"/>
        </w:rPr>
        <w:t>’</w:t>
      </w:r>
      <w:r w:rsidR="0056471D" w:rsidRPr="008820E8">
        <w:rPr>
          <w:rFonts w:ascii="Verdana" w:hAnsi="Verdana"/>
          <w:sz w:val="18"/>
          <w:szCs w:val="18"/>
        </w:rPr>
        <w:t xml:space="preserve"> notice following any continuous period of 180 Working Days or more during which the Retailer has not supplied any Consumers with electricity </w:t>
      </w:r>
      <w:r w:rsidR="00CB67EB" w:rsidRPr="008820E8">
        <w:rPr>
          <w:rFonts w:ascii="Verdana" w:hAnsi="Verdana"/>
          <w:sz w:val="18"/>
          <w:szCs w:val="18"/>
        </w:rPr>
        <w:t xml:space="preserve">through </w:t>
      </w:r>
      <w:r w:rsidR="0056471D" w:rsidRPr="008820E8">
        <w:rPr>
          <w:rFonts w:ascii="Verdana" w:hAnsi="Verdana"/>
          <w:sz w:val="18"/>
          <w:szCs w:val="18"/>
        </w:rPr>
        <w:t>the Network; or</w:t>
      </w:r>
    </w:p>
    <w:p w:rsidR="00DF0E14"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Force majeure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either party may terminate this agreement </w:t>
      </w:r>
      <w:r w:rsidR="00DF0E14" w:rsidRPr="008820E8">
        <w:rPr>
          <w:rFonts w:ascii="Verdana" w:hAnsi="Verdana"/>
          <w:sz w:val="18"/>
          <w:szCs w:val="18"/>
        </w:rPr>
        <w:t xml:space="preserve">by giving </w:t>
      </w:r>
      <w:r w:rsidRPr="008820E8">
        <w:rPr>
          <w:rFonts w:ascii="Verdana" w:hAnsi="Verdana"/>
          <w:sz w:val="18"/>
          <w:szCs w:val="18"/>
        </w:rPr>
        <w:t>10 Working Days</w:t>
      </w:r>
      <w:r w:rsidR="00AF23A6" w:rsidRPr="008820E8">
        <w:rPr>
          <w:rFonts w:ascii="Verdana" w:hAnsi="Verdana"/>
          <w:sz w:val="18"/>
          <w:szCs w:val="18"/>
        </w:rPr>
        <w:t>’</w:t>
      </w:r>
      <w:r w:rsidRPr="008820E8">
        <w:rPr>
          <w:rFonts w:ascii="Verdana" w:hAnsi="Verdana"/>
          <w:sz w:val="18"/>
          <w:szCs w:val="18"/>
        </w:rPr>
        <w:t xml:space="preserve"> notice</w:t>
      </w:r>
      <w:r w:rsidR="00DF0E14" w:rsidRPr="008820E8">
        <w:rPr>
          <w:rFonts w:ascii="Verdana" w:hAnsi="Verdana"/>
          <w:sz w:val="18"/>
          <w:szCs w:val="18"/>
        </w:rPr>
        <w:t xml:space="preserve"> to the other party, if:</w:t>
      </w:r>
    </w:p>
    <w:p w:rsidR="00DF0E14" w:rsidRPr="008820E8" w:rsidRDefault="00DF0E14" w:rsidP="003D6285">
      <w:pPr>
        <w:pStyle w:val="Heading4"/>
        <w:tabs>
          <w:tab w:val="clear" w:pos="2695"/>
        </w:tabs>
        <w:ind w:left="2552"/>
      </w:pPr>
      <w:r w:rsidRPr="008820E8">
        <w:t>notice of a Force Majeure Event</w:t>
      </w:r>
      <w:r w:rsidR="0056471D" w:rsidRPr="008820E8">
        <w:t xml:space="preserve"> is given by either party to the other </w:t>
      </w:r>
      <w:r w:rsidRPr="008820E8">
        <w:t xml:space="preserve">under clause </w:t>
      </w:r>
      <w:r w:rsidR="0060773A">
        <w:fldChar w:fldCharType="begin"/>
      </w:r>
      <w:r w:rsidR="0060773A">
        <w:instrText xml:space="preserve"> REF _Ref523995398 \r \h  \* MERGEFORMAT </w:instrText>
      </w:r>
      <w:r w:rsidR="0060773A">
        <w:fldChar w:fldCharType="separate"/>
      </w:r>
      <w:r w:rsidR="00D73AF0">
        <w:t>23.3</w:t>
      </w:r>
      <w:r w:rsidR="0060773A">
        <w:fldChar w:fldCharType="end"/>
      </w:r>
      <w:r w:rsidRPr="008820E8">
        <w:t>; and</w:t>
      </w:r>
    </w:p>
    <w:p w:rsidR="0056471D" w:rsidRPr="008820E8" w:rsidRDefault="00DF0E14" w:rsidP="003D6285">
      <w:pPr>
        <w:pStyle w:val="Heading4"/>
        <w:tabs>
          <w:tab w:val="clear" w:pos="2695"/>
        </w:tabs>
        <w:ind w:left="2552"/>
      </w:pPr>
      <w:r w:rsidRPr="008820E8">
        <w:t xml:space="preserve">the Force Majeure Event </w:t>
      </w:r>
      <w:r w:rsidR="0056471D" w:rsidRPr="008820E8">
        <w:t xml:space="preserve">is of such magnitude or duration that it is impracticable or unreasonable for the party giving notice </w:t>
      </w:r>
      <w:r w:rsidRPr="008820E8">
        <w:t xml:space="preserve">of termination </w:t>
      </w:r>
      <w:r w:rsidR="0056471D" w:rsidRPr="008820E8">
        <w:t xml:space="preserve">to remain bound by its obligations under this agreement, provided that </w:t>
      </w:r>
      <w:r w:rsidR="00285D2E" w:rsidRPr="008820E8">
        <w:t xml:space="preserve">if </w:t>
      </w:r>
      <w:r w:rsidR="0056471D" w:rsidRPr="008820E8">
        <w:t xml:space="preserve">the party </w:t>
      </w:r>
      <w:r w:rsidR="00580341" w:rsidRPr="008820E8">
        <w:t>who wishes to terminate this agreement</w:t>
      </w:r>
      <w:r w:rsidR="0056471D" w:rsidRPr="008820E8">
        <w:t xml:space="preserve"> </w:t>
      </w:r>
      <w:r w:rsidR="00285D2E" w:rsidRPr="008820E8">
        <w:t xml:space="preserve">is the party that gave notice of the Force Majeure Event, the party </w:t>
      </w:r>
      <w:r w:rsidR="0056471D" w:rsidRPr="008820E8">
        <w:t xml:space="preserve">has complied with clauses </w:t>
      </w:r>
      <w:r w:rsidR="0060773A">
        <w:fldChar w:fldCharType="begin"/>
      </w:r>
      <w:r w:rsidR="0060773A">
        <w:instrText xml:space="preserve"> REF _Ref523995398 \w \h  \* MERGEFORMAT </w:instrText>
      </w:r>
      <w:r w:rsidR="0060773A">
        <w:fldChar w:fldCharType="separate"/>
      </w:r>
      <w:r w:rsidR="00D73AF0">
        <w:t>23.3</w:t>
      </w:r>
      <w:r w:rsidR="0060773A">
        <w:fldChar w:fldCharType="end"/>
      </w:r>
      <w:r w:rsidR="0056471D" w:rsidRPr="008820E8">
        <w:t xml:space="preserve"> and </w:t>
      </w:r>
      <w:r w:rsidR="0060773A">
        <w:fldChar w:fldCharType="begin"/>
      </w:r>
      <w:r w:rsidR="0060773A">
        <w:instrText xml:space="preserve"> REF _Ref315164087 \r \h  \* MERGEFORMAT </w:instrText>
      </w:r>
      <w:r w:rsidR="0060773A">
        <w:fldChar w:fldCharType="separate"/>
      </w:r>
      <w:r w:rsidR="00D73AF0">
        <w:t>23.4</w:t>
      </w:r>
      <w:r w:rsidR="0060773A">
        <w:fldChar w:fldCharType="end"/>
      </w:r>
      <w:r w:rsidR="0056471D" w:rsidRPr="008820E8">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06" w:name="_Ref23731254"/>
      <w:r w:rsidRPr="008820E8">
        <w:rPr>
          <w:rFonts w:ascii="Verdana" w:hAnsi="Verdana"/>
          <w:b/>
          <w:sz w:val="18"/>
          <w:szCs w:val="18"/>
        </w:rPr>
        <w:t>Termination of agreement for Event of Default or Insolvency Event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In addition to any other termination right in this agreement, </w:t>
      </w:r>
      <w:r w:rsidR="0098430E" w:rsidRPr="008820E8">
        <w:rPr>
          <w:rFonts w:ascii="Verdana" w:hAnsi="Verdana"/>
          <w:sz w:val="18"/>
          <w:szCs w:val="18"/>
        </w:rPr>
        <w:t>if</w:t>
      </w:r>
      <w:r w:rsidRPr="008820E8">
        <w:rPr>
          <w:rFonts w:ascii="Verdana" w:hAnsi="Verdana"/>
          <w:sz w:val="18"/>
          <w:szCs w:val="18"/>
        </w:rPr>
        <w:t xml:space="preserve"> a party has breached this agreement and the breach is an Event of Default, or a party has become subject to an Insolvency Event, the other party may (immediately in the case of an Insolvency Event, and not less than 1 Working Day after the end of the timeframe set out in clause </w:t>
      </w:r>
      <w:r w:rsidR="0060773A">
        <w:fldChar w:fldCharType="begin"/>
      </w:r>
      <w:r w:rsidR="0060773A">
        <w:instrText xml:space="preserve"> REF _Ref312069801 \r \h  \* MERGEFORMAT </w:instrText>
      </w:r>
      <w:r w:rsidR="0060773A">
        <w:fldChar w:fldCharType="separate"/>
      </w:r>
      <w:r w:rsidR="00D73AF0" w:rsidRPr="00D73AF0">
        <w:rPr>
          <w:rFonts w:ascii="Verdana" w:hAnsi="Verdana"/>
          <w:sz w:val="18"/>
          <w:szCs w:val="18"/>
        </w:rPr>
        <w:t>20.1</w:t>
      </w:r>
      <w:r w:rsidR="0060773A">
        <w:fldChar w:fldCharType="end"/>
      </w:r>
      <w:r w:rsidRPr="008820E8">
        <w:rPr>
          <w:rFonts w:ascii="Verdana" w:hAnsi="Verdana"/>
          <w:sz w:val="18"/>
          <w:szCs w:val="18"/>
        </w:rPr>
        <w:t xml:space="preserve"> in the case of an Event of Default) issue a notice of termination to the </w:t>
      </w:r>
      <w:r w:rsidR="00F32AE2">
        <w:rPr>
          <w:rFonts w:ascii="Verdana" w:hAnsi="Verdana"/>
          <w:sz w:val="18"/>
          <w:szCs w:val="18"/>
        </w:rPr>
        <w:t>d</w:t>
      </w:r>
      <w:r w:rsidRPr="008820E8">
        <w:rPr>
          <w:rFonts w:ascii="Verdana" w:hAnsi="Verdana"/>
          <w:sz w:val="18"/>
          <w:szCs w:val="18"/>
        </w:rPr>
        <w:t xml:space="preserve">efaulting </w:t>
      </w:r>
      <w:r w:rsidR="00F32AE2">
        <w:rPr>
          <w:rFonts w:ascii="Verdana" w:hAnsi="Verdana"/>
          <w:sz w:val="18"/>
          <w:szCs w:val="18"/>
        </w:rPr>
        <w:t>p</w:t>
      </w:r>
      <w:r w:rsidRPr="008820E8">
        <w:rPr>
          <w:rFonts w:ascii="Verdana" w:hAnsi="Verdana"/>
          <w:sz w:val="18"/>
          <w:szCs w:val="18"/>
        </w:rPr>
        <w:t>arty, effective either:</w:t>
      </w:r>
      <w:bookmarkEnd w:id="706"/>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no less than 5 Working Days after the date of such notice; or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immediately if the Retailer has ceased to supply electricity to all Consumers.</w:t>
      </w:r>
      <w:r w:rsidR="00B6769B" w:rsidRPr="008820E8">
        <w:rPr>
          <w:rFonts w:ascii="Verdana" w:hAnsi="Verdana"/>
          <w:sz w:val="18"/>
          <w:szCs w:val="18"/>
        </w:rPr>
        <w:t xml:space="preserve"> </w:t>
      </w:r>
    </w:p>
    <w:p w:rsidR="0056471D" w:rsidRPr="008820E8" w:rsidRDefault="0056471D"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Such notice for termination will lapse if the defaulting party remedies the Event of Default or Insolvency Event (as applicable) prior to the notice of termination becoming effective or the other party withdraws or extends the effective date of its notice. </w:t>
      </w:r>
    </w:p>
    <w:p w:rsidR="008D45BA" w:rsidRPr="008820E8" w:rsidRDefault="008D45BA" w:rsidP="008820E8">
      <w:pPr>
        <w:pStyle w:val="Heading2"/>
        <w:tabs>
          <w:tab w:val="clear" w:pos="993"/>
        </w:tabs>
        <w:spacing w:line="240" w:lineRule="auto"/>
        <w:ind w:left="851"/>
        <w:rPr>
          <w:rFonts w:ascii="Verdana" w:hAnsi="Verdana"/>
          <w:sz w:val="18"/>
          <w:szCs w:val="18"/>
        </w:rPr>
      </w:pPr>
      <w:bookmarkStart w:id="707" w:name="_Ref372119307"/>
      <w:bookmarkStart w:id="708" w:name="_Ref372124918"/>
      <w:bookmarkStart w:id="709" w:name="_Ref42923411"/>
      <w:r w:rsidRPr="008820E8">
        <w:rPr>
          <w:rFonts w:ascii="Verdana" w:hAnsi="Verdana"/>
          <w:b/>
          <w:sz w:val="18"/>
          <w:szCs w:val="18"/>
        </w:rPr>
        <w:t>Notice to Consumers</w:t>
      </w:r>
      <w:r w:rsidRPr="008820E8">
        <w:rPr>
          <w:rFonts w:ascii="Verdana" w:hAnsi="Verdana"/>
          <w:sz w:val="18"/>
          <w:szCs w:val="18"/>
        </w:rPr>
        <w:t xml:space="preserve">: Either party may copy any notice given under clause </w:t>
      </w:r>
      <w:r w:rsidR="0060773A">
        <w:fldChar w:fldCharType="begin"/>
      </w:r>
      <w:r w:rsidR="0060773A">
        <w:instrText xml:space="preserve"> REF _Ref23731254 \r \h  \* MERGEFORMAT </w:instrText>
      </w:r>
      <w:r w:rsidR="0060773A">
        <w:fldChar w:fldCharType="separate"/>
      </w:r>
      <w:r w:rsidR="00D73AF0" w:rsidRPr="00D73AF0">
        <w:rPr>
          <w:rFonts w:ascii="Verdana" w:hAnsi="Verdana"/>
          <w:sz w:val="18"/>
          <w:szCs w:val="18"/>
        </w:rPr>
        <w:t>21.2</w:t>
      </w:r>
      <w:r w:rsidR="0060773A">
        <w:fldChar w:fldCharType="end"/>
      </w:r>
      <w:r w:rsidRPr="008820E8">
        <w:rPr>
          <w:rFonts w:ascii="Verdana" w:hAnsi="Verdana"/>
          <w:sz w:val="18"/>
          <w:szCs w:val="18"/>
        </w:rPr>
        <w:t xml:space="preserve"> to any or all of the Consumers</w:t>
      </w:r>
      <w:r w:rsidR="00360C40" w:rsidRPr="008820E8">
        <w:rPr>
          <w:rFonts w:ascii="Verdana" w:hAnsi="Verdana"/>
          <w:sz w:val="18"/>
          <w:szCs w:val="18"/>
        </w:rPr>
        <w:t xml:space="preserve"> (notwithstanding the provisions of clause </w:t>
      </w:r>
      <w:r w:rsidR="0060773A">
        <w:fldChar w:fldCharType="begin"/>
      </w:r>
      <w:r w:rsidR="0060773A">
        <w:instrText xml:space="preserve"> REF _Ref23734713 \r \h  \* MERGEFORMAT </w:instrText>
      </w:r>
      <w:r w:rsidR="0060773A">
        <w:fldChar w:fldCharType="separate"/>
      </w:r>
      <w:r w:rsidR="00D73AF0" w:rsidRPr="00D73AF0">
        <w:rPr>
          <w:rFonts w:ascii="Verdana" w:hAnsi="Verdana"/>
          <w:sz w:val="18"/>
          <w:szCs w:val="18"/>
        </w:rPr>
        <w:t>22</w:t>
      </w:r>
      <w:r w:rsidR="0060773A">
        <w:fldChar w:fldCharType="end"/>
      </w:r>
      <w:r w:rsidR="00360C40" w:rsidRPr="008820E8">
        <w:rPr>
          <w:rFonts w:ascii="Verdana" w:hAnsi="Verdana"/>
          <w:sz w:val="18"/>
          <w:szCs w:val="18"/>
        </w:rPr>
        <w:t>)</w:t>
      </w:r>
      <w:r w:rsidR="00F32AE2">
        <w:rPr>
          <w:rFonts w:ascii="Verdana" w:hAnsi="Verdana"/>
          <w:sz w:val="18"/>
          <w:szCs w:val="18"/>
        </w:rPr>
        <w:t xml:space="preserve">, provided that </w:t>
      </w:r>
      <w:r w:rsidR="00EA0A8F">
        <w:rPr>
          <w:rFonts w:ascii="Verdana" w:hAnsi="Verdana"/>
          <w:sz w:val="18"/>
          <w:szCs w:val="18"/>
        </w:rPr>
        <w:t>the</w:t>
      </w:r>
      <w:r w:rsidR="001C198E">
        <w:rPr>
          <w:rFonts w:ascii="Verdana" w:hAnsi="Verdana"/>
          <w:sz w:val="18"/>
          <w:szCs w:val="18"/>
        </w:rPr>
        <w:t xml:space="preserve"> information contained in that notice is </w:t>
      </w:r>
      <w:r w:rsidR="00EA0A8F">
        <w:rPr>
          <w:rFonts w:ascii="Verdana" w:hAnsi="Verdana"/>
          <w:sz w:val="18"/>
          <w:szCs w:val="18"/>
        </w:rPr>
        <w:t xml:space="preserve">not </w:t>
      </w:r>
      <w:r w:rsidR="001C198E">
        <w:rPr>
          <w:rFonts w:ascii="Verdana" w:hAnsi="Verdana"/>
          <w:sz w:val="18"/>
          <w:szCs w:val="18"/>
        </w:rPr>
        <w:t>inaccurate or misleading</w:t>
      </w:r>
      <w:r w:rsidRPr="008820E8">
        <w:rPr>
          <w:rFonts w:ascii="Verdana" w:hAnsi="Verdana"/>
          <w:sz w:val="18"/>
          <w:szCs w:val="18"/>
        </w:rPr>
        <w:t>.</w:t>
      </w:r>
      <w:bookmarkEnd w:id="707"/>
      <w:bookmarkEnd w:id="708"/>
    </w:p>
    <w:p w:rsidR="0056471D" w:rsidRPr="008820E8" w:rsidRDefault="0056471D" w:rsidP="008820E8">
      <w:pPr>
        <w:pStyle w:val="Heading2"/>
        <w:tabs>
          <w:tab w:val="clear" w:pos="993"/>
        </w:tabs>
        <w:spacing w:line="240" w:lineRule="auto"/>
        <w:ind w:left="851"/>
        <w:rPr>
          <w:rFonts w:ascii="Verdana" w:hAnsi="Verdana"/>
          <w:sz w:val="18"/>
          <w:szCs w:val="18"/>
        </w:rPr>
      </w:pPr>
      <w:bookmarkStart w:id="710" w:name="_Ref365295521"/>
      <w:r w:rsidRPr="008820E8">
        <w:rPr>
          <w:rFonts w:ascii="Verdana" w:hAnsi="Verdana"/>
          <w:b/>
          <w:sz w:val="18"/>
          <w:szCs w:val="18"/>
        </w:rPr>
        <w:t>Termination not to prejudice rights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Termination of this agreement by either party will be without prejudice to all other rights or remedies of either party, and all rights of that party accrued as at the date of termination.</w:t>
      </w:r>
      <w:bookmarkEnd w:id="709"/>
      <w:bookmarkEnd w:id="710"/>
    </w:p>
    <w:p w:rsidR="0056471D" w:rsidRPr="008820E8" w:rsidRDefault="0056471D" w:rsidP="008820E8">
      <w:pPr>
        <w:pStyle w:val="Heading2"/>
        <w:tabs>
          <w:tab w:val="clear" w:pos="993"/>
        </w:tabs>
        <w:spacing w:line="240" w:lineRule="auto"/>
        <w:ind w:left="851"/>
        <w:rPr>
          <w:rFonts w:ascii="Verdana" w:hAnsi="Verdana"/>
          <w:sz w:val="18"/>
          <w:szCs w:val="18"/>
        </w:rPr>
      </w:pPr>
      <w:bookmarkStart w:id="711" w:name="_Ref28998920"/>
      <w:bookmarkStart w:id="712" w:name="_Ref317259720"/>
      <w:bookmarkStart w:id="713" w:name="_Ref312071079"/>
      <w:r w:rsidRPr="008820E8">
        <w:rPr>
          <w:rFonts w:ascii="Verdana" w:hAnsi="Verdana"/>
          <w:b/>
          <w:sz w:val="18"/>
          <w:szCs w:val="18"/>
        </w:rPr>
        <w:t>Retailer remains liable for charges for remaining Consumers</w:t>
      </w:r>
      <w:r w:rsidRPr="008820E8">
        <w:rPr>
          <w:rFonts w:ascii="Verdana" w:hAnsi="Verdana"/>
          <w:sz w:val="18"/>
          <w:szCs w:val="18"/>
        </w:rPr>
        <w:t>:</w:t>
      </w:r>
      <w:r w:rsidR="00B6769B" w:rsidRPr="008820E8">
        <w:rPr>
          <w:rFonts w:ascii="Verdana" w:hAnsi="Verdana"/>
          <w:sz w:val="18"/>
          <w:szCs w:val="18"/>
        </w:rPr>
        <w:t xml:space="preserve"> </w:t>
      </w:r>
      <w:r w:rsidR="00500C76" w:rsidRPr="008820E8">
        <w:rPr>
          <w:rFonts w:ascii="Verdana" w:hAnsi="Verdana"/>
          <w:sz w:val="18"/>
          <w:szCs w:val="18"/>
        </w:rPr>
        <w:t xml:space="preserve">If </w:t>
      </w:r>
      <w:r w:rsidRPr="008820E8">
        <w:rPr>
          <w:rFonts w:ascii="Verdana" w:hAnsi="Verdana"/>
          <w:sz w:val="18"/>
          <w:szCs w:val="18"/>
        </w:rPr>
        <w:t xml:space="preserve">this agreement is terminated, the Retailer remains liable </w:t>
      </w:r>
      <w:r w:rsidR="00217041" w:rsidRPr="008820E8">
        <w:rPr>
          <w:rFonts w:ascii="Verdana" w:hAnsi="Verdana"/>
          <w:sz w:val="18"/>
          <w:szCs w:val="18"/>
        </w:rPr>
        <w:t xml:space="preserve">to pay </w:t>
      </w:r>
      <w:r w:rsidRPr="008820E8">
        <w:rPr>
          <w:rFonts w:ascii="Verdana" w:hAnsi="Verdana"/>
          <w:sz w:val="18"/>
          <w:szCs w:val="18"/>
        </w:rPr>
        <w:t xml:space="preserve">any charges for Services that arise in relation to connected Consumers that have not been switched to another retailer, </w:t>
      </w:r>
      <w:r w:rsidR="00094AD2" w:rsidRPr="008820E8">
        <w:rPr>
          <w:rFonts w:ascii="Verdana" w:hAnsi="Verdana"/>
          <w:sz w:val="18"/>
          <w:szCs w:val="18"/>
        </w:rPr>
        <w:t>or whose ICPs have not been disconnected by the Distributor (unless the Distributor has received notice to disconnect the ICPs and has not done so</w:t>
      </w:r>
      <w:r w:rsidR="00451E06" w:rsidRPr="008820E8">
        <w:rPr>
          <w:rFonts w:ascii="Verdana" w:hAnsi="Verdana"/>
          <w:sz w:val="18"/>
          <w:szCs w:val="18"/>
        </w:rPr>
        <w:t xml:space="preserve">, in which case the Retailer will not be liable to pay any charges for Services </w:t>
      </w:r>
      <w:r w:rsidR="002F2016" w:rsidRPr="008820E8">
        <w:rPr>
          <w:rFonts w:ascii="Verdana" w:hAnsi="Verdana"/>
          <w:sz w:val="18"/>
          <w:szCs w:val="18"/>
        </w:rPr>
        <w:t xml:space="preserve">in respect of </w:t>
      </w:r>
      <w:r w:rsidR="00451E06" w:rsidRPr="008820E8">
        <w:rPr>
          <w:rFonts w:ascii="Verdana" w:hAnsi="Verdana"/>
          <w:sz w:val="18"/>
          <w:szCs w:val="18"/>
        </w:rPr>
        <w:t xml:space="preserve">the ICP </w:t>
      </w:r>
      <w:r w:rsidR="002F2016" w:rsidRPr="008820E8">
        <w:rPr>
          <w:rFonts w:ascii="Verdana" w:hAnsi="Verdana"/>
          <w:sz w:val="18"/>
          <w:szCs w:val="18"/>
        </w:rPr>
        <w:t xml:space="preserve">from the date that is </w:t>
      </w:r>
      <w:r w:rsidR="00451E06" w:rsidRPr="008820E8">
        <w:rPr>
          <w:rFonts w:ascii="Verdana" w:hAnsi="Verdana"/>
          <w:sz w:val="18"/>
          <w:szCs w:val="18"/>
        </w:rPr>
        <w:t>2 Working Days after the date the Distributor received the notice to disconnect the ICP</w:t>
      </w:r>
      <w:r w:rsidR="00094AD2" w:rsidRPr="008820E8">
        <w:rPr>
          <w:rFonts w:ascii="Verdana" w:hAnsi="Verdana"/>
          <w:sz w:val="18"/>
          <w:szCs w:val="18"/>
        </w:rPr>
        <w:t>)</w:t>
      </w:r>
      <w:r w:rsidRPr="008820E8">
        <w:rPr>
          <w:rFonts w:ascii="Verdana" w:hAnsi="Verdana"/>
          <w:sz w:val="18"/>
          <w:szCs w:val="18"/>
        </w:rPr>
        <w:t>.</w:t>
      </w:r>
      <w:bookmarkEnd w:id="711"/>
      <w:r w:rsidR="00B6769B" w:rsidRPr="008820E8">
        <w:rPr>
          <w:rFonts w:ascii="Verdana" w:hAnsi="Verdana"/>
          <w:sz w:val="18"/>
          <w:szCs w:val="18"/>
        </w:rPr>
        <w:t xml:space="preserve"> </w:t>
      </w:r>
      <w:r w:rsidR="00305564" w:rsidRPr="008820E8">
        <w:rPr>
          <w:rFonts w:ascii="Verdana" w:hAnsi="Verdana"/>
          <w:sz w:val="18"/>
          <w:szCs w:val="18"/>
        </w:rPr>
        <w:t xml:space="preserve">Within 5 Working Days of this agreement being terminated, the Retailer must notify the Distributor of all ICPs that have not been disconnected or switched to another retailer.  </w:t>
      </w:r>
      <w:r w:rsidR="00217041" w:rsidRPr="008820E8">
        <w:rPr>
          <w:rFonts w:ascii="Verdana" w:hAnsi="Verdana"/>
          <w:sz w:val="18"/>
          <w:szCs w:val="18"/>
        </w:rPr>
        <w:t>The Distributor may charge for such Services at the prices that apply at the time of termination</w:t>
      </w:r>
      <w:r w:rsidR="00305564" w:rsidRPr="008820E8">
        <w:rPr>
          <w:rFonts w:ascii="Verdana" w:hAnsi="Verdana"/>
          <w:sz w:val="18"/>
          <w:szCs w:val="18"/>
        </w:rPr>
        <w:t>, including any applicable disconnection fees</w:t>
      </w:r>
      <w:r w:rsidR="00217041" w:rsidRPr="008820E8">
        <w:rPr>
          <w:rFonts w:ascii="Verdana" w:hAnsi="Verdana"/>
          <w:sz w:val="18"/>
          <w:szCs w:val="18"/>
        </w:rPr>
        <w:t>.</w:t>
      </w:r>
      <w:bookmarkEnd w:id="712"/>
      <w:r w:rsidR="00B6769B" w:rsidRPr="008820E8">
        <w:rPr>
          <w:rFonts w:ascii="Verdana" w:hAnsi="Verdana"/>
          <w:sz w:val="18"/>
          <w:szCs w:val="18"/>
        </w:rPr>
        <w:t xml:space="preserve"> </w:t>
      </w:r>
      <w:bookmarkEnd w:id="713"/>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Obligations to continue until termination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parties will continue to meet their responsibilities under this agreement up to the effective date of termination.</w:t>
      </w:r>
      <w:r w:rsidR="00B6769B" w:rsidRPr="008820E8">
        <w:rPr>
          <w:rFonts w:ascii="Verdana" w:hAnsi="Verdana"/>
          <w:sz w:val="18"/>
          <w:szCs w:val="18"/>
        </w:rPr>
        <w:t xml:space="preserve"> </w:t>
      </w:r>
      <w:r w:rsidR="00A53307" w:rsidRPr="008820E8">
        <w:rPr>
          <w:rFonts w:ascii="Verdana" w:hAnsi="Verdana"/>
          <w:sz w:val="18"/>
          <w:szCs w:val="18"/>
        </w:rPr>
        <w:t>If the Distributor continues to charge the Retailer for Services after the effective date of termination of this agreement</w:t>
      </w:r>
      <w:r w:rsidR="00212ECF" w:rsidRPr="008820E8">
        <w:rPr>
          <w:rFonts w:ascii="Verdana" w:hAnsi="Verdana"/>
          <w:sz w:val="18"/>
          <w:szCs w:val="18"/>
        </w:rPr>
        <w:t xml:space="preserve"> in accordance with clause </w:t>
      </w:r>
      <w:r w:rsidR="0060773A">
        <w:fldChar w:fldCharType="begin"/>
      </w:r>
      <w:r w:rsidR="0060773A">
        <w:instrText xml:space="preserve"> REF _Ref317259720 \r \h  \* MERGEFORMAT </w:instrText>
      </w:r>
      <w:r w:rsidR="0060773A">
        <w:fldChar w:fldCharType="separate"/>
      </w:r>
      <w:r w:rsidR="00D73AF0" w:rsidRPr="00D73AF0">
        <w:rPr>
          <w:rFonts w:ascii="Verdana" w:hAnsi="Verdana"/>
          <w:sz w:val="18"/>
          <w:szCs w:val="18"/>
        </w:rPr>
        <w:t>21.5</w:t>
      </w:r>
      <w:r w:rsidR="0060773A">
        <w:fldChar w:fldCharType="end"/>
      </w:r>
      <w:r w:rsidR="00A53307" w:rsidRPr="008820E8">
        <w:rPr>
          <w:rFonts w:ascii="Verdana" w:hAnsi="Verdana"/>
          <w:sz w:val="18"/>
          <w:szCs w:val="18"/>
        </w:rPr>
        <w:t xml:space="preserve">, then the Retailer </w:t>
      </w:r>
      <w:r w:rsidR="00212ECF" w:rsidRPr="008820E8">
        <w:rPr>
          <w:rFonts w:ascii="Verdana" w:hAnsi="Verdana"/>
          <w:sz w:val="18"/>
          <w:szCs w:val="18"/>
        </w:rPr>
        <w:t xml:space="preserve">will </w:t>
      </w:r>
      <w:r w:rsidR="00A53307" w:rsidRPr="008820E8">
        <w:rPr>
          <w:rFonts w:ascii="Verdana" w:hAnsi="Verdana"/>
          <w:sz w:val="18"/>
          <w:szCs w:val="18"/>
        </w:rPr>
        <w:t xml:space="preserve">continue to be bound by </w:t>
      </w:r>
      <w:r w:rsidR="00212ECF" w:rsidRPr="008820E8">
        <w:rPr>
          <w:rFonts w:ascii="Verdana" w:hAnsi="Verdana"/>
          <w:sz w:val="18"/>
          <w:szCs w:val="18"/>
        </w:rPr>
        <w:t xml:space="preserve">all of </w:t>
      </w:r>
      <w:r w:rsidR="00A53307" w:rsidRPr="008820E8">
        <w:rPr>
          <w:rFonts w:ascii="Verdana" w:hAnsi="Verdana"/>
          <w:sz w:val="18"/>
          <w:szCs w:val="18"/>
        </w:rPr>
        <w:t>the terms of this agreement as if the agreement had not been terminated</w:t>
      </w:r>
      <w:r w:rsidR="00212ECF" w:rsidRPr="008820E8">
        <w:rPr>
          <w:rFonts w:ascii="Verdana" w:hAnsi="Verdana"/>
          <w:sz w:val="18"/>
          <w:szCs w:val="18"/>
        </w:rPr>
        <w:t xml:space="preserve"> for so long as the Retailer is liable to pay such charges</w:t>
      </w:r>
      <w:r w:rsidR="00A53307" w:rsidRPr="008820E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14" w:name="_Ref42909132"/>
      <w:r w:rsidRPr="008820E8">
        <w:rPr>
          <w:rFonts w:ascii="Verdana" w:hAnsi="Verdana"/>
          <w:b/>
          <w:sz w:val="18"/>
          <w:szCs w:val="18"/>
        </w:rPr>
        <w:t>Events to occur on termination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On the effective date of termination, unless this agreement is replaced by an Alternative Contract:</w:t>
      </w:r>
      <w:bookmarkEnd w:id="714"/>
    </w:p>
    <w:p w:rsidR="0056471D" w:rsidRPr="008820E8" w:rsidRDefault="0056471D" w:rsidP="008820E8">
      <w:pPr>
        <w:pStyle w:val="Heading3"/>
        <w:spacing w:line="240" w:lineRule="auto"/>
        <w:rPr>
          <w:rFonts w:ascii="Verdana" w:hAnsi="Verdana"/>
          <w:b/>
          <w:sz w:val="18"/>
          <w:szCs w:val="18"/>
        </w:rPr>
      </w:pPr>
      <w:r w:rsidRPr="008820E8">
        <w:rPr>
          <w:rFonts w:ascii="Verdana" w:hAnsi="Verdana"/>
          <w:sz w:val="18"/>
          <w:szCs w:val="18"/>
        </w:rPr>
        <w:t xml:space="preserve">the parties </w:t>
      </w:r>
      <w:r w:rsidR="00AB6F75" w:rsidRPr="008820E8">
        <w:rPr>
          <w:rFonts w:ascii="Verdana" w:hAnsi="Verdana"/>
          <w:sz w:val="18"/>
          <w:szCs w:val="18"/>
        </w:rPr>
        <w:t>will</w:t>
      </w:r>
      <w:r w:rsidRPr="008820E8">
        <w:rPr>
          <w:rFonts w:ascii="Verdana" w:hAnsi="Verdana"/>
          <w:sz w:val="18"/>
          <w:szCs w:val="18"/>
        </w:rPr>
        <w:t xml:space="preserve"> have returned or certified the destruction of the other party</w:t>
      </w:r>
      <w:r w:rsidR="00B57E54" w:rsidRPr="008820E8">
        <w:rPr>
          <w:rFonts w:ascii="Verdana" w:hAnsi="Verdana"/>
          <w:sz w:val="18"/>
          <w:szCs w:val="18"/>
        </w:rPr>
        <w:t>’</w:t>
      </w:r>
      <w:r w:rsidRPr="008820E8">
        <w:rPr>
          <w:rFonts w:ascii="Verdana" w:hAnsi="Verdana"/>
          <w:sz w:val="18"/>
          <w:szCs w:val="18"/>
        </w:rPr>
        <w:t>s Confidential Information; and</w:t>
      </w:r>
    </w:p>
    <w:p w:rsidR="0056471D" w:rsidRPr="008820E8" w:rsidRDefault="0056471D" w:rsidP="008820E8">
      <w:pPr>
        <w:pStyle w:val="Heading3"/>
        <w:spacing w:line="240" w:lineRule="auto"/>
        <w:rPr>
          <w:rFonts w:ascii="Verdana" w:hAnsi="Verdana"/>
          <w:b/>
          <w:sz w:val="18"/>
          <w:szCs w:val="18"/>
        </w:rPr>
      </w:pPr>
      <w:bookmarkStart w:id="715" w:name="_Ref28998968"/>
      <w:r w:rsidRPr="008820E8">
        <w:rPr>
          <w:rFonts w:ascii="Verdana" w:hAnsi="Verdana"/>
          <w:sz w:val="18"/>
          <w:szCs w:val="18"/>
        </w:rPr>
        <w:t>the parties will cease to provide the Services to each other.</w:t>
      </w:r>
      <w:bookmarkEnd w:id="715"/>
    </w:p>
    <w:p w:rsidR="0056471D" w:rsidRPr="008820E8" w:rsidRDefault="0056471D" w:rsidP="008820E8">
      <w:pPr>
        <w:pStyle w:val="Heading2"/>
        <w:tabs>
          <w:tab w:val="clear" w:pos="993"/>
        </w:tabs>
        <w:spacing w:line="240" w:lineRule="auto"/>
        <w:ind w:left="851"/>
        <w:rPr>
          <w:rFonts w:ascii="Verdana" w:hAnsi="Verdana"/>
          <w:sz w:val="18"/>
          <w:szCs w:val="18"/>
        </w:rPr>
      </w:pPr>
      <w:bookmarkStart w:id="716" w:name="_Ref101255746"/>
      <w:r w:rsidRPr="008820E8">
        <w:rPr>
          <w:rFonts w:ascii="Verdana" w:hAnsi="Verdana"/>
          <w:b/>
          <w:sz w:val="18"/>
          <w:szCs w:val="18"/>
        </w:rPr>
        <w:t>Survival of terms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Any terms of this agreement </w:t>
      </w:r>
      <w:r w:rsidR="002F4A57" w:rsidRPr="008820E8">
        <w:rPr>
          <w:rFonts w:ascii="Verdana" w:hAnsi="Verdana"/>
          <w:sz w:val="18"/>
          <w:szCs w:val="18"/>
        </w:rPr>
        <w:t>that</w:t>
      </w:r>
      <w:r w:rsidR="002F4A57" w:rsidRPr="008820E8" w:rsidDel="002F4A57">
        <w:rPr>
          <w:rFonts w:ascii="Verdana" w:hAnsi="Verdana"/>
          <w:sz w:val="18"/>
          <w:szCs w:val="18"/>
        </w:rPr>
        <w:t xml:space="preserve"> </w:t>
      </w:r>
      <w:r w:rsidRPr="008820E8">
        <w:rPr>
          <w:rFonts w:ascii="Verdana" w:hAnsi="Verdana"/>
          <w:sz w:val="18"/>
          <w:szCs w:val="18"/>
        </w:rPr>
        <w:t>by their nature extend beyond its expiration or termination remain in effect until fulfilled.</w:t>
      </w:r>
      <w:bookmarkEnd w:id="716"/>
      <w:r w:rsidRPr="008820E8">
        <w:rPr>
          <w:rFonts w:ascii="Verdana" w:hAnsi="Verdana"/>
          <w:sz w:val="18"/>
          <w:szCs w:val="18"/>
        </w:rPr>
        <w:t xml:space="preserve"> </w:t>
      </w:r>
    </w:p>
    <w:p w:rsidR="0056471D" w:rsidRPr="008820E8" w:rsidRDefault="004A42D1" w:rsidP="008820E8">
      <w:pPr>
        <w:pStyle w:val="Heading1"/>
        <w:spacing w:before="240" w:line="240" w:lineRule="auto"/>
        <w:rPr>
          <w:rFonts w:ascii="Verdana" w:hAnsi="Verdana"/>
          <w:sz w:val="18"/>
          <w:szCs w:val="18"/>
        </w:rPr>
      </w:pPr>
      <w:bookmarkStart w:id="717" w:name="_Ref23734713"/>
      <w:bookmarkStart w:id="718" w:name="_Ref23727633"/>
      <w:bookmarkStart w:id="719" w:name="_Ref13372246"/>
      <w:bookmarkStart w:id="720" w:name="_Ref12864116"/>
      <w:bookmarkStart w:id="721" w:name="_Toc523997730"/>
      <w:bookmarkStart w:id="722" w:name="_Toc317190739"/>
      <w:bookmarkStart w:id="723" w:name="_Toc317075744"/>
      <w:bookmarkStart w:id="724" w:name="_Toc321913382"/>
      <w:bookmarkStart w:id="725" w:name="_Toc395202712"/>
      <w:r w:rsidRPr="008820E8">
        <w:rPr>
          <w:rFonts w:ascii="Verdana" w:hAnsi="Verdana"/>
          <w:caps w:val="0"/>
          <w:sz w:val="18"/>
          <w:szCs w:val="18"/>
        </w:rPr>
        <w:t>CONFIDENTIALITY</w:t>
      </w:r>
      <w:bookmarkEnd w:id="717"/>
      <w:bookmarkEnd w:id="718"/>
      <w:bookmarkEnd w:id="719"/>
      <w:bookmarkEnd w:id="720"/>
      <w:bookmarkEnd w:id="721"/>
      <w:bookmarkEnd w:id="722"/>
      <w:bookmarkEnd w:id="723"/>
      <w:bookmarkEnd w:id="724"/>
      <w:bookmarkEnd w:id="725"/>
    </w:p>
    <w:p w:rsidR="0056471D" w:rsidRPr="008820E8" w:rsidRDefault="0056471D" w:rsidP="008820E8">
      <w:pPr>
        <w:pStyle w:val="Heading2"/>
        <w:tabs>
          <w:tab w:val="clear" w:pos="993"/>
        </w:tabs>
        <w:spacing w:line="240" w:lineRule="auto"/>
        <w:ind w:left="851"/>
        <w:rPr>
          <w:rFonts w:ascii="Verdana" w:hAnsi="Verdana"/>
          <w:sz w:val="18"/>
          <w:szCs w:val="18"/>
        </w:rPr>
      </w:pPr>
      <w:bookmarkStart w:id="726" w:name="_Ref317259788"/>
      <w:r w:rsidRPr="008820E8">
        <w:rPr>
          <w:rFonts w:ascii="Verdana" w:hAnsi="Verdana"/>
          <w:b/>
          <w:sz w:val="18"/>
          <w:szCs w:val="18"/>
        </w:rPr>
        <w:t>Commitment to preserve confidentiality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Each party to this agreement undertakes that it </w:t>
      </w:r>
      <w:r w:rsidR="006A5158" w:rsidRPr="008820E8">
        <w:rPr>
          <w:rFonts w:ascii="Verdana" w:hAnsi="Verdana"/>
          <w:sz w:val="18"/>
          <w:szCs w:val="18"/>
        </w:rPr>
        <w:t>will</w:t>
      </w:r>
      <w:r w:rsidRPr="008820E8">
        <w:rPr>
          <w:rFonts w:ascii="Verdana" w:hAnsi="Verdana"/>
          <w:sz w:val="18"/>
          <w:szCs w:val="18"/>
        </w:rPr>
        <w:t>:</w:t>
      </w:r>
      <w:bookmarkEnd w:id="726"/>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preserve the confidentiality of, and </w:t>
      </w:r>
      <w:r w:rsidR="006A5158" w:rsidRPr="008820E8">
        <w:rPr>
          <w:rFonts w:ascii="Verdana" w:hAnsi="Verdana"/>
          <w:sz w:val="18"/>
          <w:szCs w:val="18"/>
        </w:rPr>
        <w:t xml:space="preserve">will </w:t>
      </w:r>
      <w:r w:rsidRPr="008820E8">
        <w:rPr>
          <w:rFonts w:ascii="Verdana" w:hAnsi="Verdana"/>
          <w:sz w:val="18"/>
          <w:szCs w:val="18"/>
        </w:rPr>
        <w:t xml:space="preserve">not directly or indirectly reveal, report, publish, transfer or disclose the existence of any Confidential Information except as provided for in clause </w:t>
      </w:r>
      <w:r w:rsidR="0060773A">
        <w:fldChar w:fldCharType="begin"/>
      </w:r>
      <w:r w:rsidR="0060773A">
        <w:instrText xml:space="preserve"> REF _Ref523590402 \r \h  \* MERGEFORMAT </w:instrText>
      </w:r>
      <w:r w:rsidR="0060773A">
        <w:fldChar w:fldCharType="separate"/>
      </w:r>
      <w:r w:rsidR="00D73AF0" w:rsidRPr="00D73AF0">
        <w:rPr>
          <w:rFonts w:ascii="Verdana" w:hAnsi="Verdana"/>
          <w:sz w:val="18"/>
          <w:szCs w:val="18"/>
        </w:rPr>
        <w:t>22.2</w:t>
      </w:r>
      <w:r w:rsidR="0060773A">
        <w:fldChar w:fldCharType="end"/>
      </w:r>
      <w:r w:rsidRPr="008820E8">
        <w:rPr>
          <w:rFonts w:ascii="Verdana" w:hAnsi="Verdana"/>
          <w:sz w:val="18"/>
          <w:szCs w:val="18"/>
        </w:rPr>
        <w:t>; and</w:t>
      </w:r>
    </w:p>
    <w:p w:rsidR="0056471D" w:rsidRPr="00AE5958" w:rsidRDefault="0056471D" w:rsidP="00800061">
      <w:pPr>
        <w:pStyle w:val="Heading3"/>
        <w:spacing w:line="240" w:lineRule="auto"/>
        <w:ind w:left="1702"/>
        <w:rPr>
          <w:rFonts w:ascii="Verdana" w:hAnsi="Verdana"/>
          <w:sz w:val="18"/>
          <w:szCs w:val="18"/>
        </w:rPr>
      </w:pPr>
      <w:r w:rsidRPr="008820E8">
        <w:rPr>
          <w:rFonts w:ascii="Verdana" w:hAnsi="Verdana"/>
          <w:sz w:val="18"/>
          <w:szCs w:val="18"/>
        </w:rPr>
        <w:t>only use Confidential Information for the purposes expressly permitted by this agreement</w:t>
      </w:r>
      <w:r w:rsidRPr="00AE595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27" w:name="_Ref523590402"/>
      <w:r w:rsidRPr="008820E8">
        <w:rPr>
          <w:rFonts w:ascii="Verdana" w:hAnsi="Verdana"/>
          <w:b/>
          <w:sz w:val="18"/>
          <w:szCs w:val="18"/>
        </w:rPr>
        <w:t>Disclosure of Confidential Information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Either party may disclose Confidential Information in any of the following circumstances:</w:t>
      </w:r>
      <w:bookmarkEnd w:id="727"/>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By agreement in writing</w:t>
      </w:r>
      <w:r w:rsidRPr="008820E8">
        <w:rPr>
          <w:rFonts w:ascii="Verdana" w:hAnsi="Verdana"/>
          <w:bCs/>
          <w:sz w:val="18"/>
          <w:szCs w:val="18"/>
        </w:rPr>
        <w:t>:</w:t>
      </w:r>
      <w:r w:rsidR="00B6769B" w:rsidRPr="008820E8">
        <w:rPr>
          <w:rFonts w:ascii="Verdana" w:hAnsi="Verdana"/>
          <w:bCs/>
          <w:sz w:val="18"/>
          <w:szCs w:val="18"/>
        </w:rPr>
        <w:t xml:space="preserve"> </w:t>
      </w:r>
      <w:r w:rsidR="0004279D" w:rsidRPr="008820E8">
        <w:rPr>
          <w:rFonts w:ascii="Verdana" w:hAnsi="Verdana"/>
          <w:sz w:val="18"/>
          <w:szCs w:val="18"/>
        </w:rPr>
        <w:t>if</w:t>
      </w:r>
      <w:r w:rsidR="0004279D" w:rsidRPr="008820E8" w:rsidDel="0004279D">
        <w:rPr>
          <w:rFonts w:ascii="Verdana" w:hAnsi="Verdana"/>
          <w:bCs/>
          <w:sz w:val="18"/>
          <w:szCs w:val="18"/>
        </w:rPr>
        <w:t xml:space="preserve"> </w:t>
      </w:r>
      <w:r w:rsidRPr="008820E8">
        <w:rPr>
          <w:rFonts w:ascii="Verdana" w:hAnsi="Verdana"/>
          <w:bCs/>
          <w:sz w:val="18"/>
          <w:szCs w:val="18"/>
        </w:rPr>
        <w:t>the</w:t>
      </w:r>
      <w:r w:rsidRPr="008820E8">
        <w:rPr>
          <w:rFonts w:ascii="Verdana" w:hAnsi="Verdana"/>
          <w:sz w:val="18"/>
          <w:szCs w:val="18"/>
        </w:rPr>
        <w:t xml:space="preserve"> Retailer and Distributor agree in writing to the disclosure of the information;</w:t>
      </w:r>
      <w:r w:rsidR="00923601" w:rsidRPr="008820E8">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Provided in this agreement</w:t>
      </w:r>
      <w:r w:rsidRPr="008820E8">
        <w:rPr>
          <w:rFonts w:ascii="Verdana" w:hAnsi="Verdana"/>
          <w:bCs/>
          <w:sz w:val="18"/>
          <w:szCs w:val="18"/>
        </w:rPr>
        <w:t>:</w:t>
      </w:r>
      <w:r w:rsidR="00B6769B" w:rsidRPr="008820E8">
        <w:rPr>
          <w:rFonts w:ascii="Verdana" w:hAnsi="Verdana"/>
          <w:bCs/>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disclosure is expressly provided for under the terms of this agreement;</w:t>
      </w:r>
      <w:r w:rsidR="00923601" w:rsidRPr="008820E8">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Public domain</w:t>
      </w:r>
      <w:r w:rsidRPr="008820E8">
        <w:rPr>
          <w:rFonts w:ascii="Verdana" w:hAnsi="Verdana"/>
          <w:sz w:val="18"/>
          <w:szCs w:val="18"/>
        </w:rPr>
        <w:t>:</w:t>
      </w:r>
      <w:r w:rsidR="00B6769B" w:rsidRPr="008820E8">
        <w:rPr>
          <w:rFonts w:ascii="Verdana" w:hAnsi="Verdana"/>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at the time of receipt by the party the Confidential Information is in the public domain or </w:t>
      </w:r>
      <w:r w:rsidR="001C7819" w:rsidRPr="008820E8">
        <w:rPr>
          <w:rFonts w:ascii="Verdana" w:hAnsi="Verdana"/>
          <w:sz w:val="18"/>
          <w:szCs w:val="18"/>
        </w:rPr>
        <w:t>if</w:t>
      </w:r>
      <w:r w:rsidRPr="008820E8">
        <w:rPr>
          <w:rFonts w:ascii="Verdana" w:hAnsi="Verdana"/>
          <w:sz w:val="18"/>
          <w:szCs w:val="18"/>
        </w:rPr>
        <w:t xml:space="preserve">, after the time of receipt by either party, the Confidential Information enters the public domain (except where it does so as a result of a breach by either party of its obligations under this clause </w:t>
      </w:r>
      <w:r w:rsidR="0060773A">
        <w:fldChar w:fldCharType="begin"/>
      </w:r>
      <w:r w:rsidR="0060773A">
        <w:instrText xml:space="preserve"> REF _R</w:instrText>
      </w:r>
      <w:r w:rsidR="0060773A">
        <w:instrText xml:space="preserve">ef23734713 \r \h  \* MERGEFORMAT </w:instrText>
      </w:r>
      <w:r w:rsidR="0060773A">
        <w:fldChar w:fldCharType="separate"/>
      </w:r>
      <w:r w:rsidR="00D73AF0" w:rsidRPr="00D73AF0">
        <w:rPr>
          <w:rFonts w:ascii="Verdana" w:hAnsi="Verdana"/>
          <w:sz w:val="18"/>
          <w:szCs w:val="18"/>
        </w:rPr>
        <w:t>22</w:t>
      </w:r>
      <w:r w:rsidR="0060773A">
        <w:fldChar w:fldCharType="end"/>
      </w:r>
      <w:r w:rsidRPr="008820E8">
        <w:rPr>
          <w:rFonts w:ascii="Verdana" w:hAnsi="Verdana"/>
          <w:sz w:val="18"/>
          <w:szCs w:val="18"/>
        </w:rPr>
        <w:t xml:space="preserve"> or a breach by any other person of that person</w:t>
      </w:r>
      <w:r w:rsidR="00B57E54" w:rsidRPr="008820E8">
        <w:rPr>
          <w:rFonts w:ascii="Verdana" w:hAnsi="Verdana"/>
          <w:sz w:val="18"/>
          <w:szCs w:val="18"/>
        </w:rPr>
        <w:t>’</w:t>
      </w:r>
      <w:r w:rsidRPr="008820E8">
        <w:rPr>
          <w:rFonts w:ascii="Verdana" w:hAnsi="Verdana"/>
          <w:sz w:val="18"/>
          <w:szCs w:val="18"/>
        </w:rPr>
        <w:t>s obligation of confidence);</w:t>
      </w:r>
      <w:r w:rsidR="00923601" w:rsidRPr="008820E8">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Required to disclose</w:t>
      </w:r>
      <w:r w:rsidRPr="008820E8">
        <w:rPr>
          <w:rFonts w:ascii="Verdana" w:hAnsi="Verdana"/>
          <w:sz w:val="18"/>
          <w:szCs w:val="18"/>
        </w:rPr>
        <w:t>:</w:t>
      </w:r>
      <w:r w:rsidR="00B6769B" w:rsidRPr="008820E8">
        <w:rPr>
          <w:rFonts w:ascii="Verdana" w:hAnsi="Verdana"/>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either party is required to disclose Confidential Information by:</w:t>
      </w:r>
    </w:p>
    <w:p w:rsidR="0056471D" w:rsidRPr="008820E8" w:rsidRDefault="006A5158" w:rsidP="003D6285">
      <w:pPr>
        <w:pStyle w:val="Heading4"/>
        <w:tabs>
          <w:tab w:val="clear" w:pos="2695"/>
        </w:tabs>
        <w:ind w:left="2552"/>
      </w:pPr>
      <w:r w:rsidRPr="008820E8">
        <w:t xml:space="preserve">law (including the Code), or by any </w:t>
      </w:r>
      <w:r w:rsidR="0056471D" w:rsidRPr="008820E8">
        <w:t>statutory or regulatory body or authority; or</w:t>
      </w:r>
    </w:p>
    <w:p w:rsidR="0056471D" w:rsidRPr="008820E8" w:rsidRDefault="0056471D" w:rsidP="003D6285">
      <w:pPr>
        <w:pStyle w:val="Heading4"/>
        <w:tabs>
          <w:tab w:val="clear" w:pos="2695"/>
        </w:tabs>
        <w:ind w:left="2552"/>
      </w:pPr>
      <w:r w:rsidRPr="008820E8">
        <w:t>any judicial or other arbitration process; or</w:t>
      </w:r>
    </w:p>
    <w:p w:rsidR="0056471D" w:rsidRPr="008820E8" w:rsidRDefault="0056471D" w:rsidP="003D6285">
      <w:pPr>
        <w:pStyle w:val="Heading4"/>
        <w:tabs>
          <w:tab w:val="clear" w:pos="2695"/>
        </w:tabs>
        <w:ind w:left="2552"/>
      </w:pPr>
      <w:r w:rsidRPr="008820E8">
        <w:t>the regulations of any stock exchange on which the share capital of either party is from time to time listed or dealt in;</w:t>
      </w:r>
      <w:r w:rsidR="00923601" w:rsidRPr="008820E8">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Released to employees, directors, agents or advisors</w:t>
      </w:r>
      <w:r w:rsidRPr="008820E8">
        <w:rPr>
          <w:rFonts w:ascii="Verdana" w:hAnsi="Verdana"/>
          <w:bCs/>
          <w:sz w:val="18"/>
          <w:szCs w:val="18"/>
        </w:rPr>
        <w:t>:</w:t>
      </w:r>
      <w:r w:rsidR="00B6769B" w:rsidRPr="008820E8">
        <w:rPr>
          <w:rFonts w:ascii="Verdana" w:hAnsi="Verdana"/>
          <w:bCs/>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the Confidential Information is released to the employees, directors, agents or advisors of the party</w:t>
      </w:r>
      <w:r w:rsidR="001C7819" w:rsidRPr="008820E8">
        <w:rPr>
          <w:rFonts w:ascii="Verdana" w:hAnsi="Verdana"/>
          <w:sz w:val="18"/>
          <w:szCs w:val="18"/>
        </w:rPr>
        <w:t>,</w:t>
      </w:r>
      <w:r w:rsidRPr="008820E8">
        <w:rPr>
          <w:rFonts w:ascii="Verdana" w:hAnsi="Verdana"/>
          <w:sz w:val="18"/>
          <w:szCs w:val="18"/>
        </w:rPr>
        <w:t xml:space="preserve"> provided that:</w:t>
      </w:r>
    </w:p>
    <w:p w:rsidR="0056471D" w:rsidRPr="008820E8" w:rsidRDefault="0056471D" w:rsidP="00EB3E4B">
      <w:pPr>
        <w:pStyle w:val="Heading4"/>
        <w:numPr>
          <w:ilvl w:val="3"/>
          <w:numId w:val="39"/>
        </w:numPr>
        <w:tabs>
          <w:tab w:val="clear" w:pos="2695"/>
        </w:tabs>
        <w:ind w:left="2552"/>
      </w:pPr>
      <w:r w:rsidRPr="008820E8">
        <w:t xml:space="preserve">the information is disseminated only on a </w:t>
      </w:r>
      <w:r w:rsidR="00B57E54" w:rsidRPr="008820E8">
        <w:t>“</w:t>
      </w:r>
      <w:r w:rsidRPr="008820E8">
        <w:t>need to know</w:t>
      </w:r>
      <w:r w:rsidR="00B57E54" w:rsidRPr="008820E8">
        <w:t>”</w:t>
      </w:r>
      <w:r w:rsidRPr="008820E8">
        <w:t xml:space="preserve"> basis; </w:t>
      </w:r>
    </w:p>
    <w:p w:rsidR="0056471D" w:rsidRPr="008820E8" w:rsidRDefault="0056471D" w:rsidP="003D6285">
      <w:pPr>
        <w:pStyle w:val="Heading4"/>
        <w:tabs>
          <w:tab w:val="clear" w:pos="2695"/>
        </w:tabs>
        <w:ind w:left="2552"/>
      </w:pPr>
      <w:r w:rsidRPr="008820E8">
        <w:t xml:space="preserve">recipients of the Confidential Information </w:t>
      </w:r>
      <w:r w:rsidR="0062197B" w:rsidRPr="008820E8">
        <w:t>wi</w:t>
      </w:r>
      <w:r w:rsidRPr="008820E8">
        <w:t>ll be made fully aware of the party</w:t>
      </w:r>
      <w:r w:rsidR="00B57E54" w:rsidRPr="008820E8">
        <w:t>’</w:t>
      </w:r>
      <w:r w:rsidRPr="008820E8">
        <w:t>s obligations of confidence in relation thereto; and</w:t>
      </w:r>
    </w:p>
    <w:p w:rsidR="0056471D" w:rsidRPr="008820E8" w:rsidRDefault="0056471D" w:rsidP="003D6285">
      <w:pPr>
        <w:pStyle w:val="Heading4"/>
        <w:tabs>
          <w:tab w:val="clear" w:pos="2695"/>
        </w:tabs>
        <w:ind w:left="2552"/>
      </w:pPr>
      <w:r w:rsidRPr="008820E8">
        <w:t>any copies of the information clearly identify it as Confidential Information;</w:t>
      </w:r>
      <w:r w:rsidR="00923601" w:rsidRPr="008820E8">
        <w:t xml:space="preserve"> or</w:t>
      </w:r>
    </w:p>
    <w:p w:rsidR="0056471D" w:rsidRPr="008820E8" w:rsidRDefault="0056471D" w:rsidP="008820E8">
      <w:pPr>
        <w:pStyle w:val="Heading3"/>
        <w:spacing w:line="240" w:lineRule="auto"/>
        <w:rPr>
          <w:rFonts w:ascii="Verdana" w:hAnsi="Verdana"/>
          <w:sz w:val="18"/>
          <w:szCs w:val="18"/>
        </w:rPr>
      </w:pPr>
      <w:bookmarkStart w:id="728" w:name="_Ref103678657"/>
      <w:r w:rsidRPr="008820E8">
        <w:rPr>
          <w:rFonts w:ascii="Verdana" w:hAnsi="Verdana"/>
          <w:b/>
          <w:sz w:val="18"/>
          <w:szCs w:val="18"/>
        </w:rPr>
        <w:t>Released to a bona fide potential purchaser</w:t>
      </w:r>
      <w:r w:rsidRPr="008820E8">
        <w:rPr>
          <w:rFonts w:ascii="Verdana" w:hAnsi="Verdana"/>
          <w:bCs/>
          <w:sz w:val="18"/>
          <w:szCs w:val="18"/>
        </w:rPr>
        <w:t>:</w:t>
      </w:r>
      <w:r w:rsidR="00B6769B" w:rsidRPr="008820E8">
        <w:rPr>
          <w:rFonts w:ascii="Verdana" w:hAnsi="Verdana"/>
          <w:bCs/>
          <w:sz w:val="18"/>
          <w:szCs w:val="18"/>
        </w:rPr>
        <w:t xml:space="preserve"> </w:t>
      </w:r>
      <w:r w:rsidR="0004279D" w:rsidRPr="008820E8">
        <w:rPr>
          <w:rFonts w:ascii="Verdana" w:hAnsi="Verdana"/>
          <w:sz w:val="18"/>
          <w:szCs w:val="18"/>
        </w:rPr>
        <w:t>if</w:t>
      </w:r>
      <w:r w:rsidR="0004279D" w:rsidRPr="008820E8" w:rsidDel="0004279D">
        <w:rPr>
          <w:rFonts w:ascii="Verdana" w:hAnsi="Verdana"/>
          <w:sz w:val="18"/>
          <w:szCs w:val="18"/>
        </w:rPr>
        <w:t xml:space="preserve"> </w:t>
      </w:r>
      <w:r w:rsidRPr="008820E8">
        <w:rPr>
          <w:rFonts w:ascii="Verdana" w:hAnsi="Verdana"/>
          <w:sz w:val="18"/>
          <w:szCs w:val="18"/>
        </w:rPr>
        <w:t xml:space="preserve">the Confidential Information is released to a bona fide potential purchaser of the business or any part of the business of the Distributor or the Retailer, subject to that bona fide potential purchaser having signed a confidentiality agreement enforceable by the other party in a form </w:t>
      </w:r>
      <w:r w:rsidR="00FE4276" w:rsidRPr="008820E8">
        <w:rPr>
          <w:rFonts w:ascii="Verdana" w:hAnsi="Verdana"/>
          <w:sz w:val="18"/>
          <w:szCs w:val="18"/>
        </w:rPr>
        <w:t>that reflects the obligations in the agreement</w:t>
      </w:r>
      <w:r w:rsidR="00913DC6" w:rsidRPr="008820E8">
        <w:rPr>
          <w:rFonts w:ascii="Verdana" w:hAnsi="Verdana"/>
          <w:sz w:val="18"/>
          <w:szCs w:val="18"/>
        </w:rPr>
        <w:t>;</w:t>
      </w:r>
      <w:bookmarkEnd w:id="728"/>
      <w:r w:rsidR="00B6769B" w:rsidRPr="008820E8">
        <w:rPr>
          <w:rFonts w:ascii="Verdana" w:hAnsi="Verdana"/>
          <w:sz w:val="18"/>
          <w:szCs w:val="18"/>
        </w:rPr>
        <w:t xml:space="preserve"> </w:t>
      </w:r>
      <w:r w:rsidR="00923601" w:rsidRPr="008820E8">
        <w:rPr>
          <w:rFonts w:ascii="Verdana" w:hAnsi="Verdana"/>
          <w:sz w:val="18"/>
          <w:szCs w:val="18"/>
        </w:rPr>
        <w:t>or</w:t>
      </w:r>
    </w:p>
    <w:p w:rsidR="00133C5C" w:rsidRPr="008820E8" w:rsidRDefault="00133C5C" w:rsidP="008820E8">
      <w:pPr>
        <w:pStyle w:val="Heading3"/>
        <w:spacing w:line="240" w:lineRule="auto"/>
        <w:rPr>
          <w:rFonts w:ascii="Verdana" w:hAnsi="Verdana"/>
          <w:sz w:val="18"/>
          <w:szCs w:val="18"/>
        </w:rPr>
      </w:pPr>
      <w:r w:rsidRPr="008820E8">
        <w:rPr>
          <w:rFonts w:ascii="Verdana" w:hAnsi="Verdana"/>
          <w:b/>
          <w:sz w:val="18"/>
          <w:szCs w:val="18"/>
        </w:rPr>
        <w:t>Released to a Consumer</w:t>
      </w:r>
      <w:r w:rsidRPr="008820E8">
        <w:rPr>
          <w:rFonts w:ascii="Verdana" w:hAnsi="Verdana"/>
          <w:sz w:val="18"/>
          <w:szCs w:val="18"/>
        </w:rPr>
        <w:t>: if the Confidential Information relates to a Consumer and the Consumer has requested the release of the information.</w:t>
      </w:r>
    </w:p>
    <w:p w:rsidR="00CF756B" w:rsidRPr="00EA0A8F" w:rsidRDefault="00CF756B" w:rsidP="00EA0A8F">
      <w:pPr>
        <w:pStyle w:val="Heading2"/>
        <w:tabs>
          <w:tab w:val="clear" w:pos="993"/>
        </w:tabs>
        <w:spacing w:line="240" w:lineRule="auto"/>
        <w:ind w:left="851"/>
        <w:rPr>
          <w:rFonts w:ascii="Verdana" w:hAnsi="Verdana"/>
          <w:b/>
          <w:sz w:val="18"/>
          <w:szCs w:val="18"/>
        </w:rPr>
      </w:pPr>
      <w:bookmarkStart w:id="729" w:name="_Toc314152615"/>
      <w:bookmarkEnd w:id="729"/>
      <w:r>
        <w:rPr>
          <w:rFonts w:ascii="Verdana" w:hAnsi="Verdana"/>
          <w:b/>
          <w:sz w:val="18"/>
          <w:szCs w:val="18"/>
        </w:rPr>
        <w:t>Limit for breach</w:t>
      </w:r>
      <w:r>
        <w:rPr>
          <w:rFonts w:ascii="Verdana" w:hAnsi="Verdana"/>
          <w:sz w:val="18"/>
          <w:szCs w:val="18"/>
        </w:rPr>
        <w:t xml:space="preserve">:  </w:t>
      </w:r>
      <w:r w:rsidR="004318C2">
        <w:rPr>
          <w:rFonts w:ascii="Verdana" w:hAnsi="Verdana"/>
          <w:sz w:val="18"/>
          <w:szCs w:val="18"/>
        </w:rPr>
        <w:t>W</w:t>
      </w:r>
      <w:r w:rsidR="00004B08">
        <w:rPr>
          <w:rFonts w:ascii="Verdana" w:hAnsi="Verdana"/>
          <w:sz w:val="18"/>
          <w:szCs w:val="18"/>
        </w:rPr>
        <w:t xml:space="preserve">here clause </w:t>
      </w:r>
      <w:r w:rsidR="00F64DD9">
        <w:rPr>
          <w:rFonts w:ascii="Verdana" w:hAnsi="Verdana"/>
          <w:sz w:val="18"/>
          <w:szCs w:val="18"/>
        </w:rPr>
        <w:fldChar w:fldCharType="begin"/>
      </w:r>
      <w:r w:rsidR="00EA4D46">
        <w:rPr>
          <w:rFonts w:ascii="Verdana" w:hAnsi="Verdana"/>
          <w:sz w:val="18"/>
          <w:szCs w:val="18"/>
        </w:rPr>
        <w:instrText xml:space="preserve"> REF _Ref372639943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22.5(b)</w:t>
      </w:r>
      <w:r w:rsidR="00F64DD9">
        <w:rPr>
          <w:rFonts w:ascii="Verdana" w:hAnsi="Verdana"/>
          <w:sz w:val="18"/>
          <w:szCs w:val="18"/>
        </w:rPr>
        <w:fldChar w:fldCharType="end"/>
      </w:r>
      <w:r w:rsidR="006B5987">
        <w:rPr>
          <w:rFonts w:ascii="Verdana" w:hAnsi="Verdana"/>
          <w:sz w:val="18"/>
          <w:szCs w:val="18"/>
        </w:rPr>
        <w:t xml:space="preserve"> </w:t>
      </w:r>
      <w:r w:rsidR="00004B08">
        <w:rPr>
          <w:rFonts w:ascii="Verdana" w:hAnsi="Verdana"/>
          <w:sz w:val="18"/>
          <w:szCs w:val="18"/>
        </w:rPr>
        <w:t>applies</w:t>
      </w:r>
      <w:r w:rsidR="002F7785">
        <w:rPr>
          <w:rFonts w:ascii="Verdana" w:hAnsi="Verdana"/>
          <w:sz w:val="18"/>
          <w:szCs w:val="18"/>
        </w:rPr>
        <w:t xml:space="preserve">, </w:t>
      </w:r>
      <w:r w:rsidR="000A4ABD">
        <w:rPr>
          <w:rFonts w:ascii="Verdana" w:hAnsi="Verdana"/>
          <w:sz w:val="18"/>
          <w:szCs w:val="18"/>
        </w:rPr>
        <w:t>the Distributor’s</w:t>
      </w:r>
      <w:r w:rsidR="002F7785">
        <w:rPr>
          <w:rFonts w:ascii="Verdana" w:hAnsi="Verdana"/>
          <w:sz w:val="18"/>
          <w:szCs w:val="18"/>
        </w:rPr>
        <w:t xml:space="preserve"> liability for breach of this clause </w:t>
      </w:r>
      <w:r w:rsidR="00F64DD9">
        <w:rPr>
          <w:rFonts w:ascii="Verdana" w:hAnsi="Verdana"/>
          <w:sz w:val="18"/>
          <w:szCs w:val="18"/>
        </w:rPr>
        <w:fldChar w:fldCharType="begin"/>
      </w:r>
      <w:r w:rsidR="002F7785">
        <w:rPr>
          <w:rFonts w:ascii="Verdana" w:hAnsi="Verdana"/>
          <w:sz w:val="18"/>
          <w:szCs w:val="18"/>
        </w:rPr>
        <w:instrText xml:space="preserve"> REF _Ref23734713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w:t>
      </w:r>
      <w:r w:rsidR="00F64DD9">
        <w:rPr>
          <w:rFonts w:ascii="Verdana" w:hAnsi="Verdana"/>
          <w:sz w:val="18"/>
          <w:szCs w:val="18"/>
        </w:rPr>
        <w:fldChar w:fldCharType="end"/>
      </w:r>
      <w:r w:rsidR="002F7785">
        <w:rPr>
          <w:rFonts w:ascii="Verdana" w:hAnsi="Verdana"/>
          <w:sz w:val="18"/>
          <w:szCs w:val="18"/>
        </w:rPr>
        <w:t xml:space="preserve"> </w:t>
      </w:r>
      <w:r w:rsidR="000A4ABD">
        <w:rPr>
          <w:rFonts w:ascii="Verdana" w:hAnsi="Verdana"/>
          <w:sz w:val="18"/>
          <w:szCs w:val="18"/>
        </w:rPr>
        <w:t xml:space="preserve">in relation to any error or omission in the provision of the requested information </w:t>
      </w:r>
      <w:r w:rsidR="002F7785">
        <w:rPr>
          <w:rFonts w:ascii="Verdana" w:hAnsi="Verdana"/>
          <w:sz w:val="18"/>
          <w:szCs w:val="18"/>
        </w:rPr>
        <w:t xml:space="preserve">will be limited by clause </w:t>
      </w:r>
      <w:r w:rsidR="00F64DD9">
        <w:rPr>
          <w:rFonts w:ascii="Verdana" w:hAnsi="Verdana"/>
          <w:sz w:val="18"/>
          <w:szCs w:val="18"/>
        </w:rPr>
        <w:fldChar w:fldCharType="begin"/>
      </w:r>
      <w:r w:rsidR="002F7785">
        <w:rPr>
          <w:rFonts w:ascii="Verdana" w:hAnsi="Verdana"/>
          <w:sz w:val="18"/>
          <w:szCs w:val="18"/>
        </w:rPr>
        <w:instrText xml:space="preserve"> REF _Ref51050699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w:t>
      </w:r>
      <w:r w:rsidR="00F64DD9">
        <w:rPr>
          <w:rFonts w:ascii="Verdana" w:hAnsi="Verdana"/>
          <w:sz w:val="18"/>
          <w:szCs w:val="18"/>
        </w:rPr>
        <w:fldChar w:fldCharType="end"/>
      </w:r>
      <w:r w:rsidR="00A36922">
        <w:rPr>
          <w:rFonts w:ascii="Verdana" w:hAnsi="Verdana"/>
          <w:sz w:val="18"/>
          <w:szCs w:val="18"/>
        </w:rPr>
        <w:t>.</w:t>
      </w:r>
      <w:r w:rsidR="007B753C">
        <w:rPr>
          <w:rFonts w:ascii="Verdana" w:hAnsi="Verdana"/>
          <w:sz w:val="18"/>
          <w:szCs w:val="18"/>
        </w:rPr>
        <w:t xml:space="preserve"> </w:t>
      </w:r>
    </w:p>
    <w:p w:rsidR="0056471D" w:rsidRDefault="0056471D" w:rsidP="00B20A00">
      <w:pPr>
        <w:pStyle w:val="Heading2"/>
        <w:tabs>
          <w:tab w:val="clear" w:pos="993"/>
        </w:tabs>
        <w:spacing w:line="240" w:lineRule="auto"/>
        <w:ind w:left="851"/>
        <w:rPr>
          <w:rFonts w:ascii="Verdana" w:hAnsi="Verdana"/>
          <w:sz w:val="18"/>
          <w:szCs w:val="18"/>
        </w:rPr>
      </w:pPr>
      <w:bookmarkStart w:id="730" w:name="_Ref48531016"/>
      <w:r w:rsidRPr="008820E8">
        <w:rPr>
          <w:rFonts w:ascii="Verdana" w:hAnsi="Verdana"/>
          <w:b/>
          <w:sz w:val="18"/>
          <w:szCs w:val="18"/>
        </w:rPr>
        <w:t>Unauthorised disclosure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For the avoidance of doubt, a party will be responsible for any unauthorised disclosure of Confidential Information made by that party’s employees, directors, agents or advisors and by a bona fide potential purchaser to whom Confidential Information has been disclosed by that party under clause </w:t>
      </w:r>
      <w:r w:rsidR="0060773A">
        <w:fldChar w:fldCharType="begin"/>
      </w:r>
      <w:r w:rsidR="0060773A">
        <w:instrText xml:space="preserve"> REF _Ref103678657 \r \h  \* MERGEFORMAT </w:instrText>
      </w:r>
      <w:r w:rsidR="0060773A">
        <w:fldChar w:fldCharType="separate"/>
      </w:r>
      <w:r w:rsidR="00D73AF0" w:rsidRPr="00D73AF0">
        <w:rPr>
          <w:rFonts w:ascii="Verdana" w:hAnsi="Verdana"/>
          <w:sz w:val="18"/>
          <w:szCs w:val="18"/>
        </w:rPr>
        <w:t>22.2(f)</w:t>
      </w:r>
      <w:r w:rsidR="0060773A">
        <w:fldChar w:fldCharType="end"/>
      </w:r>
      <w:r w:rsidRPr="008820E8">
        <w:rPr>
          <w:rFonts w:ascii="Verdana" w:hAnsi="Verdana"/>
          <w:sz w:val="18"/>
          <w:szCs w:val="18"/>
        </w:rPr>
        <w:t>.</w:t>
      </w:r>
      <w:bookmarkEnd w:id="730"/>
      <w:r w:rsidR="00B6769B" w:rsidRPr="008820E8">
        <w:rPr>
          <w:rFonts w:ascii="Verdana" w:hAnsi="Verdana"/>
          <w:sz w:val="18"/>
          <w:szCs w:val="18"/>
        </w:rPr>
        <w:t xml:space="preserve"> </w:t>
      </w:r>
    </w:p>
    <w:p w:rsidR="00F277EF" w:rsidRDefault="00700483" w:rsidP="00700483">
      <w:pPr>
        <w:pStyle w:val="Heading2"/>
        <w:tabs>
          <w:tab w:val="clear" w:pos="993"/>
        </w:tabs>
        <w:spacing w:line="240" w:lineRule="auto"/>
        <w:ind w:left="851"/>
        <w:rPr>
          <w:rFonts w:ascii="Verdana" w:hAnsi="Verdana"/>
          <w:sz w:val="18"/>
          <w:szCs w:val="18"/>
        </w:rPr>
      </w:pPr>
      <w:bookmarkStart w:id="731" w:name="_Ref372626373"/>
      <w:bookmarkStart w:id="732" w:name="_Ref372629750"/>
      <w:bookmarkStart w:id="733" w:name="_Ref372532717"/>
      <w:r>
        <w:rPr>
          <w:rFonts w:ascii="Verdana" w:hAnsi="Verdana"/>
          <w:b/>
          <w:sz w:val="18"/>
          <w:szCs w:val="18"/>
        </w:rPr>
        <w:t>F</w:t>
      </w:r>
      <w:r w:rsidR="008934C9">
        <w:rPr>
          <w:rFonts w:ascii="Verdana" w:hAnsi="Verdana"/>
          <w:b/>
          <w:sz w:val="18"/>
          <w:szCs w:val="18"/>
        </w:rPr>
        <w:t xml:space="preserve">ile </w:t>
      </w:r>
      <w:r>
        <w:rPr>
          <w:rFonts w:ascii="Verdana" w:hAnsi="Verdana"/>
          <w:b/>
          <w:sz w:val="18"/>
          <w:szCs w:val="18"/>
        </w:rPr>
        <w:t>T</w:t>
      </w:r>
      <w:r w:rsidR="008934C9">
        <w:rPr>
          <w:rFonts w:ascii="Verdana" w:hAnsi="Verdana"/>
          <w:b/>
          <w:sz w:val="18"/>
          <w:szCs w:val="18"/>
        </w:rPr>
        <w:t xml:space="preserve">ransfer </w:t>
      </w:r>
      <w:r>
        <w:rPr>
          <w:rFonts w:ascii="Verdana" w:hAnsi="Verdana"/>
          <w:b/>
          <w:sz w:val="18"/>
          <w:szCs w:val="18"/>
        </w:rPr>
        <w:t>P</w:t>
      </w:r>
      <w:r w:rsidR="006C49BF">
        <w:rPr>
          <w:rFonts w:ascii="Verdana" w:hAnsi="Verdana"/>
          <w:b/>
          <w:sz w:val="18"/>
          <w:szCs w:val="18"/>
        </w:rPr>
        <w:t>rocesses</w:t>
      </w:r>
      <w:r w:rsidR="00BD7B4C">
        <w:rPr>
          <w:rFonts w:ascii="Verdana" w:hAnsi="Verdana"/>
          <w:sz w:val="18"/>
          <w:szCs w:val="18"/>
        </w:rPr>
        <w:t>:</w:t>
      </w:r>
      <w:r w:rsidR="002071FE">
        <w:rPr>
          <w:rFonts w:ascii="Verdana" w:hAnsi="Verdana"/>
          <w:sz w:val="18"/>
          <w:szCs w:val="18"/>
        </w:rPr>
        <w:t xml:space="preserve">  </w:t>
      </w:r>
    </w:p>
    <w:p w:rsidR="006C49BF" w:rsidRDefault="006C49BF" w:rsidP="00700483">
      <w:pPr>
        <w:pStyle w:val="Heading3"/>
        <w:spacing w:line="240" w:lineRule="auto"/>
        <w:rPr>
          <w:rFonts w:ascii="Verdana" w:hAnsi="Verdana"/>
          <w:sz w:val="18"/>
          <w:szCs w:val="18"/>
        </w:rPr>
      </w:pPr>
      <w:bookmarkStart w:id="734" w:name="_Ref372640050"/>
      <w:r>
        <w:rPr>
          <w:rFonts w:ascii="Verdana" w:hAnsi="Verdana"/>
          <w:sz w:val="18"/>
          <w:szCs w:val="18"/>
        </w:rPr>
        <w:t>As soon as practicable after execution of this agreement, the Distributor and the Retailer will act in good faith and seek to agree a set of</w:t>
      </w:r>
      <w:r w:rsidR="00A4310A">
        <w:rPr>
          <w:rFonts w:ascii="Verdana" w:hAnsi="Verdana"/>
          <w:sz w:val="18"/>
          <w:szCs w:val="18"/>
        </w:rPr>
        <w:t xml:space="preserve"> secure</w:t>
      </w:r>
      <w:r>
        <w:rPr>
          <w:rFonts w:ascii="Verdana" w:hAnsi="Verdana"/>
          <w:sz w:val="18"/>
          <w:szCs w:val="18"/>
        </w:rPr>
        <w:t xml:space="preserve"> file transfer processes to be followed by the Distributor in providing information relating to Consumers to the Retailer</w:t>
      </w:r>
      <w:r w:rsidR="00700483">
        <w:rPr>
          <w:rFonts w:ascii="Verdana" w:hAnsi="Verdana"/>
          <w:sz w:val="18"/>
          <w:szCs w:val="18"/>
        </w:rPr>
        <w:t xml:space="preserve"> (“</w:t>
      </w:r>
      <w:r w:rsidR="00700483" w:rsidRPr="00700483">
        <w:rPr>
          <w:rFonts w:ascii="Verdana" w:hAnsi="Verdana"/>
          <w:b/>
          <w:sz w:val="18"/>
          <w:szCs w:val="18"/>
        </w:rPr>
        <w:t>File Transfer Processes</w:t>
      </w:r>
      <w:r w:rsidR="00700483">
        <w:rPr>
          <w:rFonts w:ascii="Verdana" w:hAnsi="Verdana"/>
          <w:sz w:val="18"/>
          <w:szCs w:val="18"/>
        </w:rPr>
        <w:t>”)</w:t>
      </w:r>
      <w:r>
        <w:rPr>
          <w:rFonts w:ascii="Verdana" w:hAnsi="Verdana"/>
          <w:sz w:val="18"/>
          <w:szCs w:val="18"/>
        </w:rPr>
        <w:t xml:space="preserve">.  If the parties cannot agree </w:t>
      </w:r>
      <w:r w:rsidR="00700483">
        <w:rPr>
          <w:rFonts w:ascii="Verdana" w:hAnsi="Verdana"/>
          <w:sz w:val="18"/>
          <w:szCs w:val="18"/>
        </w:rPr>
        <w:t xml:space="preserve">the File Transfer Processes </w:t>
      </w:r>
      <w:r>
        <w:rPr>
          <w:rFonts w:ascii="Verdana" w:hAnsi="Verdana"/>
          <w:sz w:val="18"/>
          <w:szCs w:val="18"/>
        </w:rPr>
        <w:t xml:space="preserve">within 20 Working Days after the date of execution of this agreement, then either party may raise a Dispute to be determined in accordance with the Dispute resolution process in clause </w:t>
      </w:r>
      <w:r w:rsidR="00F64DD9">
        <w:rPr>
          <w:rFonts w:ascii="Verdana" w:hAnsi="Verdana"/>
          <w:sz w:val="18"/>
          <w:szCs w:val="18"/>
        </w:rPr>
        <w:fldChar w:fldCharType="begin"/>
      </w:r>
      <w:r>
        <w:rPr>
          <w:rFonts w:ascii="Verdana" w:hAnsi="Verdana"/>
          <w:sz w:val="18"/>
          <w:szCs w:val="18"/>
        </w:rPr>
        <w:instrText xml:space="preserve"> REF _Ref372639035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25</w:t>
      </w:r>
      <w:r w:rsidR="00F64DD9">
        <w:rPr>
          <w:rFonts w:ascii="Verdana" w:hAnsi="Verdana"/>
          <w:sz w:val="18"/>
          <w:szCs w:val="18"/>
        </w:rPr>
        <w:fldChar w:fldCharType="end"/>
      </w:r>
      <w:r>
        <w:rPr>
          <w:rFonts w:ascii="Verdana" w:hAnsi="Verdana"/>
          <w:sz w:val="18"/>
          <w:szCs w:val="18"/>
        </w:rPr>
        <w:t>.</w:t>
      </w:r>
      <w:bookmarkEnd w:id="734"/>
    </w:p>
    <w:p w:rsidR="00F74377" w:rsidRDefault="00F74377" w:rsidP="00700483">
      <w:pPr>
        <w:pStyle w:val="Heading3"/>
        <w:spacing w:line="240" w:lineRule="auto"/>
        <w:rPr>
          <w:rFonts w:ascii="Verdana" w:hAnsi="Verdana"/>
          <w:sz w:val="18"/>
          <w:szCs w:val="18"/>
        </w:rPr>
      </w:pPr>
      <w:bookmarkStart w:id="735" w:name="_Ref372639943"/>
      <w:r>
        <w:rPr>
          <w:rFonts w:ascii="Verdana" w:hAnsi="Verdana"/>
          <w:sz w:val="18"/>
          <w:szCs w:val="18"/>
        </w:rPr>
        <w:t xml:space="preserve">If, following the </w:t>
      </w:r>
      <w:r w:rsidR="00700483">
        <w:rPr>
          <w:rFonts w:ascii="Verdana" w:hAnsi="Verdana"/>
          <w:sz w:val="18"/>
          <w:szCs w:val="18"/>
        </w:rPr>
        <w:t xml:space="preserve">File Transfer Processes </w:t>
      </w:r>
      <w:r>
        <w:rPr>
          <w:rFonts w:ascii="Verdana" w:hAnsi="Verdana"/>
          <w:sz w:val="18"/>
          <w:szCs w:val="18"/>
        </w:rPr>
        <w:t xml:space="preserve">being agreed or determined in accordance with sub-clause (a), the Distributor is requested by the Retailer to provide information relating to Consumers to the Retailer other than in accordance with </w:t>
      </w:r>
      <w:r w:rsidR="00700483">
        <w:rPr>
          <w:rFonts w:ascii="Verdana" w:hAnsi="Verdana"/>
          <w:sz w:val="18"/>
          <w:szCs w:val="18"/>
        </w:rPr>
        <w:t>the File Transfer Processes</w:t>
      </w:r>
      <w:r>
        <w:rPr>
          <w:rFonts w:ascii="Verdana" w:hAnsi="Verdana"/>
          <w:sz w:val="18"/>
          <w:szCs w:val="18"/>
        </w:rPr>
        <w:t>, the Distributor will use its reasonable endeavours to do so</w:t>
      </w:r>
      <w:r w:rsidR="00A4310A">
        <w:rPr>
          <w:rFonts w:ascii="Verdana" w:hAnsi="Verdana"/>
          <w:sz w:val="18"/>
          <w:szCs w:val="18"/>
        </w:rPr>
        <w:t>.</w:t>
      </w:r>
      <w:r>
        <w:rPr>
          <w:rFonts w:ascii="Verdana" w:hAnsi="Verdana"/>
          <w:sz w:val="18"/>
          <w:szCs w:val="18"/>
        </w:rPr>
        <w:t xml:space="preserve"> </w:t>
      </w:r>
      <w:r w:rsidR="00A4310A">
        <w:rPr>
          <w:rFonts w:ascii="Verdana" w:hAnsi="Verdana"/>
          <w:sz w:val="18"/>
          <w:szCs w:val="18"/>
        </w:rPr>
        <w:t>T</w:t>
      </w:r>
      <w:r>
        <w:rPr>
          <w:rFonts w:ascii="Verdana" w:hAnsi="Verdana"/>
          <w:sz w:val="18"/>
          <w:szCs w:val="18"/>
        </w:rPr>
        <w:t xml:space="preserve">he Distributor’s agreement to provide the requested information other than in accordance with </w:t>
      </w:r>
      <w:r w:rsidR="00700483">
        <w:rPr>
          <w:rFonts w:ascii="Verdana" w:hAnsi="Verdana"/>
          <w:sz w:val="18"/>
          <w:szCs w:val="18"/>
        </w:rPr>
        <w:t xml:space="preserve">the File Transfer Processes </w:t>
      </w:r>
      <w:r>
        <w:rPr>
          <w:rFonts w:ascii="Verdana" w:hAnsi="Verdana"/>
          <w:sz w:val="18"/>
          <w:szCs w:val="18"/>
        </w:rPr>
        <w:t xml:space="preserve">shall be on the basis that the liability of the Distributor in </w:t>
      </w:r>
      <w:r w:rsidR="00A4310A">
        <w:rPr>
          <w:rFonts w:ascii="Verdana" w:hAnsi="Verdana"/>
          <w:sz w:val="18"/>
          <w:szCs w:val="18"/>
        </w:rPr>
        <w:t xml:space="preserve">relation to any error or omission in </w:t>
      </w:r>
      <w:r>
        <w:rPr>
          <w:rFonts w:ascii="Verdana" w:hAnsi="Verdana"/>
          <w:sz w:val="18"/>
          <w:szCs w:val="18"/>
        </w:rPr>
        <w:t xml:space="preserve">doing so shall be limited by the provisions of clause </w:t>
      </w:r>
      <w:r w:rsidR="00F64DD9">
        <w:rPr>
          <w:rFonts w:ascii="Verdana" w:hAnsi="Verdana"/>
          <w:sz w:val="18"/>
          <w:szCs w:val="18"/>
        </w:rPr>
        <w:fldChar w:fldCharType="begin"/>
      </w:r>
      <w:r>
        <w:rPr>
          <w:rFonts w:ascii="Verdana" w:hAnsi="Verdana"/>
          <w:sz w:val="18"/>
          <w:szCs w:val="18"/>
        </w:rPr>
        <w:instrText xml:space="preserve"> REF _Ref51050699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w:t>
      </w:r>
      <w:r w:rsidR="00F64DD9">
        <w:rPr>
          <w:rFonts w:ascii="Verdana" w:hAnsi="Verdana"/>
          <w:sz w:val="18"/>
          <w:szCs w:val="18"/>
        </w:rPr>
        <w:fldChar w:fldCharType="end"/>
      </w:r>
      <w:r>
        <w:rPr>
          <w:rFonts w:ascii="Verdana" w:hAnsi="Verdana"/>
          <w:sz w:val="18"/>
          <w:szCs w:val="18"/>
        </w:rPr>
        <w:t>.</w:t>
      </w:r>
      <w:bookmarkEnd w:id="735"/>
    </w:p>
    <w:p w:rsidR="00F74377" w:rsidRPr="00700483" w:rsidRDefault="00F74377" w:rsidP="00700483">
      <w:pPr>
        <w:pStyle w:val="Heading3"/>
        <w:spacing w:line="240" w:lineRule="auto"/>
        <w:rPr>
          <w:rFonts w:ascii="Verdana" w:hAnsi="Verdana"/>
          <w:sz w:val="18"/>
          <w:szCs w:val="18"/>
        </w:rPr>
      </w:pPr>
      <w:bookmarkStart w:id="736" w:name="_Ref372647140"/>
      <w:r w:rsidRPr="00700483">
        <w:rPr>
          <w:rFonts w:ascii="Verdana" w:hAnsi="Verdana"/>
          <w:sz w:val="18"/>
          <w:szCs w:val="18"/>
        </w:rPr>
        <w:t xml:space="preserve">The parties agree that the </w:t>
      </w:r>
      <w:r w:rsidR="00700483" w:rsidRPr="00700483">
        <w:rPr>
          <w:rFonts w:ascii="Verdana" w:hAnsi="Verdana"/>
          <w:sz w:val="18"/>
          <w:szCs w:val="18"/>
        </w:rPr>
        <w:t>Distributor may change the File Transfer Processes, provided that the proposed change is in accordance with Good Electricity Industry Practice and the Distributor has complied with the following</w:t>
      </w:r>
      <w:r w:rsidRPr="00700483">
        <w:rPr>
          <w:rFonts w:ascii="Verdana" w:hAnsi="Verdana"/>
          <w:sz w:val="18"/>
          <w:szCs w:val="18"/>
        </w:rPr>
        <w:t>:</w:t>
      </w:r>
      <w:bookmarkEnd w:id="736"/>
    </w:p>
    <w:p w:rsidR="00700483" w:rsidRDefault="00700483" w:rsidP="00700483">
      <w:pPr>
        <w:pStyle w:val="Heading4"/>
        <w:tabs>
          <w:tab w:val="clear" w:pos="2695"/>
          <w:tab w:val="left" w:pos="2552"/>
        </w:tabs>
        <w:ind w:left="2552"/>
      </w:pPr>
      <w:r>
        <w:t>subject to sub-clause (</w:t>
      </w:r>
      <w:r w:rsidR="00450058">
        <w:t>c</w:t>
      </w:r>
      <w:r>
        <w:t>)</w:t>
      </w:r>
      <w:r w:rsidR="00A4310A">
        <w:t>(ii)</w:t>
      </w:r>
      <w:r>
        <w:t>, the Distributor will give the Retailer change notice not less than 30 Working Days before the date on which the Distributor wishes the change to take effect; and</w:t>
      </w:r>
    </w:p>
    <w:p w:rsidR="00700483" w:rsidRDefault="00700483" w:rsidP="00700483">
      <w:pPr>
        <w:pStyle w:val="Heading4"/>
        <w:tabs>
          <w:tab w:val="clear" w:pos="2695"/>
          <w:tab w:val="left" w:pos="2552"/>
        </w:tabs>
        <w:ind w:left="2552"/>
      </w:pPr>
      <w:r>
        <w:t xml:space="preserve">before giving the change notice to the Retailer </w:t>
      </w:r>
      <w:r w:rsidR="00A4310A">
        <w:t>in accordance with sub-clause (</w:t>
      </w:r>
      <w:r w:rsidR="00450058">
        <w:t>c</w:t>
      </w:r>
      <w:r>
        <w:t>)</w:t>
      </w:r>
      <w:r w:rsidR="00A4310A">
        <w:t>(i)</w:t>
      </w:r>
      <w:r>
        <w:t>:</w:t>
      </w:r>
    </w:p>
    <w:p w:rsidR="00700483" w:rsidRDefault="00700483" w:rsidP="00700483">
      <w:pPr>
        <w:pStyle w:val="Heading5"/>
        <w:spacing w:line="240" w:lineRule="auto"/>
        <w:rPr>
          <w:rFonts w:ascii="Verdana" w:hAnsi="Verdana"/>
          <w:sz w:val="18"/>
          <w:szCs w:val="18"/>
        </w:rPr>
      </w:pPr>
      <w:r>
        <w:rPr>
          <w:rFonts w:ascii="Verdana" w:hAnsi="Verdana"/>
          <w:sz w:val="18"/>
          <w:szCs w:val="18"/>
        </w:rPr>
        <w:t>the Distributor will consult with the Retailer (which may be undertaken jointly with other retailers) about the proposed change for a reasonable period, having regard to the nature of the proposed change, but in any event a period of not less than 20 Working Days, and will consider in good faith any submission that the Retailer makes regarding the proposed change; and</w:t>
      </w:r>
    </w:p>
    <w:p w:rsidR="00F74377" w:rsidRPr="00700483" w:rsidRDefault="00700483" w:rsidP="00700483">
      <w:pPr>
        <w:pStyle w:val="Heading5"/>
        <w:spacing w:line="240" w:lineRule="auto"/>
        <w:rPr>
          <w:rFonts w:ascii="Verdana" w:hAnsi="Verdana"/>
          <w:sz w:val="18"/>
          <w:szCs w:val="18"/>
        </w:rPr>
      </w:pPr>
      <w:r>
        <w:rPr>
          <w:rFonts w:ascii="Verdana" w:hAnsi="Verdana"/>
          <w:sz w:val="18"/>
          <w:szCs w:val="18"/>
        </w:rPr>
        <w:t>the Distributor will provide the Retailer a summary of all submissions received and the responses to the submissions that clearly indicates whether the majority of retailers by number of ICPs supplied on the Network support or do not oppose the change proposed.  For the avoidance of doubt, the Distributor may change the File Transfer Processes as proposed under sub-clause (a) whether or not a majority of retailers support the change proposed.</w:t>
      </w:r>
    </w:p>
    <w:p w:rsidR="0056471D" w:rsidRPr="00C72D62" w:rsidRDefault="004A42D1" w:rsidP="00F277EF">
      <w:pPr>
        <w:pStyle w:val="Heading1"/>
        <w:spacing w:before="240" w:line="240" w:lineRule="auto"/>
        <w:rPr>
          <w:rFonts w:ascii="Verdana" w:hAnsi="Verdana"/>
          <w:sz w:val="18"/>
          <w:szCs w:val="18"/>
        </w:rPr>
      </w:pPr>
      <w:bookmarkStart w:id="737" w:name="_Toc523997731"/>
      <w:bookmarkStart w:id="738" w:name="_Ref523715104"/>
      <w:bookmarkStart w:id="739" w:name="_Ref317099206"/>
      <w:bookmarkStart w:id="740" w:name="_Toc317190740"/>
      <w:bookmarkStart w:id="741" w:name="_Ref319426786"/>
      <w:bookmarkStart w:id="742" w:name="_Toc317075745"/>
      <w:bookmarkStart w:id="743" w:name="_Ref321920539"/>
      <w:bookmarkStart w:id="744" w:name="_Toc321913383"/>
      <w:bookmarkStart w:id="745" w:name="_Toc395202713"/>
      <w:bookmarkEnd w:id="731"/>
      <w:bookmarkEnd w:id="732"/>
      <w:bookmarkEnd w:id="733"/>
      <w:r w:rsidRPr="00C72D62">
        <w:rPr>
          <w:rFonts w:ascii="Verdana" w:hAnsi="Verdana"/>
          <w:caps w:val="0"/>
          <w:sz w:val="18"/>
          <w:szCs w:val="18"/>
        </w:rPr>
        <w:t>FORCE MAJEURE</w:t>
      </w:r>
      <w:bookmarkEnd w:id="737"/>
      <w:bookmarkEnd w:id="738"/>
      <w:bookmarkEnd w:id="739"/>
      <w:bookmarkEnd w:id="740"/>
      <w:bookmarkEnd w:id="741"/>
      <w:bookmarkEnd w:id="742"/>
      <w:bookmarkEnd w:id="743"/>
      <w:bookmarkEnd w:id="744"/>
      <w:bookmarkEnd w:id="745"/>
    </w:p>
    <w:p w:rsidR="002401F1" w:rsidRPr="008820E8" w:rsidRDefault="0056471D" w:rsidP="008820E8">
      <w:pPr>
        <w:pStyle w:val="Heading2"/>
        <w:tabs>
          <w:tab w:val="clear" w:pos="993"/>
        </w:tabs>
        <w:spacing w:line="240" w:lineRule="auto"/>
        <w:ind w:left="851"/>
        <w:rPr>
          <w:rFonts w:ascii="Verdana" w:hAnsi="Verdana"/>
          <w:sz w:val="18"/>
          <w:szCs w:val="18"/>
        </w:rPr>
      </w:pPr>
      <w:bookmarkStart w:id="746" w:name="_Ref523995757"/>
      <w:bookmarkStart w:id="747" w:name="_Ref317099923"/>
      <w:bookmarkStart w:id="748" w:name="_Ref523592848"/>
      <w:r w:rsidRPr="008820E8">
        <w:rPr>
          <w:rFonts w:ascii="Verdana" w:hAnsi="Verdana"/>
          <w:b/>
          <w:sz w:val="18"/>
          <w:szCs w:val="18"/>
        </w:rPr>
        <w:t>Force Majeure Event</w:t>
      </w:r>
      <w:r w:rsidRPr="008820E8">
        <w:rPr>
          <w:rFonts w:ascii="Verdana" w:hAnsi="Verdana"/>
          <w:sz w:val="18"/>
          <w:szCs w:val="18"/>
        </w:rPr>
        <w:t>:</w:t>
      </w:r>
      <w:bookmarkEnd w:id="746"/>
      <w:r w:rsidR="00B6769B" w:rsidRPr="008820E8">
        <w:rPr>
          <w:rFonts w:ascii="Verdana" w:hAnsi="Verdana"/>
          <w:sz w:val="18"/>
          <w:szCs w:val="18"/>
        </w:rPr>
        <w:t xml:space="preserve"> </w:t>
      </w:r>
      <w:r w:rsidR="002401F1" w:rsidRPr="008820E8">
        <w:rPr>
          <w:rFonts w:ascii="Verdana" w:hAnsi="Verdana"/>
          <w:sz w:val="18"/>
          <w:szCs w:val="18"/>
        </w:rPr>
        <w:t xml:space="preserve">A </w:t>
      </w:r>
      <w:r w:rsidR="003741AC" w:rsidRPr="008820E8">
        <w:rPr>
          <w:rFonts w:ascii="Verdana" w:hAnsi="Verdana"/>
          <w:sz w:val="18"/>
          <w:szCs w:val="18"/>
        </w:rPr>
        <w:t>“</w:t>
      </w:r>
      <w:r w:rsidR="002401F1" w:rsidRPr="008820E8">
        <w:rPr>
          <w:rFonts w:ascii="Verdana" w:hAnsi="Verdana"/>
          <w:b/>
          <w:sz w:val="18"/>
          <w:szCs w:val="18"/>
        </w:rPr>
        <w:t>Force Majeure Event</w:t>
      </w:r>
      <w:r w:rsidR="003741AC" w:rsidRPr="008820E8">
        <w:rPr>
          <w:rFonts w:ascii="Verdana" w:hAnsi="Verdana"/>
          <w:sz w:val="18"/>
          <w:szCs w:val="18"/>
        </w:rPr>
        <w:t>”</w:t>
      </w:r>
      <w:r w:rsidR="002401F1" w:rsidRPr="008820E8">
        <w:rPr>
          <w:rFonts w:ascii="Verdana" w:hAnsi="Verdana"/>
          <w:sz w:val="18"/>
          <w:szCs w:val="18"/>
        </w:rPr>
        <w:t xml:space="preserve"> occurs i</w:t>
      </w:r>
      <w:r w:rsidRPr="008820E8">
        <w:rPr>
          <w:rFonts w:ascii="Verdana" w:hAnsi="Verdana"/>
          <w:sz w:val="18"/>
          <w:szCs w:val="18"/>
        </w:rPr>
        <w:t>f</w:t>
      </w:r>
      <w:r w:rsidR="002401F1" w:rsidRPr="008820E8">
        <w:rPr>
          <w:rFonts w:ascii="Verdana" w:hAnsi="Verdana"/>
          <w:sz w:val="18"/>
          <w:szCs w:val="18"/>
        </w:rPr>
        <w:t>:</w:t>
      </w:r>
      <w:bookmarkEnd w:id="747"/>
      <w:r w:rsidRPr="008820E8">
        <w:rPr>
          <w:rFonts w:ascii="Verdana" w:hAnsi="Verdana"/>
          <w:sz w:val="18"/>
          <w:szCs w:val="18"/>
        </w:rPr>
        <w:t xml:space="preserve"> </w:t>
      </w:r>
    </w:p>
    <w:p w:rsidR="0056471D" w:rsidRPr="008820E8" w:rsidRDefault="002401F1" w:rsidP="008820E8">
      <w:pPr>
        <w:pStyle w:val="Heading3"/>
        <w:spacing w:line="240" w:lineRule="auto"/>
        <w:rPr>
          <w:rFonts w:ascii="Verdana" w:hAnsi="Verdana"/>
          <w:sz w:val="18"/>
          <w:szCs w:val="18"/>
        </w:rPr>
      </w:pPr>
      <w:bookmarkStart w:id="749" w:name="_Ref337061929"/>
      <w:r w:rsidRPr="008820E8">
        <w:rPr>
          <w:rFonts w:ascii="Verdana" w:hAnsi="Verdana"/>
          <w:sz w:val="18"/>
          <w:szCs w:val="18"/>
        </w:rPr>
        <w:t xml:space="preserve">a </w:t>
      </w:r>
      <w:r w:rsidR="0056471D" w:rsidRPr="008820E8">
        <w:rPr>
          <w:rFonts w:ascii="Verdana" w:hAnsi="Verdana"/>
          <w:sz w:val="18"/>
          <w:szCs w:val="18"/>
        </w:rPr>
        <w:t>party fails to comply with or observe any provision of this agreement (other than payment of any amount due)</w:t>
      </w:r>
      <w:r w:rsidRPr="008820E8">
        <w:rPr>
          <w:rFonts w:ascii="Verdana" w:hAnsi="Verdana"/>
          <w:sz w:val="18"/>
          <w:szCs w:val="18"/>
        </w:rPr>
        <w:t>;</w:t>
      </w:r>
      <w:r w:rsidR="0056471D" w:rsidRPr="008820E8">
        <w:rPr>
          <w:rFonts w:ascii="Verdana" w:hAnsi="Verdana"/>
          <w:sz w:val="18"/>
          <w:szCs w:val="18"/>
        </w:rPr>
        <w:t xml:space="preserve"> </w:t>
      </w:r>
      <w:r w:rsidR="00074522" w:rsidRPr="008820E8">
        <w:rPr>
          <w:rFonts w:ascii="Verdana" w:hAnsi="Verdana"/>
          <w:sz w:val="18"/>
          <w:szCs w:val="18"/>
        </w:rPr>
        <w:t>and</w:t>
      </w:r>
      <w:bookmarkEnd w:id="749"/>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such failure is caused by:</w:t>
      </w:r>
      <w:bookmarkEnd w:id="748"/>
    </w:p>
    <w:p w:rsidR="0056471D" w:rsidRPr="008820E8" w:rsidRDefault="0056471D" w:rsidP="003D6285">
      <w:pPr>
        <w:pStyle w:val="Heading4"/>
        <w:tabs>
          <w:tab w:val="clear" w:pos="2695"/>
        </w:tabs>
        <w:ind w:left="2552"/>
      </w:pPr>
      <w:r w:rsidRPr="008820E8">
        <w:t xml:space="preserve">any event or circumstance occasioned by, or in consequence of, any act of God, being an event or circumstance: </w:t>
      </w:r>
    </w:p>
    <w:p w:rsidR="0056471D" w:rsidRPr="008820E8" w:rsidRDefault="0056471D" w:rsidP="008820E8">
      <w:pPr>
        <w:pStyle w:val="Heading5"/>
        <w:spacing w:line="240" w:lineRule="auto"/>
        <w:rPr>
          <w:rFonts w:ascii="Verdana" w:hAnsi="Verdana"/>
          <w:sz w:val="18"/>
          <w:szCs w:val="18"/>
        </w:rPr>
      </w:pPr>
      <w:r w:rsidRPr="008820E8">
        <w:rPr>
          <w:rFonts w:ascii="Verdana" w:hAnsi="Verdana"/>
          <w:sz w:val="18"/>
          <w:szCs w:val="18"/>
        </w:rPr>
        <w:t>due to natural causes</w:t>
      </w:r>
      <w:r w:rsidR="002401F1" w:rsidRPr="008820E8">
        <w:rPr>
          <w:rFonts w:ascii="Verdana" w:hAnsi="Verdana"/>
          <w:sz w:val="18"/>
          <w:szCs w:val="18"/>
        </w:rPr>
        <w:t xml:space="preserve">; </w:t>
      </w:r>
      <w:r w:rsidRPr="008820E8">
        <w:rPr>
          <w:rFonts w:ascii="Verdana" w:hAnsi="Verdana"/>
          <w:sz w:val="18"/>
          <w:szCs w:val="18"/>
        </w:rPr>
        <w:t xml:space="preserve">and </w:t>
      </w:r>
    </w:p>
    <w:p w:rsidR="00BE3C22" w:rsidRPr="008820E8" w:rsidRDefault="002F4A57" w:rsidP="008820E8">
      <w:pPr>
        <w:pStyle w:val="Heading5"/>
        <w:spacing w:line="240" w:lineRule="auto"/>
        <w:rPr>
          <w:rFonts w:ascii="Verdana" w:hAnsi="Verdana"/>
          <w:sz w:val="18"/>
          <w:szCs w:val="18"/>
        </w:rPr>
      </w:pPr>
      <w:r w:rsidRPr="008820E8">
        <w:rPr>
          <w:rFonts w:ascii="Verdana" w:hAnsi="Verdana"/>
          <w:sz w:val="18"/>
          <w:szCs w:val="18"/>
        </w:rPr>
        <w:t>that</w:t>
      </w:r>
      <w:r w:rsidR="0056471D" w:rsidRPr="008820E8">
        <w:rPr>
          <w:rFonts w:ascii="Verdana" w:hAnsi="Verdana"/>
          <w:sz w:val="18"/>
          <w:szCs w:val="18"/>
        </w:rPr>
        <w:t xml:space="preserve"> </w:t>
      </w:r>
      <w:r w:rsidR="008E118F" w:rsidRPr="008820E8">
        <w:rPr>
          <w:rFonts w:ascii="Verdana" w:hAnsi="Verdana"/>
          <w:sz w:val="18"/>
          <w:szCs w:val="18"/>
        </w:rPr>
        <w:t xml:space="preserve">was </w:t>
      </w:r>
      <w:r w:rsidR="0056471D" w:rsidRPr="008820E8">
        <w:rPr>
          <w:rFonts w:ascii="Verdana" w:hAnsi="Verdana"/>
          <w:sz w:val="18"/>
          <w:szCs w:val="18"/>
        </w:rPr>
        <w:t xml:space="preserve">not reasonably </w:t>
      </w:r>
      <w:r w:rsidR="008E118F" w:rsidRPr="008820E8">
        <w:rPr>
          <w:rFonts w:ascii="Verdana" w:hAnsi="Verdana"/>
          <w:sz w:val="18"/>
          <w:szCs w:val="18"/>
        </w:rPr>
        <w:t>foreseeable</w:t>
      </w:r>
      <w:r w:rsidR="00BE3C22" w:rsidRPr="008820E8">
        <w:rPr>
          <w:rFonts w:ascii="Verdana" w:hAnsi="Verdana"/>
          <w:sz w:val="18"/>
          <w:szCs w:val="18"/>
        </w:rPr>
        <w:t>;</w:t>
      </w:r>
      <w:r w:rsidR="008E118F" w:rsidRPr="008820E8">
        <w:rPr>
          <w:rFonts w:ascii="Verdana" w:hAnsi="Verdana"/>
          <w:sz w:val="18"/>
          <w:szCs w:val="18"/>
        </w:rPr>
        <w:t xml:space="preserve"> </w:t>
      </w:r>
      <w:r w:rsidR="0056471D" w:rsidRPr="008820E8">
        <w:rPr>
          <w:rFonts w:ascii="Verdana" w:hAnsi="Verdana"/>
          <w:sz w:val="18"/>
          <w:szCs w:val="18"/>
        </w:rPr>
        <w:t xml:space="preserve">or </w:t>
      </w:r>
    </w:p>
    <w:p w:rsidR="0056471D" w:rsidRPr="008820E8" w:rsidRDefault="0056471D" w:rsidP="008820E8">
      <w:pPr>
        <w:pStyle w:val="Heading5"/>
        <w:spacing w:line="240" w:lineRule="auto"/>
        <w:rPr>
          <w:rFonts w:ascii="Verdana" w:hAnsi="Verdana"/>
          <w:sz w:val="18"/>
          <w:szCs w:val="18"/>
        </w:rPr>
      </w:pPr>
      <w:r w:rsidRPr="008820E8">
        <w:rPr>
          <w:rFonts w:ascii="Verdana" w:hAnsi="Verdana"/>
          <w:sz w:val="18"/>
          <w:szCs w:val="18"/>
        </w:rPr>
        <w:t xml:space="preserve">if </w:t>
      </w:r>
      <w:r w:rsidR="00A2596E">
        <w:rPr>
          <w:rFonts w:ascii="Verdana" w:hAnsi="Verdana"/>
          <w:sz w:val="18"/>
          <w:szCs w:val="18"/>
        </w:rPr>
        <w:t>it was reasonably</w:t>
      </w:r>
      <w:r w:rsidR="008E118F" w:rsidRPr="008820E8">
        <w:rPr>
          <w:rFonts w:ascii="Verdana" w:hAnsi="Verdana"/>
          <w:sz w:val="18"/>
          <w:szCs w:val="18"/>
        </w:rPr>
        <w:t xml:space="preserve"> foreseeable</w:t>
      </w:r>
      <w:r w:rsidRPr="008820E8">
        <w:rPr>
          <w:rFonts w:ascii="Verdana" w:hAnsi="Verdana"/>
          <w:sz w:val="18"/>
          <w:szCs w:val="18"/>
        </w:rPr>
        <w:t xml:space="preserve">, </w:t>
      </w:r>
      <w:r w:rsidR="008E118F" w:rsidRPr="008820E8">
        <w:rPr>
          <w:rFonts w:ascii="Verdana" w:hAnsi="Verdana"/>
          <w:sz w:val="18"/>
          <w:szCs w:val="18"/>
        </w:rPr>
        <w:t xml:space="preserve">the failure did not occur as a result of the party invoking this clause </w:t>
      </w:r>
      <w:r w:rsidR="0060773A">
        <w:fldChar w:fldCharType="begin"/>
      </w:r>
      <w:r w:rsidR="0060773A">
        <w:instrText xml:space="preserve"> REF _Ref319426786 \r \h  \* MERGEFORMAT </w:instrText>
      </w:r>
      <w:r w:rsidR="0060773A">
        <w:fldChar w:fldCharType="separate"/>
      </w:r>
      <w:r w:rsidR="00D73AF0" w:rsidRPr="00D73AF0">
        <w:rPr>
          <w:rFonts w:ascii="Verdana" w:hAnsi="Verdana"/>
          <w:sz w:val="18"/>
          <w:szCs w:val="18"/>
        </w:rPr>
        <w:t>23</w:t>
      </w:r>
      <w:r w:rsidR="0060773A">
        <w:fldChar w:fldCharType="end"/>
      </w:r>
      <w:r w:rsidR="008E118F" w:rsidRPr="008820E8">
        <w:rPr>
          <w:rFonts w:ascii="Verdana" w:hAnsi="Verdana"/>
          <w:sz w:val="18"/>
          <w:szCs w:val="18"/>
        </w:rPr>
        <w:t xml:space="preserve"> failing to act in accordance with Good Electricity Industry Practice</w:t>
      </w:r>
      <w:r w:rsidRPr="008820E8">
        <w:rPr>
          <w:rFonts w:ascii="Verdana" w:hAnsi="Verdana"/>
          <w:sz w:val="18"/>
          <w:szCs w:val="18"/>
        </w:rPr>
        <w:t>;</w:t>
      </w:r>
      <w:r w:rsidR="00D42A8A" w:rsidRPr="008820E8">
        <w:rPr>
          <w:rFonts w:ascii="Verdana" w:hAnsi="Verdana"/>
          <w:sz w:val="18"/>
          <w:szCs w:val="18"/>
        </w:rPr>
        <w:t xml:space="preserve"> or</w:t>
      </w:r>
    </w:p>
    <w:p w:rsidR="0056471D" w:rsidRPr="008820E8" w:rsidRDefault="0056471D" w:rsidP="003D6285">
      <w:pPr>
        <w:pStyle w:val="Heading4"/>
        <w:tabs>
          <w:tab w:val="clear" w:pos="2695"/>
        </w:tabs>
        <w:ind w:left="2552"/>
      </w:pPr>
      <w:r w:rsidRPr="008820E8">
        <w:t>strikes, lockouts, other industrial disturbances, acts of public enemy, wars,</w:t>
      </w:r>
      <w:r w:rsidR="00A83DF0" w:rsidRPr="008820E8">
        <w:t xml:space="preserve"> terrorism,</w:t>
      </w:r>
      <w:r w:rsidRPr="008820E8">
        <w:t xml:space="preserve"> blockades, insurrections, riots, epidemics, aircraft or civil disturbances;</w:t>
      </w:r>
      <w:r w:rsidR="00D42A8A" w:rsidRPr="008820E8">
        <w:t xml:space="preserve"> or</w:t>
      </w:r>
    </w:p>
    <w:p w:rsidR="0056471D" w:rsidRPr="008820E8" w:rsidRDefault="0056471D" w:rsidP="003D6285">
      <w:pPr>
        <w:pStyle w:val="Heading4"/>
        <w:tabs>
          <w:tab w:val="clear" w:pos="2695"/>
        </w:tabs>
        <w:ind w:left="2552"/>
      </w:pPr>
      <w:r w:rsidRPr="008820E8">
        <w:t>the binding order or requirement of any court, any government, any local authority, the Rulings Panel</w:t>
      </w:r>
      <w:r w:rsidR="00AA2F67" w:rsidRPr="008820E8">
        <w:t xml:space="preserve">, </w:t>
      </w:r>
      <w:r w:rsidRPr="008820E8">
        <w:t xml:space="preserve">the Electricity </w:t>
      </w:r>
      <w:r w:rsidR="0009444D" w:rsidRPr="008820E8">
        <w:t>Authority</w:t>
      </w:r>
      <w:r w:rsidR="00AA2F67" w:rsidRPr="008820E8">
        <w:t>, or the System Operator</w:t>
      </w:r>
      <w:r w:rsidRPr="008820E8">
        <w:t>, which the party could not reasonably have avoided;</w:t>
      </w:r>
      <w:r w:rsidR="00D42A8A" w:rsidRPr="008820E8">
        <w:t xml:space="preserve"> or</w:t>
      </w:r>
    </w:p>
    <w:p w:rsidR="0056471D" w:rsidRPr="008820E8" w:rsidRDefault="0056471D" w:rsidP="003D6285">
      <w:pPr>
        <w:pStyle w:val="Heading4"/>
        <w:tabs>
          <w:tab w:val="clear" w:pos="2695"/>
        </w:tabs>
        <w:ind w:left="2552"/>
      </w:pPr>
      <w:r w:rsidRPr="008820E8">
        <w:t>the partial or entire failure of supply or availability of electricity to the Network; or</w:t>
      </w:r>
    </w:p>
    <w:p w:rsidR="00D42A8A" w:rsidRPr="008820E8" w:rsidRDefault="00F14247" w:rsidP="003D6285">
      <w:pPr>
        <w:pStyle w:val="Heading4"/>
        <w:tabs>
          <w:tab w:val="clear" w:pos="2695"/>
        </w:tabs>
        <w:ind w:left="2552"/>
      </w:pPr>
      <w:r w:rsidRPr="008820E8">
        <w:t xml:space="preserve">the </w:t>
      </w:r>
      <w:r w:rsidR="00D42A8A" w:rsidRPr="008820E8">
        <w:t>failure of the Network or any part of it</w:t>
      </w:r>
      <w:r w:rsidR="00F15BEC" w:rsidRPr="008820E8">
        <w:t xml:space="preserve"> which can be reasonably proven by the Distributor </w:t>
      </w:r>
      <w:r w:rsidR="00BA68CC" w:rsidRPr="008820E8">
        <w:t xml:space="preserve">to be </w:t>
      </w:r>
      <w:r w:rsidR="00F15BEC" w:rsidRPr="008820E8">
        <w:t>an event that did not arise from the Distributor’s failure to act in accordance with Good Electricity Industry Practice</w:t>
      </w:r>
      <w:r w:rsidR="00D42A8A" w:rsidRPr="008820E8">
        <w:t>;</w:t>
      </w:r>
      <w:r w:rsidRPr="008820E8">
        <w:t xml:space="preserve"> or</w:t>
      </w:r>
    </w:p>
    <w:p w:rsidR="0056471D" w:rsidRPr="008820E8" w:rsidRDefault="0056471D" w:rsidP="003D6285">
      <w:pPr>
        <w:pStyle w:val="Heading4"/>
        <w:tabs>
          <w:tab w:val="clear" w:pos="2695"/>
        </w:tabs>
        <w:ind w:left="2552"/>
      </w:pPr>
      <w:r w:rsidRPr="008820E8">
        <w:t xml:space="preserve">any other event or circumstance beyond the </w:t>
      </w:r>
      <w:r w:rsidR="00D42A8A" w:rsidRPr="008820E8">
        <w:t xml:space="preserve">reasonable </w:t>
      </w:r>
      <w:r w:rsidRPr="008820E8">
        <w:t xml:space="preserve">control of the party invoking this clause </w:t>
      </w:r>
      <w:r w:rsidR="0060773A">
        <w:fldChar w:fldCharType="begin"/>
      </w:r>
      <w:r w:rsidR="0060773A">
        <w:instrText xml:space="preserve"> REF _Ref319426786 \r \h  \* MERGEFORMAT </w:instrText>
      </w:r>
      <w:r w:rsidR="0060773A">
        <w:fldChar w:fldCharType="separate"/>
      </w:r>
      <w:r w:rsidR="00D73AF0">
        <w:t>23</w:t>
      </w:r>
      <w:r w:rsidR="0060773A">
        <w:fldChar w:fldCharType="end"/>
      </w:r>
      <w:r w:rsidRPr="008820E8">
        <w:t xml:space="preserve">; and </w:t>
      </w:r>
    </w:p>
    <w:p w:rsidR="002401F1" w:rsidRPr="008820E8" w:rsidRDefault="008E118F" w:rsidP="008820E8">
      <w:pPr>
        <w:pStyle w:val="Heading3"/>
        <w:spacing w:line="240" w:lineRule="auto"/>
        <w:rPr>
          <w:rFonts w:ascii="Verdana" w:hAnsi="Verdana"/>
          <w:sz w:val="18"/>
          <w:szCs w:val="18"/>
        </w:rPr>
      </w:pPr>
      <w:r w:rsidRPr="008820E8">
        <w:rPr>
          <w:rFonts w:ascii="Verdana" w:hAnsi="Verdana"/>
          <w:sz w:val="18"/>
          <w:szCs w:val="18"/>
        </w:rPr>
        <w:t xml:space="preserve">the failure did not occur as a result of the party invoking </w:t>
      </w:r>
      <w:r w:rsidR="00AB7D13" w:rsidRPr="008820E8">
        <w:rPr>
          <w:rFonts w:ascii="Verdana" w:hAnsi="Verdana"/>
          <w:sz w:val="18"/>
          <w:szCs w:val="18"/>
        </w:rPr>
        <w:t xml:space="preserve">this </w:t>
      </w:r>
      <w:r w:rsidRPr="008820E8">
        <w:rPr>
          <w:rFonts w:ascii="Verdana" w:hAnsi="Verdana"/>
          <w:sz w:val="18"/>
          <w:szCs w:val="18"/>
        </w:rPr>
        <w:t xml:space="preserve">clause </w:t>
      </w:r>
      <w:r w:rsidR="0060773A">
        <w:fldChar w:fldCharType="begin"/>
      </w:r>
      <w:r w:rsidR="0060773A">
        <w:instrText xml:space="preserve"> REF _Ref319426786 \r \h  \* MERGEFORMAT </w:instrText>
      </w:r>
      <w:r w:rsidR="0060773A">
        <w:fldChar w:fldCharType="separate"/>
      </w:r>
      <w:r w:rsidR="00D73AF0" w:rsidRPr="00D73AF0">
        <w:rPr>
          <w:rFonts w:ascii="Verdana" w:hAnsi="Verdana"/>
          <w:sz w:val="18"/>
          <w:szCs w:val="18"/>
        </w:rPr>
        <w:t>23</w:t>
      </w:r>
      <w:r w:rsidR="0060773A">
        <w:fldChar w:fldCharType="end"/>
      </w:r>
      <w:r w:rsidRPr="008820E8">
        <w:rPr>
          <w:rFonts w:ascii="Verdana" w:hAnsi="Verdana"/>
          <w:sz w:val="18"/>
          <w:szCs w:val="18"/>
        </w:rPr>
        <w:t xml:space="preserve"> failing to act </w:t>
      </w:r>
      <w:r w:rsidR="00204787" w:rsidRPr="008820E8">
        <w:rPr>
          <w:rFonts w:ascii="Verdana" w:hAnsi="Verdana"/>
          <w:sz w:val="18"/>
          <w:szCs w:val="18"/>
        </w:rPr>
        <w:t>in accordance with Good Electricity Industry Practice</w:t>
      </w:r>
      <w:r w:rsidR="002401F1" w:rsidRPr="008820E8">
        <w:rPr>
          <w:rFonts w:ascii="Verdana" w:hAnsi="Verdana"/>
          <w:sz w:val="18"/>
          <w:szCs w:val="18"/>
        </w:rPr>
        <w:t>.</w:t>
      </w:r>
    </w:p>
    <w:p w:rsidR="00894EE1" w:rsidRPr="008820E8" w:rsidRDefault="00894EE1"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No liability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A Force Majeure Event will</w:t>
      </w:r>
      <w:r w:rsidR="00A32E21" w:rsidRPr="008820E8" w:rsidDel="002401F1">
        <w:rPr>
          <w:rFonts w:ascii="Verdana" w:hAnsi="Verdana"/>
          <w:sz w:val="18"/>
          <w:szCs w:val="18"/>
        </w:rPr>
        <w:t xml:space="preserve"> </w:t>
      </w:r>
      <w:r w:rsidR="00A32E21" w:rsidRPr="008820E8">
        <w:rPr>
          <w:rFonts w:ascii="Verdana" w:hAnsi="Verdana"/>
          <w:sz w:val="18"/>
          <w:szCs w:val="18"/>
        </w:rPr>
        <w:t>not give rise to any cause of action or liability based on default of the provision that the party has failed to comply with or observe</w:t>
      </w:r>
      <w:r w:rsidR="009104FB" w:rsidRPr="008820E8">
        <w:rPr>
          <w:rFonts w:ascii="Verdana" w:hAnsi="Verdana"/>
          <w:sz w:val="18"/>
          <w:szCs w:val="18"/>
        </w:rPr>
        <w:t xml:space="preserve"> due to the Force Majeure Event</w:t>
      </w:r>
      <w:r w:rsidR="00A32E21" w:rsidRPr="008820E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50" w:name="_Ref523995398"/>
      <w:r w:rsidRPr="008820E8">
        <w:rPr>
          <w:rFonts w:ascii="Verdana" w:hAnsi="Verdana"/>
          <w:b/>
          <w:sz w:val="18"/>
          <w:szCs w:val="18"/>
        </w:rPr>
        <w:t>Notice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a party becomes aware </w:t>
      </w:r>
      <w:r w:rsidR="009104FB" w:rsidRPr="008820E8">
        <w:rPr>
          <w:rFonts w:ascii="Verdana" w:hAnsi="Verdana"/>
          <w:sz w:val="18"/>
          <w:szCs w:val="18"/>
        </w:rPr>
        <w:t>that</w:t>
      </w:r>
      <w:r w:rsidRPr="008820E8">
        <w:rPr>
          <w:rFonts w:ascii="Verdana" w:hAnsi="Verdana"/>
          <w:sz w:val="18"/>
          <w:szCs w:val="18"/>
        </w:rPr>
        <w:t xml:space="preserve"> a Force Majeure Event</w:t>
      </w:r>
      <w:r w:rsidR="009104FB" w:rsidRPr="008820E8">
        <w:rPr>
          <w:rFonts w:ascii="Verdana" w:hAnsi="Verdana"/>
          <w:sz w:val="18"/>
          <w:szCs w:val="18"/>
        </w:rPr>
        <w:t xml:space="preserve"> may occur or has occurred</w:t>
      </w:r>
      <w:r w:rsidRPr="008820E8">
        <w:rPr>
          <w:rFonts w:ascii="Verdana" w:hAnsi="Verdana"/>
          <w:sz w:val="18"/>
          <w:szCs w:val="18"/>
        </w:rPr>
        <w:t xml:space="preserve">, it </w:t>
      </w:r>
      <w:r w:rsidR="00AB6F75" w:rsidRPr="008820E8">
        <w:rPr>
          <w:rFonts w:ascii="Verdana" w:hAnsi="Verdana"/>
          <w:sz w:val="18"/>
          <w:szCs w:val="18"/>
        </w:rPr>
        <w:t>will</w:t>
      </w:r>
      <w:r w:rsidR="009104FB" w:rsidRPr="008820E8">
        <w:rPr>
          <w:rFonts w:ascii="Verdana" w:hAnsi="Verdana"/>
          <w:sz w:val="18"/>
          <w:szCs w:val="18"/>
        </w:rPr>
        <w:t>:</w:t>
      </w:r>
      <w:bookmarkEnd w:id="750"/>
      <w:r w:rsidR="00B6769B" w:rsidRPr="008820E8">
        <w:rPr>
          <w:rFonts w:ascii="Verdana" w:hAnsi="Verdana"/>
          <w:sz w:val="18"/>
          <w:szCs w:val="18"/>
        </w:rPr>
        <w:t xml:space="preserve"> </w:t>
      </w:r>
    </w:p>
    <w:p w:rsidR="009104FB" w:rsidRPr="008820E8" w:rsidRDefault="009104FB" w:rsidP="008820E8">
      <w:pPr>
        <w:pStyle w:val="Heading3"/>
        <w:spacing w:line="240" w:lineRule="auto"/>
        <w:rPr>
          <w:rFonts w:ascii="Verdana" w:hAnsi="Verdana"/>
          <w:sz w:val="18"/>
          <w:szCs w:val="18"/>
        </w:rPr>
      </w:pPr>
      <w:bookmarkStart w:id="751" w:name="_Ref523592995"/>
      <w:r w:rsidRPr="008820E8">
        <w:rPr>
          <w:rFonts w:ascii="Verdana" w:hAnsi="Verdana"/>
          <w:sz w:val="18"/>
          <w:szCs w:val="18"/>
        </w:rPr>
        <w:t xml:space="preserve">notify the other party as soon as reasonably practicable that it is invoking </w:t>
      </w:r>
      <w:r w:rsidR="00AB7D13" w:rsidRPr="008820E8">
        <w:rPr>
          <w:rFonts w:ascii="Verdana" w:hAnsi="Verdana"/>
          <w:sz w:val="18"/>
          <w:szCs w:val="18"/>
        </w:rPr>
        <w:t xml:space="preserve">this </w:t>
      </w:r>
      <w:r w:rsidRPr="008820E8">
        <w:rPr>
          <w:rFonts w:ascii="Verdana" w:hAnsi="Verdana"/>
          <w:sz w:val="18"/>
          <w:szCs w:val="18"/>
        </w:rPr>
        <w:t xml:space="preserve">clause </w:t>
      </w:r>
      <w:r w:rsidR="0060773A">
        <w:fldChar w:fldCharType="begin"/>
      </w:r>
      <w:r w:rsidR="0060773A">
        <w:instrText xml:space="preserve"> REF _Ref319426786 \r \h  \* MERGEFORMAT </w:instrText>
      </w:r>
      <w:r w:rsidR="0060773A">
        <w:fldChar w:fldCharType="separate"/>
      </w:r>
      <w:r w:rsidR="00D73AF0" w:rsidRPr="00D73AF0">
        <w:rPr>
          <w:rFonts w:ascii="Verdana" w:hAnsi="Verdana"/>
          <w:sz w:val="18"/>
          <w:szCs w:val="18"/>
        </w:rPr>
        <w:t>23</w:t>
      </w:r>
      <w:r w:rsidR="0060773A">
        <w:fldChar w:fldCharType="end"/>
      </w:r>
      <w:r w:rsidR="00913DC6" w:rsidRPr="008820E8">
        <w:rPr>
          <w:rFonts w:ascii="Verdana" w:hAnsi="Verdana"/>
          <w:sz w:val="18"/>
          <w:szCs w:val="18"/>
        </w:rPr>
        <w:t>;</w:t>
      </w:r>
    </w:p>
    <w:p w:rsidR="009104FB" w:rsidRPr="008820E8" w:rsidRDefault="009104FB" w:rsidP="008820E8">
      <w:pPr>
        <w:pStyle w:val="Heading3"/>
        <w:spacing w:line="240" w:lineRule="auto"/>
        <w:rPr>
          <w:rFonts w:ascii="Verdana" w:hAnsi="Verdana"/>
          <w:sz w:val="18"/>
          <w:szCs w:val="18"/>
        </w:rPr>
      </w:pPr>
      <w:r w:rsidRPr="008820E8">
        <w:rPr>
          <w:rFonts w:ascii="Verdana" w:hAnsi="Verdana"/>
          <w:sz w:val="18"/>
          <w:szCs w:val="18"/>
        </w:rPr>
        <w:t xml:space="preserve">provide the full particulars of the </w:t>
      </w:r>
      <w:r w:rsidR="007D6763" w:rsidRPr="008820E8">
        <w:rPr>
          <w:rFonts w:ascii="Verdana" w:hAnsi="Verdana"/>
          <w:sz w:val="18"/>
          <w:szCs w:val="18"/>
        </w:rPr>
        <w:t>potential or ac</w:t>
      </w:r>
      <w:r w:rsidRPr="008820E8">
        <w:rPr>
          <w:rFonts w:ascii="Verdana" w:hAnsi="Verdana"/>
          <w:sz w:val="18"/>
          <w:szCs w:val="18"/>
        </w:rPr>
        <w:t>t</w:t>
      </w:r>
      <w:r w:rsidR="007D6763" w:rsidRPr="008820E8">
        <w:rPr>
          <w:rFonts w:ascii="Verdana" w:hAnsi="Verdana"/>
          <w:sz w:val="18"/>
          <w:szCs w:val="18"/>
        </w:rPr>
        <w:t>u</w:t>
      </w:r>
      <w:r w:rsidRPr="008820E8">
        <w:rPr>
          <w:rFonts w:ascii="Verdana" w:hAnsi="Verdana"/>
          <w:sz w:val="18"/>
          <w:szCs w:val="18"/>
        </w:rPr>
        <w:t xml:space="preserve">al Force Majeure Event; and </w:t>
      </w:r>
    </w:p>
    <w:p w:rsidR="009104FB" w:rsidRPr="008820E8" w:rsidRDefault="009104FB" w:rsidP="008820E8">
      <w:pPr>
        <w:pStyle w:val="Heading3"/>
        <w:spacing w:line="240" w:lineRule="auto"/>
        <w:rPr>
          <w:rFonts w:ascii="Verdana" w:hAnsi="Verdana"/>
          <w:sz w:val="18"/>
          <w:szCs w:val="18"/>
        </w:rPr>
      </w:pPr>
      <w:r w:rsidRPr="008820E8">
        <w:rPr>
          <w:rFonts w:ascii="Verdana" w:hAnsi="Verdana"/>
          <w:sz w:val="18"/>
          <w:szCs w:val="18"/>
        </w:rPr>
        <w:t>provide ongoing updates until the Force Majeure Event is resolved (if applicable).</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52" w:name="_Ref315164087"/>
      <w:r w:rsidRPr="008820E8">
        <w:rPr>
          <w:rFonts w:ascii="Verdana" w:hAnsi="Verdana"/>
          <w:b/>
          <w:sz w:val="18"/>
          <w:szCs w:val="18"/>
        </w:rPr>
        <w:t>Avoidance and mitigation of effect of Force Majeure Event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party invoking </w:t>
      </w:r>
      <w:r w:rsidR="00AB7D13" w:rsidRPr="008820E8">
        <w:rPr>
          <w:rFonts w:ascii="Verdana" w:hAnsi="Verdana"/>
          <w:sz w:val="18"/>
          <w:szCs w:val="18"/>
        </w:rPr>
        <w:t xml:space="preserve">this </w:t>
      </w:r>
      <w:r w:rsidRPr="008820E8">
        <w:rPr>
          <w:rFonts w:ascii="Verdana" w:hAnsi="Verdana"/>
          <w:sz w:val="18"/>
          <w:szCs w:val="18"/>
        </w:rPr>
        <w:t xml:space="preserve">clause </w:t>
      </w:r>
      <w:r w:rsidR="0060773A">
        <w:fldChar w:fldCharType="begin"/>
      </w:r>
      <w:r w:rsidR="0060773A">
        <w:instrText xml:space="preserve"> REF _Ref319426786 \r \h  \* MERGEFORMAT </w:instrText>
      </w:r>
      <w:r w:rsidR="0060773A">
        <w:fldChar w:fldCharType="separate"/>
      </w:r>
      <w:r w:rsidR="00D73AF0" w:rsidRPr="00D73AF0">
        <w:rPr>
          <w:rFonts w:ascii="Verdana" w:hAnsi="Verdana"/>
          <w:sz w:val="18"/>
          <w:szCs w:val="18"/>
        </w:rPr>
        <w:t>23</w:t>
      </w:r>
      <w:r w:rsidR="0060773A">
        <w:fldChar w:fldCharType="end"/>
      </w:r>
      <w:r w:rsidRPr="008820E8">
        <w:rPr>
          <w:rFonts w:ascii="Verdana" w:hAnsi="Verdana"/>
          <w:sz w:val="18"/>
          <w:szCs w:val="18"/>
        </w:rPr>
        <w:t xml:space="preserve"> </w:t>
      </w:r>
      <w:r w:rsidR="00AB6F75" w:rsidRPr="008820E8">
        <w:rPr>
          <w:rFonts w:ascii="Verdana" w:hAnsi="Verdana"/>
          <w:sz w:val="18"/>
          <w:szCs w:val="18"/>
        </w:rPr>
        <w:t>will</w:t>
      </w:r>
      <w:r w:rsidRPr="008820E8">
        <w:rPr>
          <w:rFonts w:ascii="Verdana" w:hAnsi="Verdana"/>
          <w:sz w:val="18"/>
          <w:szCs w:val="18"/>
        </w:rPr>
        <w:t>:</w:t>
      </w:r>
      <w:bookmarkEnd w:id="751"/>
      <w:bookmarkEnd w:id="752"/>
    </w:p>
    <w:p w:rsidR="0056471D" w:rsidRPr="008820E8" w:rsidRDefault="0056471D" w:rsidP="008820E8">
      <w:pPr>
        <w:pStyle w:val="Heading3"/>
        <w:spacing w:line="240" w:lineRule="auto"/>
        <w:rPr>
          <w:rFonts w:ascii="Verdana" w:hAnsi="Verdana"/>
          <w:sz w:val="18"/>
          <w:szCs w:val="18"/>
        </w:rPr>
      </w:pPr>
      <w:bookmarkStart w:id="753" w:name="_Ref523592944"/>
      <w:r w:rsidRPr="008820E8">
        <w:rPr>
          <w:rFonts w:ascii="Verdana" w:hAnsi="Verdana"/>
          <w:sz w:val="18"/>
          <w:szCs w:val="18"/>
        </w:rPr>
        <w:t>use all reasonable endeavours to avoid</w:t>
      </w:r>
      <w:r w:rsidR="001C7819" w:rsidRPr="008820E8">
        <w:rPr>
          <w:rFonts w:ascii="Verdana" w:hAnsi="Verdana"/>
          <w:sz w:val="18"/>
          <w:szCs w:val="18"/>
        </w:rPr>
        <w:t xml:space="preserve"> or overcome</w:t>
      </w:r>
      <w:r w:rsidRPr="008820E8">
        <w:rPr>
          <w:rFonts w:ascii="Verdana" w:hAnsi="Verdana"/>
          <w:sz w:val="18"/>
          <w:szCs w:val="18"/>
        </w:rPr>
        <w:t xml:space="preserve"> the Force Majeure Event;</w:t>
      </w:r>
      <w:bookmarkEnd w:id="753"/>
    </w:p>
    <w:p w:rsidR="0056471D" w:rsidRPr="008820E8" w:rsidRDefault="0056471D" w:rsidP="008820E8">
      <w:pPr>
        <w:pStyle w:val="Heading3"/>
        <w:spacing w:line="240" w:lineRule="auto"/>
        <w:rPr>
          <w:rFonts w:ascii="Verdana" w:hAnsi="Verdana"/>
          <w:sz w:val="18"/>
          <w:szCs w:val="18"/>
        </w:rPr>
      </w:pPr>
      <w:bookmarkStart w:id="754" w:name="_Ref523592960"/>
      <w:r w:rsidRPr="008820E8">
        <w:rPr>
          <w:rFonts w:ascii="Verdana" w:hAnsi="Verdana"/>
          <w:sz w:val="18"/>
          <w:szCs w:val="18"/>
        </w:rPr>
        <w:t>use all reasonable endeavours to mitigate the effects or the consequences of the Force Majeure Event; and</w:t>
      </w:r>
      <w:bookmarkEnd w:id="754"/>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consult with the other party on the performance of the obligations referred to in </w:t>
      </w:r>
      <w:r w:rsidR="00D42A8A" w:rsidRPr="008820E8">
        <w:rPr>
          <w:rFonts w:ascii="Verdana" w:hAnsi="Verdana"/>
          <w:sz w:val="18"/>
          <w:szCs w:val="18"/>
        </w:rPr>
        <w:t xml:space="preserve">sub-clauses </w:t>
      </w:r>
      <w:r w:rsidR="0060773A">
        <w:fldChar w:fldCharType="begin"/>
      </w:r>
      <w:r w:rsidR="0060773A">
        <w:instrText xml:space="preserve"> REF _Ref523592944 \r \h  \* MERGEFORMAT </w:instrText>
      </w:r>
      <w:r w:rsidR="0060773A">
        <w:fldChar w:fldCharType="separate"/>
      </w:r>
      <w:r w:rsidR="00D73AF0" w:rsidRPr="00D73AF0">
        <w:rPr>
          <w:rFonts w:ascii="Verdana" w:hAnsi="Verdana"/>
          <w:sz w:val="18"/>
          <w:szCs w:val="18"/>
        </w:rPr>
        <w:t>(a)</w:t>
      </w:r>
      <w:r w:rsidR="0060773A">
        <w:fldChar w:fldCharType="end"/>
      </w:r>
      <w:r w:rsidRPr="008820E8">
        <w:rPr>
          <w:rFonts w:ascii="Verdana" w:hAnsi="Verdana"/>
          <w:sz w:val="18"/>
          <w:szCs w:val="18"/>
        </w:rPr>
        <w:t xml:space="preserve"> and </w:t>
      </w:r>
      <w:r w:rsidR="0060773A">
        <w:fldChar w:fldCharType="begin"/>
      </w:r>
      <w:r w:rsidR="0060773A">
        <w:instrText xml:space="preserve"> REF _Ref523592960 \r \h  \* MERGEFORMAT </w:instrText>
      </w:r>
      <w:r w:rsidR="0060773A">
        <w:fldChar w:fldCharType="separate"/>
      </w:r>
      <w:r w:rsidR="00D73AF0" w:rsidRPr="00D73AF0">
        <w:rPr>
          <w:rFonts w:ascii="Verdana" w:hAnsi="Verdana"/>
          <w:sz w:val="18"/>
          <w:szCs w:val="18"/>
        </w:rPr>
        <w:t>(b)</w:t>
      </w:r>
      <w:r w:rsidR="0060773A">
        <w:fldChar w:fldCharType="end"/>
      </w:r>
      <w:r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No obligation to settle</w:t>
      </w:r>
      <w:r w:rsidRPr="008820E8">
        <w:rPr>
          <w:rFonts w:ascii="Verdana" w:hAnsi="Verdana"/>
          <w:sz w:val="18"/>
          <w:szCs w:val="18"/>
        </w:rPr>
        <w:t xml:space="preserve">: Nothing in clause </w:t>
      </w:r>
      <w:r w:rsidR="0060773A">
        <w:fldChar w:fldCharType="begin"/>
      </w:r>
      <w:r w:rsidR="0060773A">
        <w:instrText xml:space="preserve"> REF _Ref523592944 \r \h  \* MERGEFORMAT </w:instrText>
      </w:r>
      <w:r w:rsidR="0060773A">
        <w:fldChar w:fldCharType="separate"/>
      </w:r>
      <w:r w:rsidR="00D73AF0" w:rsidRPr="00D73AF0">
        <w:rPr>
          <w:rFonts w:ascii="Verdana" w:hAnsi="Verdana"/>
          <w:sz w:val="18"/>
          <w:szCs w:val="18"/>
        </w:rPr>
        <w:t>23.4(a)</w:t>
      </w:r>
      <w:r w:rsidR="0060773A">
        <w:fldChar w:fldCharType="end"/>
      </w:r>
      <w:r w:rsidRPr="008820E8">
        <w:rPr>
          <w:rFonts w:ascii="Verdana" w:hAnsi="Verdana"/>
          <w:sz w:val="18"/>
          <w:szCs w:val="18"/>
        </w:rPr>
        <w:t xml:space="preserve"> is to be construed as requiring a party to settle a strike, lockout or other industrial disturbance by acceding, against its judgement, to the demands of opposing parties.</w:t>
      </w:r>
    </w:p>
    <w:p w:rsidR="00D42A8A" w:rsidRPr="008820E8" w:rsidRDefault="008E118F" w:rsidP="00046A18">
      <w:pPr>
        <w:pStyle w:val="Heading2"/>
        <w:tabs>
          <w:tab w:val="clear" w:pos="993"/>
        </w:tabs>
        <w:spacing w:line="240" w:lineRule="auto"/>
        <w:ind w:left="851"/>
        <w:rPr>
          <w:rFonts w:ascii="Verdana" w:hAnsi="Verdana"/>
          <w:sz w:val="18"/>
          <w:szCs w:val="18"/>
        </w:rPr>
      </w:pPr>
      <w:bookmarkStart w:id="755" w:name="_Ref366847100"/>
      <w:r w:rsidRPr="008820E8">
        <w:rPr>
          <w:rFonts w:ascii="Verdana" w:hAnsi="Verdana"/>
          <w:b/>
          <w:sz w:val="18"/>
          <w:szCs w:val="18"/>
        </w:rPr>
        <w:t>Charges continue:</w:t>
      </w:r>
      <w:r w:rsidRPr="008820E8">
        <w:rPr>
          <w:rFonts w:ascii="Verdana" w:hAnsi="Verdana"/>
          <w:sz w:val="18"/>
          <w:szCs w:val="18"/>
        </w:rPr>
        <w:t xml:space="preserve">  </w:t>
      </w:r>
      <w:r w:rsidR="00D42A8A" w:rsidRPr="008820E8">
        <w:rPr>
          <w:rFonts w:ascii="Verdana" w:hAnsi="Verdana"/>
          <w:sz w:val="18"/>
          <w:szCs w:val="18"/>
        </w:rPr>
        <w:t>If a Force Majeure Event occurs:</w:t>
      </w:r>
      <w:bookmarkEnd w:id="755"/>
    </w:p>
    <w:p w:rsidR="00D42A8A" w:rsidRPr="008820E8" w:rsidRDefault="00C42BA5" w:rsidP="00046A18">
      <w:pPr>
        <w:pStyle w:val="Heading3"/>
        <w:spacing w:line="240" w:lineRule="auto"/>
        <w:rPr>
          <w:rFonts w:ascii="Verdana" w:hAnsi="Verdana"/>
          <w:sz w:val="18"/>
          <w:szCs w:val="18"/>
        </w:rPr>
      </w:pPr>
      <w:r w:rsidRPr="008820E8">
        <w:rPr>
          <w:rFonts w:ascii="Verdana" w:hAnsi="Verdana"/>
          <w:sz w:val="18"/>
          <w:szCs w:val="18"/>
        </w:rPr>
        <w:t>the occurrence of such Force Majeure Event</w:t>
      </w:r>
      <w:r w:rsidRPr="008820E8" w:rsidDel="00D42A8A">
        <w:rPr>
          <w:rFonts w:ascii="Verdana" w:hAnsi="Verdana"/>
          <w:sz w:val="18"/>
          <w:szCs w:val="18"/>
        </w:rPr>
        <w:t xml:space="preserve"> </w:t>
      </w:r>
      <w:r w:rsidR="00E96ED7" w:rsidRPr="008820E8">
        <w:rPr>
          <w:rFonts w:ascii="Verdana" w:hAnsi="Verdana"/>
          <w:sz w:val="18"/>
          <w:szCs w:val="18"/>
        </w:rPr>
        <w:t>will</w:t>
      </w:r>
      <w:r w:rsidR="008E118F" w:rsidRPr="008820E8">
        <w:rPr>
          <w:rFonts w:ascii="Verdana" w:hAnsi="Verdana"/>
          <w:sz w:val="18"/>
          <w:szCs w:val="18"/>
        </w:rPr>
        <w:t xml:space="preserve"> not affect the parties</w:t>
      </w:r>
      <w:r w:rsidR="00D42A8A" w:rsidRPr="008820E8">
        <w:rPr>
          <w:rFonts w:ascii="Verdana" w:hAnsi="Verdana"/>
          <w:sz w:val="18"/>
          <w:szCs w:val="18"/>
        </w:rPr>
        <w:t>’</w:t>
      </w:r>
      <w:r w:rsidR="008E118F" w:rsidRPr="008820E8">
        <w:rPr>
          <w:rFonts w:ascii="Verdana" w:hAnsi="Verdana"/>
          <w:sz w:val="18"/>
          <w:szCs w:val="18"/>
        </w:rPr>
        <w:t xml:space="preserve"> obligations in relation to the calculation and payment of </w:t>
      </w:r>
      <w:r w:rsidR="00D42A8A" w:rsidRPr="008820E8">
        <w:rPr>
          <w:rFonts w:ascii="Verdana" w:hAnsi="Verdana"/>
          <w:sz w:val="18"/>
          <w:szCs w:val="18"/>
        </w:rPr>
        <w:t xml:space="preserve">fixed </w:t>
      </w:r>
      <w:r w:rsidR="008E118F" w:rsidRPr="008820E8">
        <w:rPr>
          <w:rFonts w:ascii="Verdana" w:hAnsi="Verdana"/>
          <w:sz w:val="18"/>
          <w:szCs w:val="18"/>
        </w:rPr>
        <w:t xml:space="preserve">charges in relation to </w:t>
      </w:r>
      <w:r w:rsidRPr="008820E8">
        <w:rPr>
          <w:rFonts w:ascii="Verdana" w:hAnsi="Verdana"/>
          <w:sz w:val="18"/>
          <w:szCs w:val="18"/>
        </w:rPr>
        <w:t xml:space="preserve">the </w:t>
      </w:r>
      <w:r w:rsidR="008E118F" w:rsidRPr="008820E8">
        <w:rPr>
          <w:rFonts w:ascii="Verdana" w:hAnsi="Verdana"/>
          <w:sz w:val="18"/>
          <w:szCs w:val="18"/>
        </w:rPr>
        <w:t xml:space="preserve">Services </w:t>
      </w:r>
      <w:r w:rsidRPr="008820E8">
        <w:rPr>
          <w:rFonts w:ascii="Verdana" w:hAnsi="Verdana"/>
          <w:sz w:val="18"/>
          <w:szCs w:val="18"/>
        </w:rPr>
        <w:t xml:space="preserve">(whether </w:t>
      </w:r>
      <w:r w:rsidR="00D12179" w:rsidRPr="008820E8">
        <w:rPr>
          <w:rFonts w:ascii="Verdana" w:hAnsi="Verdana"/>
          <w:sz w:val="18"/>
          <w:szCs w:val="18"/>
        </w:rPr>
        <w:t>or not</w:t>
      </w:r>
      <w:r w:rsidR="00B30EC3" w:rsidRPr="008820E8">
        <w:rPr>
          <w:rFonts w:ascii="Verdana" w:hAnsi="Verdana"/>
          <w:sz w:val="18"/>
          <w:szCs w:val="18"/>
        </w:rPr>
        <w:t>, in the case of charges relating to ICPs,</w:t>
      </w:r>
      <w:r w:rsidR="00D12179" w:rsidRPr="008820E8">
        <w:rPr>
          <w:rFonts w:ascii="Verdana" w:hAnsi="Verdana"/>
          <w:sz w:val="18"/>
          <w:szCs w:val="18"/>
        </w:rPr>
        <w:t xml:space="preserve"> the relevant ICP received a supply of electricity </w:t>
      </w:r>
      <w:r w:rsidR="008E118F" w:rsidRPr="008820E8">
        <w:rPr>
          <w:rFonts w:ascii="Verdana" w:hAnsi="Verdana"/>
          <w:sz w:val="18"/>
          <w:szCs w:val="18"/>
        </w:rPr>
        <w:t>during the period of the Force Majeure Event</w:t>
      </w:r>
      <w:r w:rsidRPr="008820E8">
        <w:rPr>
          <w:rFonts w:ascii="Verdana" w:hAnsi="Verdana"/>
          <w:sz w:val="18"/>
          <w:szCs w:val="18"/>
        </w:rPr>
        <w:t>)</w:t>
      </w:r>
      <w:r w:rsidR="00D42A8A" w:rsidRPr="008820E8">
        <w:rPr>
          <w:rFonts w:ascii="Verdana" w:hAnsi="Verdana"/>
          <w:sz w:val="18"/>
          <w:szCs w:val="18"/>
        </w:rPr>
        <w:t>; but</w:t>
      </w:r>
    </w:p>
    <w:p w:rsidR="00046A18" w:rsidRDefault="00D42A8A" w:rsidP="00046A18">
      <w:pPr>
        <w:pStyle w:val="Heading3"/>
        <w:spacing w:line="240" w:lineRule="auto"/>
        <w:rPr>
          <w:rFonts w:ascii="Verdana" w:hAnsi="Verdana"/>
          <w:sz w:val="18"/>
          <w:szCs w:val="18"/>
        </w:rPr>
      </w:pPr>
      <w:r w:rsidRPr="008820E8">
        <w:rPr>
          <w:rFonts w:ascii="Verdana" w:hAnsi="Verdana"/>
          <w:sz w:val="18"/>
          <w:szCs w:val="18"/>
        </w:rPr>
        <w:t xml:space="preserve">any variable charges applicable to </w:t>
      </w:r>
      <w:r w:rsidR="00B30EC3" w:rsidRPr="008820E8">
        <w:rPr>
          <w:rFonts w:ascii="Verdana" w:hAnsi="Verdana"/>
          <w:sz w:val="18"/>
          <w:szCs w:val="18"/>
        </w:rPr>
        <w:t>ICPs</w:t>
      </w:r>
      <w:r w:rsidRPr="008820E8">
        <w:rPr>
          <w:rFonts w:ascii="Verdana" w:hAnsi="Verdana"/>
          <w:sz w:val="18"/>
          <w:szCs w:val="18"/>
        </w:rPr>
        <w:t xml:space="preserve"> </w:t>
      </w:r>
      <w:r w:rsidR="00B30EC3" w:rsidRPr="008820E8">
        <w:rPr>
          <w:rFonts w:ascii="Verdana" w:hAnsi="Verdana"/>
          <w:sz w:val="18"/>
          <w:szCs w:val="18"/>
        </w:rPr>
        <w:t xml:space="preserve">will not be payable to the extent </w:t>
      </w:r>
      <w:r w:rsidR="00C42BA5" w:rsidRPr="008820E8">
        <w:rPr>
          <w:rFonts w:ascii="Verdana" w:hAnsi="Verdana"/>
          <w:sz w:val="18"/>
          <w:szCs w:val="18"/>
        </w:rPr>
        <w:t xml:space="preserve">that </w:t>
      </w:r>
      <w:r w:rsidR="00B30EC3" w:rsidRPr="008820E8">
        <w:rPr>
          <w:rFonts w:ascii="Verdana" w:hAnsi="Verdana"/>
          <w:sz w:val="18"/>
          <w:szCs w:val="18"/>
        </w:rPr>
        <w:t xml:space="preserve">the </w:t>
      </w:r>
      <w:r w:rsidR="00387742" w:rsidRPr="008820E8">
        <w:rPr>
          <w:rFonts w:ascii="Verdana" w:hAnsi="Verdana"/>
          <w:sz w:val="18"/>
          <w:szCs w:val="18"/>
        </w:rPr>
        <w:t xml:space="preserve">consumption of, </w:t>
      </w:r>
      <w:r w:rsidR="00B30EC3" w:rsidRPr="008820E8">
        <w:rPr>
          <w:rFonts w:ascii="Verdana" w:hAnsi="Verdana"/>
          <w:sz w:val="18"/>
          <w:szCs w:val="18"/>
        </w:rPr>
        <w:t xml:space="preserve">or demand for, electricity at the ICP is reduced </w:t>
      </w:r>
      <w:r w:rsidR="00C42BA5" w:rsidRPr="008820E8">
        <w:rPr>
          <w:rFonts w:ascii="Verdana" w:hAnsi="Verdana"/>
          <w:sz w:val="18"/>
          <w:szCs w:val="18"/>
        </w:rPr>
        <w:t>due to</w:t>
      </w:r>
      <w:r w:rsidRPr="008820E8">
        <w:rPr>
          <w:rFonts w:ascii="Verdana" w:hAnsi="Verdana"/>
          <w:sz w:val="18"/>
          <w:szCs w:val="18"/>
        </w:rPr>
        <w:t xml:space="preserve"> the Force Majeure </w:t>
      </w:r>
      <w:r w:rsidR="00C42BA5" w:rsidRPr="008820E8">
        <w:rPr>
          <w:rFonts w:ascii="Verdana" w:hAnsi="Verdana"/>
          <w:sz w:val="18"/>
          <w:szCs w:val="18"/>
        </w:rPr>
        <w:t>Event</w:t>
      </w:r>
      <w:r w:rsidR="00046A18">
        <w:rPr>
          <w:rFonts w:ascii="Verdana" w:hAnsi="Verdana"/>
          <w:sz w:val="18"/>
          <w:szCs w:val="18"/>
        </w:rPr>
        <w:t>,</w:t>
      </w:r>
    </w:p>
    <w:p w:rsidR="00D42A8A" w:rsidRDefault="00046A18" w:rsidP="00046A18">
      <w:pPr>
        <w:pStyle w:val="Heading2"/>
        <w:numPr>
          <w:ilvl w:val="0"/>
          <w:numId w:val="0"/>
        </w:numPr>
        <w:spacing w:line="240" w:lineRule="auto"/>
        <w:ind w:left="851"/>
        <w:rPr>
          <w:rFonts w:ascii="Verdana" w:hAnsi="Verdana"/>
          <w:sz w:val="18"/>
          <w:szCs w:val="18"/>
        </w:rPr>
      </w:pPr>
      <w:r>
        <w:rPr>
          <w:rFonts w:ascii="Verdana" w:hAnsi="Verdana"/>
          <w:sz w:val="18"/>
          <w:szCs w:val="18"/>
        </w:rPr>
        <w:t xml:space="preserve">provided that where access to any Consumer’s Premises is prevented by law or a regulatory authority, other than due to any action or inaction on the part of the relevant </w:t>
      </w:r>
      <w:r w:rsidR="00CD13EA">
        <w:rPr>
          <w:rFonts w:ascii="Verdana" w:hAnsi="Verdana"/>
          <w:sz w:val="18"/>
          <w:szCs w:val="18"/>
        </w:rPr>
        <w:t>Consumer, fixed char</w:t>
      </w:r>
      <w:r>
        <w:rPr>
          <w:rFonts w:ascii="Verdana" w:hAnsi="Verdana"/>
          <w:sz w:val="18"/>
          <w:szCs w:val="18"/>
        </w:rPr>
        <w:t>ges will not be payable for the period during which such access is prevented</w:t>
      </w:r>
      <w:r w:rsidR="00D42A8A" w:rsidRPr="008820E8">
        <w:rPr>
          <w:rFonts w:ascii="Verdana" w:hAnsi="Verdana"/>
          <w:sz w:val="18"/>
          <w:szCs w:val="18"/>
        </w:rPr>
        <w:t>.</w:t>
      </w:r>
    </w:p>
    <w:p w:rsidR="0056471D" w:rsidRPr="008820E8" w:rsidRDefault="004A42D1" w:rsidP="00046A18">
      <w:pPr>
        <w:pStyle w:val="Heading1"/>
        <w:spacing w:before="240" w:line="240" w:lineRule="auto"/>
        <w:rPr>
          <w:rFonts w:ascii="Verdana" w:hAnsi="Verdana"/>
          <w:sz w:val="18"/>
          <w:szCs w:val="18"/>
        </w:rPr>
      </w:pPr>
      <w:bookmarkStart w:id="756" w:name="_Toc318971157"/>
      <w:bookmarkStart w:id="757" w:name="_Toc318971205"/>
      <w:bookmarkStart w:id="758" w:name="_Toc319338683"/>
      <w:bookmarkStart w:id="759" w:name="_Toc300833291"/>
      <w:bookmarkStart w:id="760" w:name="_Toc300833293"/>
      <w:bookmarkStart w:id="761" w:name="_Toc300833294"/>
      <w:bookmarkStart w:id="762" w:name="_Ref527801555"/>
      <w:bookmarkStart w:id="763" w:name="_Toc523997733"/>
      <w:bookmarkStart w:id="764" w:name="_Ref48530619"/>
      <w:bookmarkStart w:id="765" w:name="_Toc317190741"/>
      <w:bookmarkStart w:id="766" w:name="_Toc317075746"/>
      <w:bookmarkStart w:id="767" w:name="_Toc321913384"/>
      <w:bookmarkStart w:id="768" w:name="_Toc395202714"/>
      <w:bookmarkEnd w:id="756"/>
      <w:bookmarkEnd w:id="757"/>
      <w:bookmarkEnd w:id="758"/>
      <w:bookmarkEnd w:id="759"/>
      <w:bookmarkEnd w:id="760"/>
      <w:bookmarkEnd w:id="761"/>
      <w:r w:rsidRPr="008820E8">
        <w:rPr>
          <w:rFonts w:ascii="Verdana" w:hAnsi="Verdana"/>
          <w:caps w:val="0"/>
          <w:sz w:val="18"/>
          <w:szCs w:val="18"/>
        </w:rPr>
        <w:t>AMENDMENTS</w:t>
      </w:r>
      <w:bookmarkEnd w:id="762"/>
      <w:r w:rsidRPr="008820E8">
        <w:rPr>
          <w:rFonts w:ascii="Verdana" w:hAnsi="Verdana"/>
          <w:caps w:val="0"/>
          <w:sz w:val="18"/>
          <w:szCs w:val="18"/>
        </w:rPr>
        <w:t xml:space="preserve"> </w:t>
      </w:r>
      <w:bookmarkEnd w:id="763"/>
      <w:r w:rsidRPr="008820E8">
        <w:rPr>
          <w:rFonts w:ascii="Verdana" w:hAnsi="Verdana"/>
          <w:caps w:val="0"/>
          <w:sz w:val="18"/>
          <w:szCs w:val="18"/>
        </w:rPr>
        <w:t>TO AGREEMENT</w:t>
      </w:r>
      <w:bookmarkEnd w:id="764"/>
      <w:bookmarkEnd w:id="765"/>
      <w:bookmarkEnd w:id="766"/>
      <w:bookmarkEnd w:id="767"/>
      <w:bookmarkEnd w:id="768"/>
    </w:p>
    <w:p w:rsidR="0056471D" w:rsidRPr="008820E8" w:rsidRDefault="009C44FA" w:rsidP="00046A18">
      <w:pPr>
        <w:pStyle w:val="Heading2"/>
        <w:tabs>
          <w:tab w:val="clear" w:pos="993"/>
        </w:tabs>
        <w:spacing w:line="240" w:lineRule="auto"/>
        <w:ind w:left="851"/>
        <w:rPr>
          <w:rFonts w:ascii="Verdana" w:hAnsi="Verdana"/>
          <w:sz w:val="18"/>
          <w:szCs w:val="18"/>
        </w:rPr>
      </w:pPr>
      <w:bookmarkStart w:id="769" w:name="_Ref310861333"/>
      <w:bookmarkStart w:id="770" w:name="_Ref317169110"/>
      <w:r w:rsidRPr="008820E8">
        <w:rPr>
          <w:rFonts w:ascii="Verdana" w:hAnsi="Verdana"/>
          <w:b/>
          <w:sz w:val="18"/>
          <w:szCs w:val="18"/>
        </w:rPr>
        <w:t>Changes to agreement</w:t>
      </w:r>
      <w:r w:rsidRPr="008820E8">
        <w:rPr>
          <w:rFonts w:ascii="Verdana" w:hAnsi="Verdana"/>
          <w:sz w:val="18"/>
          <w:szCs w:val="18"/>
        </w:rPr>
        <w:t xml:space="preserve">:  </w:t>
      </w:r>
      <w:r w:rsidR="0056471D" w:rsidRPr="008820E8">
        <w:rPr>
          <w:rFonts w:ascii="Verdana" w:hAnsi="Verdana"/>
          <w:sz w:val="18"/>
          <w:szCs w:val="18"/>
        </w:rPr>
        <w:t>A change may be made to this agreement:</w:t>
      </w:r>
      <w:bookmarkEnd w:id="769"/>
      <w:bookmarkEnd w:id="770"/>
    </w:p>
    <w:p w:rsidR="0056471D" w:rsidRPr="008820E8" w:rsidRDefault="00E705AB" w:rsidP="008820E8">
      <w:pPr>
        <w:pStyle w:val="Heading3"/>
        <w:spacing w:line="240" w:lineRule="auto"/>
        <w:rPr>
          <w:rFonts w:ascii="Verdana" w:hAnsi="Verdana"/>
          <w:sz w:val="18"/>
          <w:szCs w:val="18"/>
        </w:rPr>
      </w:pPr>
      <w:bookmarkStart w:id="771" w:name="_Ref369248671"/>
      <w:r w:rsidRPr="008820E8">
        <w:rPr>
          <w:rFonts w:ascii="Verdana" w:hAnsi="Verdana"/>
          <w:sz w:val="18"/>
          <w:szCs w:val="18"/>
        </w:rPr>
        <w:t>if</w:t>
      </w:r>
      <w:r w:rsidR="0056471D" w:rsidRPr="008820E8">
        <w:rPr>
          <w:rFonts w:ascii="Verdana" w:hAnsi="Verdana"/>
          <w:sz w:val="18"/>
          <w:szCs w:val="18"/>
        </w:rPr>
        <w:t xml:space="preserve"> the change is to </w:t>
      </w:r>
      <w:r w:rsidR="00EE14CC" w:rsidRPr="008820E8">
        <w:rPr>
          <w:rFonts w:ascii="Verdana" w:hAnsi="Verdana"/>
          <w:sz w:val="18"/>
          <w:szCs w:val="18"/>
        </w:rPr>
        <w:t xml:space="preserve">one </w:t>
      </w:r>
      <w:r w:rsidR="00CA21C7" w:rsidRPr="008820E8">
        <w:rPr>
          <w:rFonts w:ascii="Verdana" w:hAnsi="Verdana"/>
          <w:sz w:val="18"/>
          <w:szCs w:val="18"/>
        </w:rPr>
        <w:t xml:space="preserve">or more of </w:t>
      </w:r>
      <w:r w:rsidR="0056471D" w:rsidRPr="008820E8">
        <w:rPr>
          <w:rFonts w:ascii="Verdana" w:hAnsi="Verdana"/>
          <w:sz w:val="18"/>
          <w:szCs w:val="18"/>
        </w:rPr>
        <w:t xml:space="preserve">the Variable Provisions and the change is made in accordance with clause </w:t>
      </w:r>
      <w:r w:rsidR="0060773A">
        <w:fldChar w:fldCharType="begin"/>
      </w:r>
      <w:r w:rsidR="0060773A">
        <w:instrText xml:space="preserve"> REF _Ref310861018 \r \h  \* MERGEFORMAT </w:instrText>
      </w:r>
      <w:r w:rsidR="0060773A">
        <w:fldChar w:fldCharType="separate"/>
      </w:r>
      <w:r w:rsidR="00D73AF0" w:rsidRPr="00D73AF0">
        <w:rPr>
          <w:rFonts w:ascii="Verdana" w:hAnsi="Verdana"/>
          <w:sz w:val="18"/>
          <w:szCs w:val="18"/>
        </w:rPr>
        <w:t>24.2</w:t>
      </w:r>
      <w:r w:rsidR="0060773A">
        <w:fldChar w:fldCharType="end"/>
      </w:r>
      <w:r w:rsidR="0056471D" w:rsidRPr="008820E8">
        <w:rPr>
          <w:rFonts w:ascii="Verdana" w:hAnsi="Verdana"/>
          <w:sz w:val="18"/>
          <w:szCs w:val="18"/>
        </w:rPr>
        <w:t xml:space="preserve">; </w:t>
      </w:r>
      <w:r w:rsidR="00F23F37" w:rsidRPr="008820E8">
        <w:rPr>
          <w:rFonts w:ascii="Verdana" w:hAnsi="Verdana"/>
          <w:sz w:val="18"/>
          <w:szCs w:val="18"/>
        </w:rPr>
        <w:t>or</w:t>
      </w:r>
      <w:bookmarkEnd w:id="771"/>
    </w:p>
    <w:p w:rsidR="0056471D" w:rsidRDefault="00E705AB" w:rsidP="008820E8">
      <w:pPr>
        <w:pStyle w:val="Heading3"/>
        <w:spacing w:line="240" w:lineRule="auto"/>
        <w:rPr>
          <w:rFonts w:ascii="Verdana" w:hAnsi="Verdana"/>
          <w:sz w:val="18"/>
          <w:szCs w:val="18"/>
        </w:rPr>
      </w:pPr>
      <w:bookmarkStart w:id="772" w:name="_Ref310863166"/>
      <w:r w:rsidRPr="008820E8">
        <w:rPr>
          <w:rFonts w:ascii="Verdana" w:hAnsi="Verdana"/>
          <w:sz w:val="18"/>
          <w:szCs w:val="18"/>
        </w:rPr>
        <w:t>if</w:t>
      </w:r>
      <w:r w:rsidR="0056471D" w:rsidRPr="008820E8">
        <w:rPr>
          <w:rFonts w:ascii="Verdana" w:hAnsi="Verdana"/>
          <w:sz w:val="18"/>
          <w:szCs w:val="18"/>
        </w:rPr>
        <w:t xml:space="preserve"> the change is a change to schedule </w:t>
      </w:r>
      <w:r w:rsidR="005E205A" w:rsidRPr="008820E8">
        <w:rPr>
          <w:rFonts w:ascii="Verdana" w:hAnsi="Verdana"/>
          <w:sz w:val="18"/>
          <w:szCs w:val="18"/>
        </w:rPr>
        <w:t>8</w:t>
      </w:r>
      <w:r w:rsidR="0056471D" w:rsidRPr="008820E8">
        <w:rPr>
          <w:rFonts w:ascii="Verdana" w:hAnsi="Verdana"/>
          <w:sz w:val="18"/>
          <w:szCs w:val="18"/>
        </w:rPr>
        <w:t xml:space="preserve"> and the change is made in accordance with clause </w:t>
      </w:r>
      <w:r w:rsidR="0060773A">
        <w:fldChar w:fldCharType="begin"/>
      </w:r>
      <w:r w:rsidR="0060773A">
        <w:instrText xml:space="preserve"> REF _Ref310861037 \r \h  \* MERGEFORMAT </w:instrText>
      </w:r>
      <w:r w:rsidR="0060773A">
        <w:fldChar w:fldCharType="separate"/>
      </w:r>
      <w:r w:rsidR="00D73AF0" w:rsidRPr="00D73AF0">
        <w:t>9</w:t>
      </w:r>
      <w:r w:rsidR="0060773A">
        <w:fldChar w:fldCharType="end"/>
      </w:r>
      <w:r w:rsidR="0056471D" w:rsidRPr="008820E8">
        <w:rPr>
          <w:rFonts w:ascii="Verdana" w:hAnsi="Verdana"/>
          <w:sz w:val="18"/>
          <w:szCs w:val="18"/>
        </w:rPr>
        <w:t>;</w:t>
      </w:r>
      <w:bookmarkEnd w:id="772"/>
      <w:r w:rsidR="0056471D" w:rsidRPr="008820E8">
        <w:rPr>
          <w:rFonts w:ascii="Verdana" w:hAnsi="Verdana"/>
          <w:sz w:val="18"/>
          <w:szCs w:val="18"/>
        </w:rPr>
        <w:t xml:space="preserve"> </w:t>
      </w:r>
      <w:r w:rsidR="00F23F37" w:rsidRPr="008820E8">
        <w:rPr>
          <w:rFonts w:ascii="Verdana" w:hAnsi="Verdana"/>
          <w:sz w:val="18"/>
          <w:szCs w:val="18"/>
        </w:rPr>
        <w:t>or</w:t>
      </w:r>
    </w:p>
    <w:p w:rsidR="003D00EA" w:rsidRPr="008820E8" w:rsidRDefault="003D00EA" w:rsidP="008820E8">
      <w:pPr>
        <w:pStyle w:val="Heading3"/>
        <w:spacing w:line="240" w:lineRule="auto"/>
        <w:rPr>
          <w:rFonts w:ascii="Verdana" w:hAnsi="Verdana"/>
          <w:sz w:val="18"/>
          <w:szCs w:val="18"/>
        </w:rPr>
      </w:pPr>
      <w:bookmarkStart w:id="773" w:name="_Ref365209306"/>
      <w:r>
        <w:rPr>
          <w:rFonts w:ascii="Verdana" w:hAnsi="Verdana"/>
          <w:sz w:val="18"/>
          <w:szCs w:val="18"/>
        </w:rPr>
        <w:t xml:space="preserve">to avoid doubt, if the change is a change to a Loss Factor made in accordance with clause </w:t>
      </w:r>
      <w:r w:rsidR="00F64DD9">
        <w:rPr>
          <w:rFonts w:ascii="Verdana" w:hAnsi="Verdana"/>
          <w:sz w:val="18"/>
          <w:szCs w:val="18"/>
        </w:rPr>
        <w:fldChar w:fldCharType="begin"/>
      </w:r>
      <w:r w:rsidR="00106648">
        <w:rPr>
          <w:rFonts w:ascii="Verdana" w:hAnsi="Verdana"/>
          <w:sz w:val="18"/>
          <w:szCs w:val="18"/>
        </w:rPr>
        <w:instrText xml:space="preserve"> REF _Ref22969104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7</w:t>
      </w:r>
      <w:r w:rsidR="00F64DD9">
        <w:rPr>
          <w:rFonts w:ascii="Verdana" w:hAnsi="Verdana"/>
          <w:sz w:val="18"/>
          <w:szCs w:val="18"/>
        </w:rPr>
        <w:fldChar w:fldCharType="end"/>
      </w:r>
      <w:r>
        <w:rPr>
          <w:rFonts w:ascii="Verdana" w:hAnsi="Verdana"/>
          <w:sz w:val="18"/>
          <w:szCs w:val="18"/>
        </w:rPr>
        <w:t>;</w:t>
      </w:r>
      <w:bookmarkEnd w:id="773"/>
    </w:p>
    <w:p w:rsidR="0056471D" w:rsidRPr="008820E8" w:rsidRDefault="003C4EF6" w:rsidP="008820E8">
      <w:pPr>
        <w:pStyle w:val="Heading3"/>
        <w:spacing w:line="240" w:lineRule="auto"/>
        <w:rPr>
          <w:rFonts w:ascii="Verdana" w:hAnsi="Verdana"/>
          <w:sz w:val="18"/>
          <w:szCs w:val="18"/>
        </w:rPr>
      </w:pPr>
      <w:bookmarkStart w:id="774" w:name="_Ref310861164"/>
      <w:bookmarkStart w:id="775" w:name="_Ref319511971"/>
      <w:r w:rsidRPr="008820E8">
        <w:rPr>
          <w:rFonts w:ascii="Verdana" w:hAnsi="Verdana"/>
          <w:sz w:val="18"/>
          <w:szCs w:val="18"/>
        </w:rPr>
        <w:t xml:space="preserve">if </w:t>
      </w:r>
      <w:r w:rsidR="0056471D" w:rsidRPr="008820E8">
        <w:rPr>
          <w:rFonts w:ascii="Verdana" w:hAnsi="Verdana"/>
          <w:sz w:val="18"/>
          <w:szCs w:val="18"/>
        </w:rPr>
        <w:t>the change is required by law</w:t>
      </w:r>
      <w:r w:rsidR="00AC3905" w:rsidRPr="008820E8">
        <w:rPr>
          <w:rFonts w:ascii="Verdana" w:hAnsi="Verdana"/>
          <w:sz w:val="18"/>
          <w:szCs w:val="18"/>
        </w:rPr>
        <w:t xml:space="preserve"> or is necessary due to a change in law</w:t>
      </w:r>
      <w:r w:rsidR="0056471D" w:rsidRPr="008820E8">
        <w:rPr>
          <w:rFonts w:ascii="Verdana" w:hAnsi="Verdana"/>
          <w:sz w:val="18"/>
          <w:szCs w:val="18"/>
        </w:rPr>
        <w:t xml:space="preserve">, </w:t>
      </w:r>
      <w:r w:rsidR="00CF54BA" w:rsidRPr="008820E8">
        <w:rPr>
          <w:rFonts w:ascii="Verdana" w:hAnsi="Verdana"/>
          <w:sz w:val="18"/>
          <w:szCs w:val="18"/>
        </w:rPr>
        <w:t xml:space="preserve">including </w:t>
      </w:r>
      <w:r w:rsidR="0056471D" w:rsidRPr="008820E8">
        <w:rPr>
          <w:rFonts w:ascii="Verdana" w:hAnsi="Verdana"/>
          <w:sz w:val="18"/>
          <w:szCs w:val="18"/>
        </w:rPr>
        <w:t xml:space="preserve">the </w:t>
      </w:r>
      <w:r w:rsidR="0009444D" w:rsidRPr="008820E8">
        <w:rPr>
          <w:rFonts w:ascii="Verdana" w:hAnsi="Verdana"/>
          <w:sz w:val="18"/>
          <w:szCs w:val="18"/>
        </w:rPr>
        <w:t xml:space="preserve">Code, </w:t>
      </w:r>
      <w:r w:rsidR="0056471D" w:rsidRPr="008820E8">
        <w:rPr>
          <w:rFonts w:ascii="Verdana" w:hAnsi="Verdana"/>
          <w:sz w:val="18"/>
          <w:szCs w:val="18"/>
        </w:rPr>
        <w:t>or any mandatory rules or protocols of any industry association or body o</w:t>
      </w:r>
      <w:r w:rsidR="00CF251D" w:rsidRPr="008820E8">
        <w:rPr>
          <w:rFonts w:ascii="Verdana" w:hAnsi="Verdana"/>
          <w:sz w:val="18"/>
          <w:szCs w:val="18"/>
        </w:rPr>
        <w:t>f</w:t>
      </w:r>
      <w:r w:rsidR="0056471D" w:rsidRPr="008820E8">
        <w:rPr>
          <w:rFonts w:ascii="Verdana" w:hAnsi="Verdana"/>
          <w:sz w:val="18"/>
          <w:szCs w:val="18"/>
        </w:rPr>
        <w:t xml:space="preserve"> which both the Distributor and the Retailer are members or signatories at the relevant time</w:t>
      </w:r>
      <w:r w:rsidR="00E721EB" w:rsidRPr="008820E8">
        <w:rPr>
          <w:rFonts w:ascii="Verdana" w:hAnsi="Verdana"/>
          <w:sz w:val="18"/>
          <w:szCs w:val="18"/>
        </w:rPr>
        <w:t xml:space="preserve"> or is otherwise binding on the Distributor</w:t>
      </w:r>
      <w:r w:rsidR="0056471D" w:rsidRPr="008820E8">
        <w:rPr>
          <w:rFonts w:ascii="Verdana" w:hAnsi="Verdana"/>
          <w:sz w:val="18"/>
          <w:szCs w:val="18"/>
        </w:rPr>
        <w:t xml:space="preserve">, and the change is made in accordance with clause </w:t>
      </w:r>
      <w:r w:rsidR="0060773A">
        <w:fldChar w:fldCharType="begin"/>
      </w:r>
      <w:r w:rsidR="0060773A">
        <w:instrText xml:space="preserve"> REF _Ref310861065 \r \h  \* MERGEFORMAT </w:instrText>
      </w:r>
      <w:r w:rsidR="0060773A">
        <w:fldChar w:fldCharType="separate"/>
      </w:r>
      <w:r w:rsidR="00D73AF0" w:rsidRPr="00D73AF0">
        <w:rPr>
          <w:rFonts w:ascii="Verdana" w:hAnsi="Verdana"/>
          <w:sz w:val="18"/>
          <w:szCs w:val="18"/>
        </w:rPr>
        <w:t>24.4</w:t>
      </w:r>
      <w:r w:rsidR="0060773A">
        <w:fldChar w:fldCharType="end"/>
      </w:r>
      <w:r w:rsidR="0056471D" w:rsidRPr="008820E8">
        <w:rPr>
          <w:rFonts w:ascii="Verdana" w:hAnsi="Verdana"/>
          <w:sz w:val="18"/>
          <w:szCs w:val="18"/>
        </w:rPr>
        <w:t>;</w:t>
      </w:r>
      <w:bookmarkEnd w:id="774"/>
      <w:r w:rsidR="0056471D" w:rsidRPr="008820E8">
        <w:rPr>
          <w:rFonts w:ascii="Verdana" w:hAnsi="Verdana"/>
          <w:sz w:val="18"/>
          <w:szCs w:val="18"/>
        </w:rPr>
        <w:t xml:space="preserve"> </w:t>
      </w:r>
      <w:r w:rsidR="00F23F37" w:rsidRPr="008820E8">
        <w:rPr>
          <w:rFonts w:ascii="Verdana" w:hAnsi="Verdana"/>
          <w:sz w:val="18"/>
          <w:szCs w:val="18"/>
        </w:rPr>
        <w:t>or</w:t>
      </w:r>
      <w:bookmarkEnd w:id="775"/>
    </w:p>
    <w:p w:rsidR="0056471D" w:rsidRPr="008820E8" w:rsidRDefault="00894EE1" w:rsidP="008820E8">
      <w:pPr>
        <w:pStyle w:val="Heading3"/>
        <w:spacing w:line="240" w:lineRule="auto"/>
        <w:rPr>
          <w:rFonts w:ascii="Verdana" w:hAnsi="Verdana"/>
          <w:sz w:val="18"/>
          <w:szCs w:val="18"/>
        </w:rPr>
      </w:pPr>
      <w:bookmarkStart w:id="776" w:name="_Ref310861277"/>
      <w:r w:rsidRPr="008820E8">
        <w:rPr>
          <w:rFonts w:ascii="Verdana" w:hAnsi="Verdana"/>
          <w:bCs/>
          <w:sz w:val="18"/>
          <w:szCs w:val="18"/>
        </w:rPr>
        <w:t xml:space="preserve">if </w:t>
      </w:r>
      <w:r w:rsidR="0056471D" w:rsidRPr="008820E8">
        <w:rPr>
          <w:rFonts w:ascii="Verdana" w:hAnsi="Verdana"/>
          <w:sz w:val="18"/>
          <w:szCs w:val="18"/>
        </w:rPr>
        <w:t xml:space="preserve">the change </w:t>
      </w:r>
      <w:r w:rsidR="00CA21C7" w:rsidRPr="008820E8">
        <w:rPr>
          <w:rFonts w:ascii="Verdana" w:hAnsi="Verdana"/>
          <w:sz w:val="18"/>
          <w:szCs w:val="18"/>
        </w:rPr>
        <w:t xml:space="preserve">is made in accordance with clause </w:t>
      </w:r>
      <w:r w:rsidR="0060773A">
        <w:fldChar w:fldCharType="begin"/>
      </w:r>
      <w:r w:rsidR="0060773A">
        <w:instrText xml:space="preserve"> REF _Ref319431590 \r \h  \* MERGEFORMAT </w:instrText>
      </w:r>
      <w:r w:rsidR="0060773A">
        <w:fldChar w:fldCharType="separate"/>
      </w:r>
      <w:r w:rsidR="00D73AF0" w:rsidRPr="00D73AF0">
        <w:rPr>
          <w:rFonts w:ascii="Verdana" w:hAnsi="Verdana"/>
          <w:sz w:val="18"/>
          <w:szCs w:val="18"/>
        </w:rPr>
        <w:t>24.5</w:t>
      </w:r>
      <w:r w:rsidR="0060773A">
        <w:fldChar w:fldCharType="end"/>
      </w:r>
      <w:r w:rsidR="002B15C0" w:rsidRPr="008820E8">
        <w:rPr>
          <w:rFonts w:ascii="Verdana" w:hAnsi="Verdana"/>
          <w:sz w:val="18"/>
          <w:szCs w:val="18"/>
        </w:rPr>
        <w:t xml:space="preserve"> </w:t>
      </w:r>
      <w:r w:rsidR="00CA21C7" w:rsidRPr="008820E8">
        <w:rPr>
          <w:rFonts w:ascii="Verdana" w:hAnsi="Verdana"/>
          <w:sz w:val="18"/>
          <w:szCs w:val="18"/>
        </w:rPr>
        <w:t xml:space="preserve">and </w:t>
      </w:r>
      <w:r w:rsidR="0056471D" w:rsidRPr="008820E8">
        <w:rPr>
          <w:rFonts w:ascii="Verdana" w:hAnsi="Verdana"/>
          <w:sz w:val="18"/>
          <w:szCs w:val="18"/>
        </w:rPr>
        <w:t>involves:</w:t>
      </w:r>
      <w:bookmarkEnd w:id="776"/>
    </w:p>
    <w:p w:rsidR="0056471D" w:rsidRPr="008820E8" w:rsidRDefault="00FE4276" w:rsidP="003D6285">
      <w:pPr>
        <w:pStyle w:val="Heading4"/>
        <w:tabs>
          <w:tab w:val="clear" w:pos="2695"/>
        </w:tabs>
        <w:ind w:left="2552"/>
      </w:pPr>
      <w:r w:rsidRPr="008820E8">
        <w:t>p</w:t>
      </w:r>
      <w:r w:rsidR="0056471D" w:rsidRPr="008820E8">
        <w:t xml:space="preserve">ermanent </w:t>
      </w:r>
      <w:r w:rsidRPr="008820E8">
        <w:t>d</w:t>
      </w:r>
      <w:r w:rsidR="0056471D" w:rsidRPr="008820E8">
        <w:t xml:space="preserve">isconnection of </w:t>
      </w:r>
      <w:r w:rsidR="00E31D45" w:rsidRPr="008820E8">
        <w:t xml:space="preserve">all or part of </w:t>
      </w:r>
      <w:r w:rsidR="00CB253C" w:rsidRPr="008820E8">
        <w:t xml:space="preserve">the Network </w:t>
      </w:r>
      <w:r w:rsidRPr="008820E8">
        <w:t xml:space="preserve">from </w:t>
      </w:r>
      <w:r w:rsidR="0056471D" w:rsidRPr="008820E8">
        <w:t xml:space="preserve">a </w:t>
      </w:r>
      <w:r w:rsidR="00CF251D" w:rsidRPr="008820E8">
        <w:t>GXP</w:t>
      </w:r>
      <w:r w:rsidR="0056471D" w:rsidRPr="008820E8">
        <w:t>; or</w:t>
      </w:r>
    </w:p>
    <w:p w:rsidR="0056471D" w:rsidRPr="008820E8" w:rsidRDefault="0056471D" w:rsidP="003D6285">
      <w:pPr>
        <w:pStyle w:val="Heading4"/>
        <w:tabs>
          <w:tab w:val="clear" w:pos="2695"/>
        </w:tabs>
        <w:ind w:left="2552"/>
      </w:pPr>
      <w:r w:rsidRPr="008820E8">
        <w:t xml:space="preserve">the construction of a new </w:t>
      </w:r>
      <w:r w:rsidR="00CF251D" w:rsidRPr="008820E8">
        <w:t>GXP</w:t>
      </w:r>
      <w:r w:rsidR="00CA21C7" w:rsidRPr="008820E8">
        <w:t xml:space="preserve">; </w:t>
      </w:r>
      <w:r w:rsidR="00F23F37" w:rsidRPr="008820E8">
        <w:t>or</w:t>
      </w:r>
    </w:p>
    <w:p w:rsidR="0056471D" w:rsidRPr="008820E8" w:rsidRDefault="003C4EF6" w:rsidP="008820E8">
      <w:pPr>
        <w:pStyle w:val="Heading3"/>
        <w:spacing w:line="240" w:lineRule="auto"/>
        <w:rPr>
          <w:rFonts w:ascii="Verdana" w:hAnsi="Verdana"/>
          <w:sz w:val="18"/>
          <w:szCs w:val="18"/>
        </w:rPr>
      </w:pPr>
      <w:bookmarkStart w:id="777" w:name="_Ref310861198"/>
      <w:bookmarkStart w:id="778" w:name="_Ref319429336"/>
      <w:r w:rsidRPr="008820E8">
        <w:rPr>
          <w:rFonts w:ascii="Verdana" w:hAnsi="Verdana"/>
          <w:sz w:val="18"/>
          <w:szCs w:val="18"/>
        </w:rPr>
        <w:t xml:space="preserve">if </w:t>
      </w:r>
      <w:r w:rsidR="0056471D" w:rsidRPr="008820E8">
        <w:rPr>
          <w:rFonts w:ascii="Verdana" w:hAnsi="Verdana"/>
          <w:sz w:val="18"/>
          <w:szCs w:val="18"/>
        </w:rPr>
        <w:t xml:space="preserve">the change does not fall into any of the categories set out above, and the change is made in accordance with clause </w:t>
      </w:r>
      <w:r w:rsidR="0060773A">
        <w:fldChar w:fldCharType="begin"/>
      </w:r>
      <w:r w:rsidR="0060773A">
        <w:instrText xml:space="preserve"> REF _Ref310861065 \r \h  \* MERGEFORMAT </w:instrText>
      </w:r>
      <w:r w:rsidR="0060773A">
        <w:fldChar w:fldCharType="separate"/>
      </w:r>
      <w:r w:rsidR="00D73AF0" w:rsidRPr="00D73AF0">
        <w:rPr>
          <w:rFonts w:ascii="Verdana" w:hAnsi="Verdana"/>
          <w:sz w:val="18"/>
          <w:szCs w:val="18"/>
        </w:rPr>
        <w:t>24.4</w:t>
      </w:r>
      <w:r w:rsidR="0060773A">
        <w:fldChar w:fldCharType="end"/>
      </w:r>
      <w:r w:rsidR="0056471D" w:rsidRPr="008820E8">
        <w:rPr>
          <w:rFonts w:ascii="Verdana" w:hAnsi="Verdana"/>
          <w:sz w:val="18"/>
          <w:szCs w:val="18"/>
        </w:rPr>
        <w:t>.</w:t>
      </w:r>
      <w:bookmarkEnd w:id="777"/>
      <w:r w:rsidR="00430DC1" w:rsidRPr="008820E8">
        <w:rPr>
          <w:rFonts w:ascii="Verdana" w:hAnsi="Verdana"/>
          <w:sz w:val="18"/>
          <w:szCs w:val="18"/>
        </w:rPr>
        <w:t xml:space="preserve"> </w:t>
      </w:r>
      <w:bookmarkEnd w:id="778"/>
    </w:p>
    <w:p w:rsidR="0056471D" w:rsidRPr="008820E8" w:rsidRDefault="0056471D" w:rsidP="008820E8">
      <w:pPr>
        <w:pStyle w:val="Heading2"/>
        <w:tabs>
          <w:tab w:val="clear" w:pos="993"/>
        </w:tabs>
        <w:spacing w:line="240" w:lineRule="auto"/>
        <w:ind w:left="851"/>
        <w:rPr>
          <w:rFonts w:ascii="Verdana" w:hAnsi="Verdana"/>
          <w:sz w:val="18"/>
          <w:szCs w:val="18"/>
        </w:rPr>
      </w:pPr>
      <w:bookmarkStart w:id="779" w:name="_Ref310861018"/>
      <w:r w:rsidRPr="008820E8">
        <w:rPr>
          <w:rFonts w:ascii="Verdana" w:hAnsi="Verdana"/>
          <w:b/>
          <w:sz w:val="18"/>
          <w:szCs w:val="18"/>
        </w:rPr>
        <w:t>Process to change any of the Variable Provisions</w:t>
      </w:r>
      <w:r w:rsidRPr="008820E8">
        <w:rPr>
          <w:rFonts w:ascii="Verdana" w:hAnsi="Verdana"/>
          <w:sz w:val="18"/>
          <w:szCs w:val="18"/>
        </w:rPr>
        <w:t>:</w:t>
      </w:r>
      <w:r w:rsidR="00B6769B" w:rsidRPr="008820E8">
        <w:rPr>
          <w:rFonts w:ascii="Verdana" w:hAnsi="Verdana"/>
          <w:sz w:val="18"/>
          <w:szCs w:val="18"/>
        </w:rPr>
        <w:t xml:space="preserve"> </w:t>
      </w:r>
      <w:r w:rsidR="00CF251D" w:rsidRPr="008820E8">
        <w:rPr>
          <w:rFonts w:ascii="Verdana" w:hAnsi="Verdana"/>
          <w:sz w:val="18"/>
          <w:szCs w:val="18"/>
        </w:rPr>
        <w:t>T</w:t>
      </w:r>
      <w:r w:rsidRPr="008820E8">
        <w:rPr>
          <w:rFonts w:ascii="Verdana" w:hAnsi="Verdana"/>
          <w:sz w:val="18"/>
          <w:szCs w:val="18"/>
        </w:rPr>
        <w:t xml:space="preserve">he Variable Provisions may </w:t>
      </w:r>
      <w:r w:rsidR="00CF251D" w:rsidRPr="008820E8">
        <w:rPr>
          <w:rFonts w:ascii="Verdana" w:hAnsi="Verdana"/>
          <w:sz w:val="18"/>
          <w:szCs w:val="18"/>
        </w:rPr>
        <w:t xml:space="preserve">be changed </w:t>
      </w:r>
      <w:r w:rsidRPr="008820E8">
        <w:rPr>
          <w:rFonts w:ascii="Verdana" w:hAnsi="Verdana"/>
          <w:sz w:val="18"/>
          <w:szCs w:val="18"/>
        </w:rPr>
        <w:t>only:</w:t>
      </w:r>
      <w:bookmarkEnd w:id="779"/>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in accordance with any applicable process in the Variable Provision;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if there is no applicable process in the Variable Provision and the party seeking the change is the Distributor, in accordance with clause </w:t>
      </w:r>
      <w:r w:rsidR="0060773A">
        <w:fldChar w:fldCharType="begin"/>
      </w:r>
      <w:r w:rsidR="0060773A">
        <w:instrText xml:space="preserve"> REF _Ref310861130 \r \h  \* MERGEFORMAT </w:instrText>
      </w:r>
      <w:r w:rsidR="0060773A">
        <w:fldChar w:fldCharType="separate"/>
      </w:r>
      <w:r w:rsidR="00D73AF0" w:rsidRPr="00D73AF0">
        <w:rPr>
          <w:rFonts w:ascii="Verdana" w:hAnsi="Verdana"/>
          <w:sz w:val="18"/>
          <w:szCs w:val="18"/>
        </w:rPr>
        <w:t>24.3</w:t>
      </w:r>
      <w:r w:rsidR="0060773A">
        <w:fldChar w:fldCharType="end"/>
      </w:r>
      <w:r w:rsidRPr="008820E8">
        <w:rPr>
          <w:rFonts w:ascii="Verdana" w:hAnsi="Verdana"/>
          <w:sz w:val="18"/>
          <w:szCs w:val="18"/>
        </w:rPr>
        <w:t>;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by agreement in writing between the parties.</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80" w:name="_Ref310861130"/>
      <w:r w:rsidRPr="008820E8">
        <w:rPr>
          <w:rFonts w:ascii="Verdana" w:hAnsi="Verdana"/>
          <w:b/>
          <w:sz w:val="18"/>
          <w:szCs w:val="18"/>
        </w:rPr>
        <w:t xml:space="preserve">Distributor seeks change to </w:t>
      </w:r>
      <w:r w:rsidR="00DD6D43" w:rsidRPr="008820E8">
        <w:rPr>
          <w:rFonts w:ascii="Verdana" w:hAnsi="Verdana"/>
          <w:b/>
          <w:sz w:val="18"/>
          <w:szCs w:val="18"/>
        </w:rPr>
        <w:t>a</w:t>
      </w:r>
      <w:r w:rsidRPr="008820E8">
        <w:rPr>
          <w:rFonts w:ascii="Verdana" w:hAnsi="Verdana"/>
          <w:b/>
          <w:sz w:val="18"/>
          <w:szCs w:val="18"/>
        </w:rPr>
        <w:t xml:space="preserve"> Variable Provision</w:t>
      </w:r>
      <w:r w:rsidR="00D53605"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If there is no applicable process in the Variable Provision</w:t>
      </w:r>
      <w:r w:rsidR="00CF251D" w:rsidRPr="008820E8">
        <w:rPr>
          <w:rFonts w:ascii="Verdana" w:hAnsi="Verdana"/>
          <w:sz w:val="18"/>
          <w:szCs w:val="18"/>
        </w:rPr>
        <w:t>,</w:t>
      </w:r>
      <w:r w:rsidRPr="008820E8">
        <w:rPr>
          <w:rFonts w:ascii="Verdana" w:hAnsi="Verdana"/>
          <w:sz w:val="18"/>
          <w:szCs w:val="18"/>
        </w:rPr>
        <w:t xml:space="preserve"> the Distributor may change the Variable Provision, provided that the proposed change is in accordance with Good </w:t>
      </w:r>
      <w:r w:rsidR="007D0AE0" w:rsidRPr="008820E8">
        <w:rPr>
          <w:rFonts w:ascii="Verdana" w:hAnsi="Verdana"/>
          <w:sz w:val="18"/>
          <w:szCs w:val="18"/>
        </w:rPr>
        <w:t xml:space="preserve">Electricity </w:t>
      </w:r>
      <w:r w:rsidRPr="008820E8">
        <w:rPr>
          <w:rFonts w:ascii="Verdana" w:hAnsi="Verdana"/>
          <w:sz w:val="18"/>
          <w:szCs w:val="18"/>
        </w:rPr>
        <w:t>Industry Practice and the Distributor has complied with the following:</w:t>
      </w:r>
      <w:bookmarkEnd w:id="780"/>
    </w:p>
    <w:p w:rsidR="0056471D" w:rsidRPr="008820E8" w:rsidRDefault="00DD6D43" w:rsidP="008820E8">
      <w:pPr>
        <w:pStyle w:val="Heading3"/>
        <w:spacing w:line="240" w:lineRule="auto"/>
        <w:rPr>
          <w:rFonts w:ascii="Verdana" w:hAnsi="Verdana"/>
          <w:sz w:val="18"/>
          <w:szCs w:val="18"/>
        </w:rPr>
      </w:pPr>
      <w:r w:rsidRPr="008820E8">
        <w:rPr>
          <w:rFonts w:ascii="Verdana" w:hAnsi="Verdana"/>
          <w:sz w:val="18"/>
          <w:szCs w:val="18"/>
        </w:rPr>
        <w:t>s</w:t>
      </w:r>
      <w:r w:rsidR="0056471D" w:rsidRPr="008820E8">
        <w:rPr>
          <w:rFonts w:ascii="Verdana" w:hAnsi="Verdana"/>
          <w:sz w:val="18"/>
          <w:szCs w:val="18"/>
        </w:rPr>
        <w:t xml:space="preserve">ubject to </w:t>
      </w:r>
      <w:r w:rsidR="00043F2F" w:rsidRPr="008820E8">
        <w:rPr>
          <w:rFonts w:ascii="Verdana" w:hAnsi="Verdana"/>
          <w:sz w:val="18"/>
          <w:szCs w:val="18"/>
          <w:lang w:eastAsia="ko-KR"/>
        </w:rPr>
        <w:t>sub-clause</w:t>
      </w:r>
      <w:r w:rsidR="00043F2F" w:rsidRPr="008820E8">
        <w:rPr>
          <w:rFonts w:ascii="Verdana" w:hAnsi="Verdana"/>
          <w:sz w:val="18"/>
          <w:szCs w:val="18"/>
        </w:rPr>
        <w:t xml:space="preserve"> </w:t>
      </w:r>
      <w:r w:rsidR="0060773A">
        <w:fldChar w:fldCharType="begin"/>
      </w:r>
      <w:r w:rsidR="0060773A">
        <w:instrText xml:space="preserve"> REF _Ref314142846 \r \h  \* MERGEFORMAT </w:instrText>
      </w:r>
      <w:r w:rsidR="0060773A">
        <w:fldChar w:fldCharType="separate"/>
      </w:r>
      <w:r w:rsidR="00D73AF0" w:rsidRPr="00D73AF0">
        <w:rPr>
          <w:rFonts w:ascii="Verdana" w:hAnsi="Verdana"/>
          <w:sz w:val="18"/>
          <w:szCs w:val="18"/>
        </w:rPr>
        <w:t>(b)</w:t>
      </w:r>
      <w:r w:rsidR="0060773A">
        <w:fldChar w:fldCharType="end"/>
      </w:r>
      <w:r w:rsidR="0056471D" w:rsidRPr="008820E8">
        <w:rPr>
          <w:rFonts w:ascii="Verdana" w:hAnsi="Verdana"/>
          <w:sz w:val="18"/>
          <w:szCs w:val="18"/>
        </w:rPr>
        <w:t xml:space="preserve">, the Distributor </w:t>
      </w:r>
      <w:r w:rsidR="00AB6F75" w:rsidRPr="008820E8">
        <w:rPr>
          <w:rFonts w:ascii="Verdana" w:hAnsi="Verdana"/>
          <w:sz w:val="18"/>
          <w:szCs w:val="18"/>
        </w:rPr>
        <w:t>will</w:t>
      </w:r>
      <w:r w:rsidR="0056471D" w:rsidRPr="008820E8">
        <w:rPr>
          <w:rFonts w:ascii="Verdana" w:hAnsi="Verdana"/>
          <w:sz w:val="18"/>
          <w:szCs w:val="18"/>
        </w:rPr>
        <w:t xml:space="preserve"> give the Retailer a Change Notice not less than </w:t>
      </w:r>
      <w:r w:rsidR="00074522" w:rsidRPr="008820E8">
        <w:rPr>
          <w:rFonts w:ascii="Verdana" w:hAnsi="Verdana"/>
          <w:sz w:val="18"/>
          <w:szCs w:val="18"/>
        </w:rPr>
        <w:t xml:space="preserve">30 </w:t>
      </w:r>
      <w:r w:rsidR="0056471D" w:rsidRPr="008820E8">
        <w:rPr>
          <w:rFonts w:ascii="Verdana" w:hAnsi="Verdana"/>
          <w:sz w:val="18"/>
          <w:szCs w:val="18"/>
        </w:rPr>
        <w:t xml:space="preserve">Working Days </w:t>
      </w:r>
      <w:r w:rsidRPr="008820E8">
        <w:rPr>
          <w:rFonts w:ascii="Verdana" w:hAnsi="Verdana"/>
          <w:sz w:val="18"/>
          <w:szCs w:val="18"/>
        </w:rPr>
        <w:t>before</w:t>
      </w:r>
      <w:r w:rsidR="0056471D" w:rsidRPr="008820E8">
        <w:rPr>
          <w:rFonts w:ascii="Verdana" w:hAnsi="Verdana"/>
          <w:sz w:val="18"/>
          <w:szCs w:val="18"/>
        </w:rPr>
        <w:t xml:space="preserve"> the date on which the Distributor wishes the change to take effect; and</w:t>
      </w:r>
    </w:p>
    <w:p w:rsidR="0056471D" w:rsidRPr="008820E8" w:rsidRDefault="00DD6D43" w:rsidP="008820E8">
      <w:pPr>
        <w:pStyle w:val="Heading3"/>
        <w:spacing w:line="240" w:lineRule="auto"/>
        <w:rPr>
          <w:rFonts w:ascii="Verdana" w:hAnsi="Verdana"/>
          <w:sz w:val="18"/>
          <w:szCs w:val="18"/>
        </w:rPr>
      </w:pPr>
      <w:bookmarkStart w:id="781" w:name="_Ref314142846"/>
      <w:r w:rsidRPr="008820E8">
        <w:rPr>
          <w:rFonts w:ascii="Verdana" w:hAnsi="Verdana"/>
          <w:sz w:val="18"/>
          <w:szCs w:val="18"/>
        </w:rPr>
        <w:t>b</w:t>
      </w:r>
      <w:r w:rsidR="0056471D" w:rsidRPr="008820E8">
        <w:rPr>
          <w:rFonts w:ascii="Verdana" w:hAnsi="Verdana"/>
          <w:sz w:val="18"/>
          <w:szCs w:val="18"/>
        </w:rPr>
        <w:t xml:space="preserve">efore giving </w:t>
      </w:r>
      <w:r w:rsidRPr="008820E8">
        <w:rPr>
          <w:rFonts w:ascii="Verdana" w:hAnsi="Verdana"/>
          <w:sz w:val="18"/>
          <w:szCs w:val="18"/>
        </w:rPr>
        <w:t>the</w:t>
      </w:r>
      <w:r w:rsidR="0056471D" w:rsidRPr="008820E8">
        <w:rPr>
          <w:rFonts w:ascii="Verdana" w:hAnsi="Verdana"/>
          <w:sz w:val="18"/>
          <w:szCs w:val="18"/>
        </w:rPr>
        <w:t xml:space="preserve"> Change Notice to the Retailer</w:t>
      </w:r>
      <w:r w:rsidR="00A83DF0" w:rsidRPr="008820E8">
        <w:rPr>
          <w:rFonts w:ascii="Verdana" w:hAnsi="Verdana"/>
          <w:sz w:val="18"/>
          <w:szCs w:val="18"/>
        </w:rPr>
        <w:t>:</w:t>
      </w:r>
      <w:bookmarkEnd w:id="781"/>
    </w:p>
    <w:p w:rsidR="0056471D" w:rsidRPr="008820E8" w:rsidRDefault="0056471D" w:rsidP="003D6285">
      <w:pPr>
        <w:pStyle w:val="Heading4"/>
        <w:tabs>
          <w:tab w:val="clear" w:pos="2695"/>
        </w:tabs>
        <w:ind w:left="2552"/>
      </w:pPr>
      <w:r w:rsidRPr="008820E8">
        <w:t xml:space="preserve">the Distributor </w:t>
      </w:r>
      <w:r w:rsidR="00AB6F75" w:rsidRPr="008820E8">
        <w:t>will</w:t>
      </w:r>
      <w:r w:rsidRPr="008820E8">
        <w:t xml:space="preserve"> consult with the Retailer </w:t>
      </w:r>
      <w:r w:rsidR="00F374DD" w:rsidRPr="008820E8">
        <w:t xml:space="preserve">(which may be undertaken jointly with other retailers) </w:t>
      </w:r>
      <w:r w:rsidR="00DD6D43" w:rsidRPr="008820E8">
        <w:t xml:space="preserve">about </w:t>
      </w:r>
      <w:r w:rsidRPr="008820E8">
        <w:t xml:space="preserve">the proposed change for a reasonable period, having regard to the nature of the proposed change, but in any event a period of not less than 20 Working Days, and </w:t>
      </w:r>
      <w:r w:rsidR="00AB6F75" w:rsidRPr="008820E8">
        <w:t>will</w:t>
      </w:r>
      <w:r w:rsidRPr="008820E8">
        <w:t xml:space="preserve"> consider in good faith any submission </w:t>
      </w:r>
      <w:r w:rsidR="00DD6D43" w:rsidRPr="008820E8">
        <w:t xml:space="preserve">that </w:t>
      </w:r>
      <w:r w:rsidRPr="008820E8">
        <w:t>the Retailer make</w:t>
      </w:r>
      <w:r w:rsidR="00DD6D43" w:rsidRPr="008820E8">
        <w:t>s</w:t>
      </w:r>
      <w:r w:rsidRPr="008820E8">
        <w:t xml:space="preserve"> regarding the proposed change; and</w:t>
      </w:r>
    </w:p>
    <w:p w:rsidR="0056471D" w:rsidRPr="008820E8" w:rsidRDefault="00430DC1" w:rsidP="003D6285">
      <w:pPr>
        <w:pStyle w:val="Heading4"/>
        <w:tabs>
          <w:tab w:val="clear" w:pos="2695"/>
        </w:tabs>
        <w:ind w:left="2552"/>
      </w:pPr>
      <w:r w:rsidRPr="008820E8">
        <w:t xml:space="preserve">the Distributor will </w:t>
      </w:r>
      <w:r w:rsidR="0056471D" w:rsidRPr="008820E8">
        <w:t xml:space="preserve">provide the Retailer with a summary of </w:t>
      </w:r>
      <w:r w:rsidR="00DD6D43" w:rsidRPr="008820E8">
        <w:t>all</w:t>
      </w:r>
      <w:r w:rsidR="0056471D" w:rsidRPr="008820E8">
        <w:t xml:space="preserve"> submissions received and the responses to the submissions</w:t>
      </w:r>
      <w:r w:rsidR="00DD6D43" w:rsidRPr="008820E8">
        <w:t xml:space="preserve"> that</w:t>
      </w:r>
      <w:r w:rsidR="0056471D" w:rsidRPr="008820E8">
        <w:t xml:space="preserve"> clearly indicates whether the majority of retailers by number of ICPs </w:t>
      </w:r>
      <w:r w:rsidR="00684090" w:rsidRPr="008820E8">
        <w:t xml:space="preserve">supplied </w:t>
      </w:r>
      <w:r w:rsidR="0056471D" w:rsidRPr="008820E8">
        <w:t>on the Network support or do not oppose the change proposed.</w:t>
      </w:r>
      <w:r w:rsidR="00B6769B" w:rsidRPr="008820E8">
        <w:t xml:space="preserve"> </w:t>
      </w:r>
      <w:r w:rsidR="0056471D" w:rsidRPr="008820E8">
        <w:t xml:space="preserve">For the avoidance of doubt, the Distributor </w:t>
      </w:r>
      <w:r w:rsidR="00DD6D43" w:rsidRPr="008820E8">
        <w:t>may</w:t>
      </w:r>
      <w:r w:rsidR="0056471D" w:rsidRPr="008820E8">
        <w:t xml:space="preserve"> chang</w:t>
      </w:r>
      <w:r w:rsidR="00DD6D43" w:rsidRPr="008820E8">
        <w:t>e</w:t>
      </w:r>
      <w:r w:rsidR="0056471D" w:rsidRPr="008820E8">
        <w:t xml:space="preserve"> the Variable Provision as proposed in the Change Notice </w:t>
      </w:r>
      <w:r w:rsidR="00DD6D43" w:rsidRPr="008820E8">
        <w:t xml:space="preserve">whether or not </w:t>
      </w:r>
      <w:r w:rsidR="0056471D" w:rsidRPr="008820E8">
        <w:t>a majority of retailers support</w:t>
      </w:r>
      <w:r w:rsidR="00DD6D43" w:rsidRPr="008820E8">
        <w:t xml:space="preserve"> </w:t>
      </w:r>
      <w:r w:rsidR="0056471D" w:rsidRPr="008820E8">
        <w:t>the change proposed.</w:t>
      </w:r>
      <w:r w:rsidR="00B6769B" w:rsidRPr="008820E8">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82" w:name="_Ref310861065"/>
      <w:r w:rsidRPr="008820E8">
        <w:rPr>
          <w:rFonts w:ascii="Verdana" w:hAnsi="Verdana"/>
          <w:b/>
          <w:sz w:val="18"/>
          <w:szCs w:val="18"/>
        </w:rPr>
        <w:t>Procedure for changes required by law</w:t>
      </w:r>
      <w:r w:rsidR="00363865" w:rsidRPr="008820E8">
        <w:rPr>
          <w:rFonts w:ascii="Verdana" w:hAnsi="Verdana"/>
          <w:b/>
          <w:sz w:val="18"/>
          <w:szCs w:val="18"/>
        </w:rPr>
        <w:t xml:space="preserve"> or necessary due to change in law</w:t>
      </w:r>
      <w:r w:rsidR="00EF4F39" w:rsidRPr="008820E8">
        <w:rPr>
          <w:rFonts w:ascii="Verdana" w:hAnsi="Verdana"/>
          <w:b/>
          <w:sz w:val="18"/>
          <w:szCs w:val="18"/>
        </w:rPr>
        <w:t xml:space="preserve">, including the </w:t>
      </w:r>
      <w:r w:rsidR="0009444D" w:rsidRPr="008820E8">
        <w:rPr>
          <w:rFonts w:ascii="Verdana" w:hAnsi="Verdana"/>
          <w:b/>
          <w:sz w:val="18"/>
          <w:szCs w:val="18"/>
        </w:rPr>
        <w:t>Code</w:t>
      </w:r>
      <w:r w:rsidR="00EF4F39" w:rsidRPr="008820E8">
        <w:rPr>
          <w:rFonts w:ascii="Verdana" w:hAnsi="Verdana"/>
          <w:b/>
          <w:sz w:val="18"/>
          <w:szCs w:val="18"/>
        </w:rPr>
        <w:t>,</w:t>
      </w:r>
      <w:r w:rsidR="0009444D" w:rsidRPr="008820E8">
        <w:rPr>
          <w:rFonts w:ascii="Verdana" w:hAnsi="Verdana"/>
          <w:b/>
          <w:sz w:val="18"/>
          <w:szCs w:val="18"/>
        </w:rPr>
        <w:t xml:space="preserve"> </w:t>
      </w:r>
      <w:r w:rsidRPr="008820E8">
        <w:rPr>
          <w:rFonts w:ascii="Verdana" w:hAnsi="Verdana"/>
          <w:b/>
          <w:sz w:val="18"/>
          <w:szCs w:val="18"/>
        </w:rPr>
        <w:t>and other changes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following procedures will apply to changes contemplated by clauses </w:t>
      </w:r>
      <w:r w:rsidR="0060773A">
        <w:fldChar w:fldCharType="begin"/>
      </w:r>
      <w:r w:rsidR="0060773A">
        <w:instrText xml:space="preserve"> REF _Ref319511971 \r \h  \* MERGEFORMAT </w:instrText>
      </w:r>
      <w:r w:rsidR="0060773A">
        <w:fldChar w:fldCharType="separate"/>
      </w:r>
      <w:r w:rsidR="00D73AF0" w:rsidRPr="00D73AF0">
        <w:rPr>
          <w:rFonts w:ascii="Verdana" w:hAnsi="Verdana"/>
          <w:sz w:val="18"/>
          <w:szCs w:val="18"/>
        </w:rPr>
        <w:t>24.1(d)</w:t>
      </w:r>
      <w:r w:rsidR="0060773A">
        <w:fldChar w:fldCharType="end"/>
      </w:r>
      <w:r w:rsidRPr="008820E8">
        <w:rPr>
          <w:rFonts w:ascii="Verdana" w:hAnsi="Verdana"/>
          <w:sz w:val="18"/>
          <w:szCs w:val="18"/>
        </w:rPr>
        <w:t xml:space="preserve"> and </w:t>
      </w:r>
      <w:r w:rsidR="0060773A">
        <w:fldChar w:fldCharType="begin"/>
      </w:r>
      <w:r w:rsidR="0060773A">
        <w:instrText xml:space="preserve"> REF _Ref310861198 \r \h  \* MERGEFORMAT </w:instrText>
      </w:r>
      <w:r w:rsidR="0060773A">
        <w:fldChar w:fldCharType="separate"/>
      </w:r>
      <w:r w:rsidR="00D73AF0" w:rsidRPr="00D73AF0">
        <w:rPr>
          <w:rFonts w:ascii="Verdana" w:hAnsi="Verdana"/>
          <w:sz w:val="18"/>
          <w:szCs w:val="18"/>
        </w:rPr>
        <w:t>24.1(f)</w:t>
      </w:r>
      <w:r w:rsidR="0060773A">
        <w:fldChar w:fldCharType="end"/>
      </w:r>
      <w:r w:rsidRPr="008820E8">
        <w:rPr>
          <w:rFonts w:ascii="Verdana" w:hAnsi="Verdana"/>
          <w:sz w:val="18"/>
          <w:szCs w:val="18"/>
        </w:rPr>
        <w:t>:</w:t>
      </w:r>
      <w:bookmarkEnd w:id="782"/>
    </w:p>
    <w:p w:rsidR="0056471D"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Notice of change</w:t>
      </w:r>
      <w:r w:rsidRPr="008820E8">
        <w:rPr>
          <w:rFonts w:ascii="Verdana" w:hAnsi="Verdana"/>
          <w:sz w:val="18"/>
          <w:szCs w:val="18"/>
        </w:rPr>
        <w:t>:</w:t>
      </w:r>
      <w:r w:rsidR="00B6769B" w:rsidRPr="008820E8">
        <w:rPr>
          <w:rFonts w:ascii="Verdana" w:hAnsi="Verdana"/>
          <w:sz w:val="18"/>
          <w:szCs w:val="18"/>
        </w:rPr>
        <w:t xml:space="preserve"> </w:t>
      </w:r>
      <w:r w:rsidR="00332588" w:rsidRPr="008820E8">
        <w:rPr>
          <w:rFonts w:ascii="Verdana" w:hAnsi="Verdana"/>
          <w:sz w:val="18"/>
          <w:szCs w:val="18"/>
        </w:rPr>
        <w:t>e</w:t>
      </w:r>
      <w:r w:rsidRPr="008820E8">
        <w:rPr>
          <w:rFonts w:ascii="Verdana" w:hAnsi="Verdana"/>
          <w:sz w:val="18"/>
          <w:szCs w:val="18"/>
        </w:rPr>
        <w:t>ither the Distributor or the Retailer may suggest a change by notice to the other.</w:t>
      </w:r>
      <w:r w:rsidR="00B6769B" w:rsidRPr="008820E8">
        <w:rPr>
          <w:rFonts w:ascii="Verdana" w:hAnsi="Verdana"/>
          <w:sz w:val="18"/>
          <w:szCs w:val="18"/>
        </w:rPr>
        <w:t xml:space="preserve"> </w:t>
      </w:r>
      <w:r w:rsidR="00F374DD" w:rsidRPr="008820E8">
        <w:rPr>
          <w:rFonts w:ascii="Verdana" w:hAnsi="Verdana"/>
          <w:sz w:val="18"/>
          <w:szCs w:val="18"/>
        </w:rPr>
        <w:t xml:space="preserve">The Distributor may in its discretion choose to consult with all retailers (including the Retailer) jointly about the proposed change.  </w:t>
      </w:r>
      <w:r w:rsidRPr="008820E8">
        <w:rPr>
          <w:rFonts w:ascii="Verdana" w:hAnsi="Verdana"/>
          <w:sz w:val="18"/>
          <w:szCs w:val="18"/>
        </w:rPr>
        <w:t xml:space="preserve">The notice </w:t>
      </w:r>
      <w:r w:rsidR="00AB6F75" w:rsidRPr="008820E8">
        <w:rPr>
          <w:rFonts w:ascii="Verdana" w:hAnsi="Verdana"/>
          <w:sz w:val="18"/>
          <w:szCs w:val="18"/>
        </w:rPr>
        <w:t>will</w:t>
      </w:r>
      <w:r w:rsidRPr="008820E8">
        <w:rPr>
          <w:rFonts w:ascii="Verdana" w:hAnsi="Verdana"/>
          <w:sz w:val="18"/>
          <w:szCs w:val="18"/>
        </w:rPr>
        <w:t>:</w:t>
      </w:r>
    </w:p>
    <w:p w:rsidR="0056471D" w:rsidRPr="008820E8" w:rsidRDefault="0056471D" w:rsidP="003D6285">
      <w:pPr>
        <w:pStyle w:val="Heading4"/>
        <w:tabs>
          <w:tab w:val="clear" w:pos="2695"/>
        </w:tabs>
        <w:ind w:left="2552"/>
      </w:pPr>
      <w:r w:rsidRPr="008820E8">
        <w:t xml:space="preserve">if the proposed change is contemplated by clause </w:t>
      </w:r>
      <w:r w:rsidR="0060773A">
        <w:fldChar w:fldCharType="begin"/>
      </w:r>
      <w:r w:rsidR="0060773A">
        <w:instrText xml:space="preserve"> REF _Ref319511971 \r \h  \* MERGEFORMAT </w:instrText>
      </w:r>
      <w:r w:rsidR="0060773A">
        <w:fldChar w:fldCharType="separate"/>
      </w:r>
      <w:r w:rsidR="00D73AF0">
        <w:t>24.1(d)</w:t>
      </w:r>
      <w:r w:rsidR="0060773A">
        <w:fldChar w:fldCharType="end"/>
      </w:r>
      <w:r w:rsidR="00332588" w:rsidRPr="008820E8">
        <w:t>,</w:t>
      </w:r>
      <w:r w:rsidRPr="008820E8">
        <w:t xml:space="preserve"> specify the provisions of the </w:t>
      </w:r>
      <w:r w:rsidR="0009444D" w:rsidRPr="008820E8">
        <w:t>Code</w:t>
      </w:r>
      <w:r w:rsidRPr="008820E8">
        <w:t xml:space="preserve">, the mandatory rules or protocols, or the laws </w:t>
      </w:r>
      <w:r w:rsidR="002F4A57" w:rsidRPr="008820E8">
        <w:t>that</w:t>
      </w:r>
      <w:r w:rsidRPr="008820E8">
        <w:t xml:space="preserve"> are the basis for the proposed change; or</w:t>
      </w:r>
    </w:p>
    <w:p w:rsidR="0056471D" w:rsidRPr="008820E8" w:rsidRDefault="0056471D" w:rsidP="003D6285">
      <w:pPr>
        <w:pStyle w:val="Heading4"/>
        <w:tabs>
          <w:tab w:val="clear" w:pos="2695"/>
        </w:tabs>
        <w:ind w:left="2552"/>
      </w:pPr>
      <w:r w:rsidRPr="008820E8">
        <w:t xml:space="preserve">if the proposed change is contemplated by clause </w:t>
      </w:r>
      <w:r w:rsidR="0060773A">
        <w:fldChar w:fldCharType="begin"/>
      </w:r>
      <w:r w:rsidR="0060773A">
        <w:instrText xml:space="preserve"> REF _Ref310861198 \w \h  \* MERGEFORMAT </w:instrText>
      </w:r>
      <w:r w:rsidR="0060773A">
        <w:fldChar w:fldCharType="separate"/>
      </w:r>
      <w:r w:rsidR="00D73AF0">
        <w:t>24.1(f)</w:t>
      </w:r>
      <w:r w:rsidR="0060773A">
        <w:fldChar w:fldCharType="end"/>
      </w:r>
      <w:r w:rsidR="00332588" w:rsidRPr="008820E8">
        <w:t>,</w:t>
      </w:r>
      <w:r w:rsidRPr="008820E8">
        <w:t xml:space="preserve"> set out the reasons for the proposed change;</w:t>
      </w:r>
      <w:r w:rsidR="00121C6A" w:rsidRPr="008820E8">
        <w:t xml:space="preserve"> and</w:t>
      </w:r>
    </w:p>
    <w:p w:rsidR="0056471D" w:rsidRPr="008820E8" w:rsidRDefault="0056471D" w:rsidP="003D6285">
      <w:pPr>
        <w:pStyle w:val="Heading4"/>
        <w:tabs>
          <w:tab w:val="clear" w:pos="2695"/>
        </w:tabs>
        <w:ind w:left="2552"/>
      </w:pPr>
      <w:r w:rsidRPr="008820E8">
        <w:t xml:space="preserve">set out the change in </w:t>
      </w:r>
      <w:r w:rsidR="00DD6D43" w:rsidRPr="008820E8">
        <w:t>the</w:t>
      </w:r>
      <w:r w:rsidRPr="008820E8">
        <w:t xml:space="preserve"> form </w:t>
      </w:r>
      <w:r w:rsidR="00DD6D43" w:rsidRPr="008820E8">
        <w:t xml:space="preserve">that the change is </w:t>
      </w:r>
      <w:r w:rsidRPr="008820E8">
        <w:t>proposed to be incorporated in this agreement</w:t>
      </w:r>
      <w:r w:rsidR="00DD6D43" w:rsidRPr="008820E8">
        <w:t>;</w:t>
      </w:r>
    </w:p>
    <w:p w:rsidR="0056471D"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Good faith</w:t>
      </w:r>
      <w:r w:rsidRPr="008820E8">
        <w:rPr>
          <w:rFonts w:ascii="Verdana" w:hAnsi="Verdana"/>
          <w:sz w:val="18"/>
          <w:szCs w:val="18"/>
        </w:rPr>
        <w:t>:</w:t>
      </w:r>
      <w:r w:rsidR="00B6769B" w:rsidRPr="008820E8">
        <w:rPr>
          <w:rFonts w:ascii="Verdana" w:hAnsi="Verdana"/>
          <w:sz w:val="18"/>
          <w:szCs w:val="18"/>
        </w:rPr>
        <w:t xml:space="preserve"> </w:t>
      </w:r>
      <w:r w:rsidR="00332588" w:rsidRPr="008820E8">
        <w:rPr>
          <w:rFonts w:ascii="Verdana" w:hAnsi="Verdana"/>
          <w:sz w:val="18"/>
          <w:szCs w:val="18"/>
        </w:rPr>
        <w:t>t</w:t>
      </w:r>
      <w:r w:rsidRPr="008820E8">
        <w:rPr>
          <w:rFonts w:ascii="Verdana" w:hAnsi="Verdana"/>
          <w:sz w:val="18"/>
          <w:szCs w:val="18"/>
        </w:rPr>
        <w:t>he parties will negotiate the change in good faith</w:t>
      </w:r>
      <w:r w:rsidR="00DD6D43" w:rsidRPr="008820E8">
        <w:rPr>
          <w:rFonts w:ascii="Verdana" w:hAnsi="Verdana"/>
          <w:sz w:val="18"/>
          <w:szCs w:val="18"/>
        </w:rPr>
        <w:t>;</w:t>
      </w:r>
    </w:p>
    <w:p w:rsidR="0056471D" w:rsidRPr="008820E8" w:rsidRDefault="0056471D" w:rsidP="008820E8">
      <w:pPr>
        <w:pStyle w:val="Heading3"/>
        <w:spacing w:line="240" w:lineRule="auto"/>
        <w:rPr>
          <w:rFonts w:ascii="Verdana" w:hAnsi="Verdana"/>
          <w:sz w:val="18"/>
          <w:szCs w:val="18"/>
        </w:rPr>
      </w:pPr>
      <w:r w:rsidRPr="008820E8">
        <w:rPr>
          <w:rFonts w:ascii="Verdana" w:hAnsi="Verdana"/>
          <w:b/>
          <w:bCs/>
          <w:sz w:val="18"/>
          <w:szCs w:val="18"/>
        </w:rPr>
        <w:t>By agreement</w:t>
      </w:r>
      <w:r w:rsidRPr="008820E8">
        <w:rPr>
          <w:rFonts w:ascii="Verdana" w:hAnsi="Verdana"/>
          <w:sz w:val="18"/>
          <w:szCs w:val="18"/>
        </w:rPr>
        <w:t>:</w:t>
      </w:r>
      <w:r w:rsidR="00B6769B" w:rsidRPr="008820E8">
        <w:rPr>
          <w:rFonts w:ascii="Verdana" w:hAnsi="Verdana"/>
          <w:sz w:val="18"/>
          <w:szCs w:val="18"/>
        </w:rPr>
        <w:t xml:space="preserve"> </w:t>
      </w:r>
      <w:r w:rsidR="00332588" w:rsidRPr="008820E8">
        <w:rPr>
          <w:rFonts w:ascii="Verdana" w:hAnsi="Verdana"/>
          <w:sz w:val="18"/>
          <w:szCs w:val="18"/>
        </w:rPr>
        <w:t>i</w:t>
      </w:r>
      <w:r w:rsidRPr="008820E8">
        <w:rPr>
          <w:rFonts w:ascii="Verdana" w:hAnsi="Verdana"/>
          <w:sz w:val="18"/>
          <w:szCs w:val="18"/>
        </w:rPr>
        <w:t xml:space="preserve">f the Distributor and the Retailer agree to the proposed change they </w:t>
      </w:r>
      <w:r w:rsidR="00AB6F75" w:rsidRPr="008820E8">
        <w:rPr>
          <w:rFonts w:ascii="Verdana" w:hAnsi="Verdana"/>
          <w:sz w:val="18"/>
          <w:szCs w:val="18"/>
        </w:rPr>
        <w:t>will</w:t>
      </w:r>
      <w:r w:rsidRPr="008820E8">
        <w:rPr>
          <w:rFonts w:ascii="Verdana" w:hAnsi="Verdana"/>
          <w:sz w:val="18"/>
          <w:szCs w:val="18"/>
        </w:rPr>
        <w:t xml:space="preserve"> promptly sign a written variation to this agreement documenting the change</w:t>
      </w:r>
      <w:r w:rsidR="00332588" w:rsidRPr="008820E8">
        <w:rPr>
          <w:rFonts w:ascii="Verdana" w:hAnsi="Verdana"/>
          <w:sz w:val="18"/>
          <w:szCs w:val="18"/>
        </w:rPr>
        <w:t>,</w:t>
      </w:r>
      <w:r w:rsidRPr="008820E8">
        <w:rPr>
          <w:rFonts w:ascii="Verdana" w:hAnsi="Verdana"/>
          <w:sz w:val="18"/>
          <w:szCs w:val="18"/>
        </w:rPr>
        <w:t xml:space="preserve"> and this agreement will be deemed to have been changed on the date the variation is signed by the Distributor and Retailer or on such other date as specified in the variation</w:t>
      </w:r>
      <w:r w:rsidR="00DD6D43"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783" w:name="_Ref320817169"/>
      <w:r w:rsidRPr="008820E8">
        <w:rPr>
          <w:rFonts w:ascii="Verdana" w:hAnsi="Verdana"/>
          <w:b/>
          <w:bCs/>
          <w:sz w:val="18"/>
          <w:szCs w:val="18"/>
        </w:rPr>
        <w:t>Procedure for changes required by law</w:t>
      </w:r>
      <w:r w:rsidR="00363865" w:rsidRPr="008820E8">
        <w:rPr>
          <w:rFonts w:ascii="Verdana" w:hAnsi="Verdana"/>
          <w:b/>
          <w:bCs/>
          <w:sz w:val="18"/>
          <w:szCs w:val="18"/>
        </w:rPr>
        <w:t xml:space="preserve"> or necessary due to change in law</w:t>
      </w:r>
      <w:r w:rsidR="00EF4F39" w:rsidRPr="008820E8">
        <w:rPr>
          <w:rFonts w:ascii="Verdana" w:hAnsi="Verdana"/>
          <w:b/>
          <w:bCs/>
          <w:sz w:val="18"/>
          <w:szCs w:val="18"/>
        </w:rPr>
        <w:t xml:space="preserve">, including the </w:t>
      </w:r>
      <w:r w:rsidR="0009444D" w:rsidRPr="008820E8">
        <w:rPr>
          <w:rFonts w:ascii="Verdana" w:hAnsi="Verdana"/>
          <w:b/>
          <w:bCs/>
          <w:sz w:val="18"/>
          <w:szCs w:val="18"/>
        </w:rPr>
        <w:t>Code</w:t>
      </w:r>
      <w:r w:rsidR="0004279D" w:rsidRPr="008820E8">
        <w:rPr>
          <w:rFonts w:ascii="Verdana" w:hAnsi="Verdana"/>
          <w:b/>
          <w:bCs/>
          <w:sz w:val="18"/>
          <w:szCs w:val="18"/>
        </w:rPr>
        <w:t>, if</w:t>
      </w:r>
      <w:r w:rsidRPr="008820E8">
        <w:rPr>
          <w:rFonts w:ascii="Verdana" w:hAnsi="Verdana"/>
          <w:b/>
          <w:bCs/>
          <w:sz w:val="18"/>
          <w:szCs w:val="18"/>
        </w:rPr>
        <w:t xml:space="preserve"> the parties have not agreed</w:t>
      </w:r>
      <w:r w:rsidRPr="008820E8">
        <w:rPr>
          <w:rFonts w:ascii="Verdana" w:hAnsi="Verdana"/>
          <w:sz w:val="18"/>
          <w:szCs w:val="18"/>
        </w:rPr>
        <w:t>:</w:t>
      </w:r>
      <w:r w:rsidR="00B6769B" w:rsidRPr="008820E8">
        <w:rPr>
          <w:rFonts w:ascii="Verdana" w:hAnsi="Verdana"/>
          <w:sz w:val="18"/>
          <w:szCs w:val="18"/>
        </w:rPr>
        <w:t xml:space="preserve"> </w:t>
      </w:r>
      <w:r w:rsidR="00363865" w:rsidRPr="008820E8">
        <w:rPr>
          <w:rFonts w:ascii="Verdana" w:hAnsi="Verdana"/>
          <w:sz w:val="18"/>
          <w:szCs w:val="18"/>
        </w:rPr>
        <w:t>subject to clause</w:t>
      </w:r>
      <w:r w:rsidR="00085773">
        <w:rPr>
          <w:rFonts w:ascii="Verdana" w:hAnsi="Verdana"/>
          <w:sz w:val="18"/>
          <w:szCs w:val="18"/>
        </w:rPr>
        <w:t xml:space="preserve"> </w:t>
      </w:r>
      <w:r w:rsidR="0060773A">
        <w:fldChar w:fldCharType="begin"/>
      </w:r>
      <w:r w:rsidR="0060773A">
        <w:instrText xml:space="preserve"> REF _Ref310861065 \r \h  \* MERGEFORMAT </w:instrText>
      </w:r>
      <w:r w:rsidR="0060773A">
        <w:fldChar w:fldCharType="separate"/>
      </w:r>
      <w:r w:rsidR="00D73AF0" w:rsidRPr="00D73AF0">
        <w:rPr>
          <w:rFonts w:ascii="Verdana" w:hAnsi="Verdana"/>
          <w:sz w:val="18"/>
          <w:szCs w:val="18"/>
        </w:rPr>
        <w:t>24.4</w:t>
      </w:r>
      <w:r w:rsidR="0060773A">
        <w:fldChar w:fldCharType="end"/>
      </w:r>
      <w:r w:rsidR="0060773A">
        <w:fldChar w:fldCharType="begin"/>
      </w:r>
      <w:r w:rsidR="0060773A">
        <w:instrText xml:space="preserve"> REF _Ref341341741 \r \h  \* MERGEFORMAT </w:instrText>
      </w:r>
      <w:r w:rsidR="0060773A">
        <w:fldChar w:fldCharType="separate"/>
      </w:r>
      <w:r w:rsidR="00D73AF0" w:rsidRPr="00D73AF0">
        <w:rPr>
          <w:rFonts w:ascii="Verdana" w:hAnsi="Verdana"/>
          <w:sz w:val="18"/>
          <w:szCs w:val="18"/>
        </w:rPr>
        <w:t>(e)</w:t>
      </w:r>
      <w:r w:rsidR="0060773A">
        <w:fldChar w:fldCharType="end"/>
      </w:r>
      <w:r w:rsidR="00363865" w:rsidRPr="008820E8">
        <w:rPr>
          <w:rFonts w:ascii="Verdana" w:hAnsi="Verdana"/>
          <w:sz w:val="18"/>
          <w:szCs w:val="18"/>
        </w:rPr>
        <w:t xml:space="preserve">, </w:t>
      </w:r>
      <w:r w:rsidR="00332588" w:rsidRPr="008820E8">
        <w:rPr>
          <w:rFonts w:ascii="Verdana" w:hAnsi="Verdana"/>
          <w:sz w:val="18"/>
          <w:szCs w:val="18"/>
        </w:rPr>
        <w:t>i</w:t>
      </w:r>
      <w:r w:rsidRPr="008820E8">
        <w:rPr>
          <w:rFonts w:ascii="Verdana" w:hAnsi="Verdana"/>
          <w:sz w:val="18"/>
          <w:szCs w:val="18"/>
        </w:rPr>
        <w:t xml:space="preserve">f the proposed change is contemplated by clause </w:t>
      </w:r>
      <w:r w:rsidR="0060773A">
        <w:fldChar w:fldCharType="begin"/>
      </w:r>
      <w:r w:rsidR="0060773A">
        <w:instrText xml:space="preserve"> REF _Ref319511971 \r \h  \* MERGEFORMAT </w:instrText>
      </w:r>
      <w:r w:rsidR="0060773A">
        <w:fldChar w:fldCharType="separate"/>
      </w:r>
      <w:r w:rsidR="00D73AF0" w:rsidRPr="00D73AF0">
        <w:rPr>
          <w:rFonts w:ascii="Verdana" w:hAnsi="Verdana"/>
          <w:sz w:val="18"/>
          <w:szCs w:val="18"/>
        </w:rPr>
        <w:t>24.1(d)</w:t>
      </w:r>
      <w:r w:rsidR="0060773A">
        <w:fldChar w:fldCharType="end"/>
      </w:r>
      <w:r w:rsidR="002B15C0" w:rsidRPr="008820E8">
        <w:rPr>
          <w:rFonts w:ascii="Verdana" w:hAnsi="Verdana"/>
          <w:sz w:val="18"/>
          <w:szCs w:val="18"/>
        </w:rPr>
        <w:t xml:space="preserve"> </w:t>
      </w:r>
      <w:r w:rsidRPr="008820E8">
        <w:rPr>
          <w:rFonts w:ascii="Verdana" w:hAnsi="Verdana"/>
          <w:sz w:val="18"/>
          <w:szCs w:val="18"/>
        </w:rPr>
        <w:t xml:space="preserve">and the parties are unable to agree on the change within 60 Working Days of the date the notice was first given under </w:t>
      </w:r>
      <w:r w:rsidR="00043F2F" w:rsidRPr="008820E8">
        <w:rPr>
          <w:rFonts w:ascii="Verdana" w:hAnsi="Verdana"/>
          <w:sz w:val="18"/>
          <w:szCs w:val="18"/>
          <w:lang w:eastAsia="ko-KR"/>
        </w:rPr>
        <w:t>sub-clause</w:t>
      </w:r>
      <w:r w:rsidR="00043F2F" w:rsidRPr="008820E8">
        <w:rPr>
          <w:rFonts w:ascii="Verdana" w:hAnsi="Verdana"/>
          <w:sz w:val="18"/>
          <w:szCs w:val="18"/>
        </w:rPr>
        <w:t xml:space="preserve"> </w:t>
      </w:r>
      <w:r w:rsidRPr="008820E8">
        <w:rPr>
          <w:rFonts w:ascii="Verdana" w:hAnsi="Verdana"/>
          <w:sz w:val="18"/>
          <w:szCs w:val="18"/>
        </w:rPr>
        <w:t xml:space="preserve">(a), the matter will be referred to the decision of any independent, experienced and suitably qualified person agreed between the parties or failing agreement, appointed by the President for the time being of the </w:t>
      </w:r>
      <w:r w:rsidR="00773BB8" w:rsidRPr="008820E8">
        <w:rPr>
          <w:rFonts w:ascii="Verdana" w:hAnsi="Verdana"/>
          <w:sz w:val="18"/>
          <w:szCs w:val="18"/>
        </w:rPr>
        <w:t xml:space="preserve">New Zealand </w:t>
      </w:r>
      <w:r w:rsidRPr="008820E8">
        <w:rPr>
          <w:rFonts w:ascii="Verdana" w:hAnsi="Verdana"/>
          <w:sz w:val="18"/>
          <w:szCs w:val="18"/>
        </w:rPr>
        <w:t>Law Society.</w:t>
      </w:r>
      <w:r w:rsidR="00B6769B" w:rsidRPr="008820E8">
        <w:rPr>
          <w:rFonts w:ascii="Verdana" w:hAnsi="Verdana"/>
          <w:sz w:val="18"/>
          <w:szCs w:val="18"/>
        </w:rPr>
        <w:t xml:space="preserve"> </w:t>
      </w:r>
      <w:r w:rsidRPr="008820E8">
        <w:rPr>
          <w:rFonts w:ascii="Verdana" w:hAnsi="Verdana"/>
          <w:sz w:val="18"/>
          <w:szCs w:val="18"/>
        </w:rPr>
        <w:t>The person appointed will act as an expert and not as an arbitrator and the decision of that person:</w:t>
      </w:r>
      <w:bookmarkEnd w:id="783"/>
    </w:p>
    <w:p w:rsidR="0056471D" w:rsidRPr="008820E8" w:rsidRDefault="00AB6F75" w:rsidP="00EB3E4B">
      <w:pPr>
        <w:pStyle w:val="Heading4"/>
        <w:numPr>
          <w:ilvl w:val="3"/>
          <w:numId w:val="40"/>
        </w:numPr>
        <w:tabs>
          <w:tab w:val="clear" w:pos="2695"/>
        </w:tabs>
        <w:ind w:left="2552"/>
      </w:pPr>
      <w:r w:rsidRPr="008820E8">
        <w:t>will</w:t>
      </w:r>
      <w:r w:rsidR="0056471D" w:rsidRPr="008820E8">
        <w:t xml:space="preserve"> be the minimum necessary to effect the change required </w:t>
      </w:r>
      <w:r w:rsidR="00AC3905" w:rsidRPr="008820E8">
        <w:t xml:space="preserve">or necessary under </w:t>
      </w:r>
      <w:r w:rsidR="0056471D" w:rsidRPr="008820E8">
        <w:t xml:space="preserve">clause </w:t>
      </w:r>
      <w:r w:rsidR="0060773A">
        <w:fldChar w:fldCharType="begin"/>
      </w:r>
      <w:r w:rsidR="0060773A">
        <w:instrText xml:space="preserve"> REF _Ref319511971 \r \h  \* MERGEFORMAT </w:instrText>
      </w:r>
      <w:r w:rsidR="0060773A">
        <w:fldChar w:fldCharType="separate"/>
      </w:r>
      <w:r w:rsidR="00D73AF0">
        <w:t>24.1(d)</w:t>
      </w:r>
      <w:r w:rsidR="0060773A">
        <w:fldChar w:fldCharType="end"/>
      </w:r>
      <w:r w:rsidR="0056471D" w:rsidRPr="008820E8">
        <w:t>;</w:t>
      </w:r>
    </w:p>
    <w:p w:rsidR="0056471D" w:rsidRPr="008820E8" w:rsidRDefault="0056471D" w:rsidP="003D6285">
      <w:pPr>
        <w:pStyle w:val="Heading4"/>
        <w:tabs>
          <w:tab w:val="clear" w:pos="2695"/>
        </w:tabs>
        <w:ind w:left="2552"/>
      </w:pPr>
      <w:r w:rsidRPr="008820E8">
        <w:t xml:space="preserve">subject to </w:t>
      </w:r>
      <w:r w:rsidR="00332588" w:rsidRPr="008820E8">
        <w:t>sub</w:t>
      </w:r>
      <w:r w:rsidRPr="008820E8">
        <w:t>paragraph (i), will be binding, absent obvious error; and</w:t>
      </w:r>
    </w:p>
    <w:p w:rsidR="0056471D" w:rsidRPr="008820E8" w:rsidRDefault="0056471D" w:rsidP="003D6285">
      <w:pPr>
        <w:pStyle w:val="Heading4"/>
        <w:tabs>
          <w:tab w:val="clear" w:pos="2695"/>
        </w:tabs>
        <w:ind w:left="2552"/>
      </w:pPr>
      <w:r w:rsidRPr="008820E8">
        <w:t xml:space="preserve">will take effect 10 Working Days after the decision is notified to the Retailer and Distributor unless the decision </w:t>
      </w:r>
      <w:r w:rsidR="00332588" w:rsidRPr="008820E8">
        <w:t xml:space="preserve">is required to </w:t>
      </w:r>
      <w:r w:rsidRPr="008820E8">
        <w:t xml:space="preserve">take immediate effect by law </w:t>
      </w:r>
      <w:r w:rsidR="00332588" w:rsidRPr="008820E8">
        <w:t>(including</w:t>
      </w:r>
      <w:r w:rsidRPr="008820E8">
        <w:t xml:space="preserve"> </w:t>
      </w:r>
      <w:r w:rsidR="00EF4F39" w:rsidRPr="008820E8">
        <w:t>the Code</w:t>
      </w:r>
      <w:r w:rsidR="00332588" w:rsidRPr="008820E8">
        <w:t>)</w:t>
      </w:r>
      <w:r w:rsidR="00EF4F39" w:rsidRPr="008820E8">
        <w:t xml:space="preserve"> </w:t>
      </w:r>
      <w:r w:rsidRPr="008820E8">
        <w:t>or mandatory rules or protocols</w:t>
      </w:r>
      <w:r w:rsidR="009A54FF" w:rsidRPr="008820E8">
        <w:t>; and</w:t>
      </w:r>
    </w:p>
    <w:p w:rsidR="00AC3905" w:rsidRPr="008820E8" w:rsidRDefault="00B54802" w:rsidP="008820E8">
      <w:pPr>
        <w:pStyle w:val="Heading3"/>
        <w:spacing w:line="240" w:lineRule="auto"/>
        <w:rPr>
          <w:rFonts w:ascii="Verdana" w:hAnsi="Verdana"/>
          <w:sz w:val="18"/>
          <w:szCs w:val="18"/>
        </w:rPr>
      </w:pPr>
      <w:bookmarkStart w:id="784" w:name="_Ref341341741"/>
      <w:r w:rsidRPr="008820E8">
        <w:rPr>
          <w:rFonts w:ascii="Verdana" w:hAnsi="Verdana"/>
          <w:b/>
          <w:bCs/>
          <w:sz w:val="18"/>
          <w:szCs w:val="18"/>
        </w:rPr>
        <w:t>Procedure for changes if the parties have not agreed</w:t>
      </w:r>
      <w:r w:rsidRPr="008820E8">
        <w:rPr>
          <w:rFonts w:ascii="Verdana" w:hAnsi="Verdana"/>
          <w:sz w:val="18"/>
          <w:szCs w:val="18"/>
        </w:rPr>
        <w:t xml:space="preserve">: </w:t>
      </w:r>
      <w:r w:rsidR="00363865" w:rsidRPr="008820E8">
        <w:rPr>
          <w:rFonts w:ascii="Verdana" w:hAnsi="Verdana"/>
          <w:sz w:val="18"/>
          <w:szCs w:val="18"/>
        </w:rPr>
        <w:t xml:space="preserve">notwithstanding clause </w:t>
      </w:r>
      <w:r w:rsidR="0060773A">
        <w:fldChar w:fldCharType="begin"/>
      </w:r>
      <w:r w:rsidR="0060773A">
        <w:instrText xml:space="preserve"> REF _Ref310861065 \r \h  \* MERGEFORMAT </w:instrText>
      </w:r>
      <w:r w:rsidR="0060773A">
        <w:fldChar w:fldCharType="separate"/>
      </w:r>
      <w:r w:rsidR="00D73AF0" w:rsidRPr="00D73AF0">
        <w:rPr>
          <w:rFonts w:ascii="Verdana" w:hAnsi="Verdana"/>
          <w:sz w:val="18"/>
          <w:szCs w:val="18"/>
        </w:rPr>
        <w:t>24.4</w:t>
      </w:r>
      <w:r w:rsidR="0060773A">
        <w:fldChar w:fldCharType="end"/>
      </w:r>
      <w:r w:rsidR="0060773A">
        <w:fldChar w:fldCharType="begin"/>
      </w:r>
      <w:r w:rsidR="0060773A">
        <w:instrText xml:space="preserve"> REF _Ref320817169 \r \h  \* MERGEFORMAT </w:instrText>
      </w:r>
      <w:r w:rsidR="0060773A">
        <w:fldChar w:fldCharType="separate"/>
      </w:r>
      <w:r w:rsidR="00D73AF0" w:rsidRPr="00D73AF0">
        <w:rPr>
          <w:rFonts w:ascii="Verdana" w:hAnsi="Verdana"/>
          <w:sz w:val="18"/>
          <w:szCs w:val="18"/>
        </w:rPr>
        <w:t>(d)</w:t>
      </w:r>
      <w:r w:rsidR="0060773A">
        <w:fldChar w:fldCharType="end"/>
      </w:r>
      <w:r w:rsidR="00363865" w:rsidRPr="008820E8">
        <w:rPr>
          <w:rFonts w:ascii="Verdana" w:hAnsi="Verdana"/>
          <w:sz w:val="18"/>
          <w:szCs w:val="18"/>
        </w:rPr>
        <w:t xml:space="preserve">, </w:t>
      </w:r>
      <w:r w:rsidR="00F03894" w:rsidRPr="008820E8">
        <w:rPr>
          <w:rFonts w:ascii="Verdana" w:hAnsi="Verdana"/>
          <w:sz w:val="18"/>
          <w:szCs w:val="18"/>
        </w:rPr>
        <w:t>i</w:t>
      </w:r>
      <w:r w:rsidR="00D35193" w:rsidRPr="008820E8">
        <w:rPr>
          <w:rFonts w:ascii="Verdana" w:hAnsi="Verdana"/>
          <w:sz w:val="18"/>
          <w:szCs w:val="18"/>
        </w:rPr>
        <w:t>f the proposed change is contemplated by clause</w:t>
      </w:r>
      <w:r w:rsidR="00363865" w:rsidRPr="008820E8">
        <w:rPr>
          <w:rFonts w:ascii="Verdana" w:hAnsi="Verdana"/>
          <w:sz w:val="18"/>
          <w:szCs w:val="18"/>
        </w:rPr>
        <w:t xml:space="preserve"> </w:t>
      </w:r>
      <w:r w:rsidR="0060773A">
        <w:fldChar w:fldCharType="begin"/>
      </w:r>
      <w:r w:rsidR="0060773A">
        <w:instrText xml:space="preserve"> REF _Ref319511971 \r \h  \</w:instrText>
      </w:r>
      <w:r w:rsidR="0060773A">
        <w:instrText xml:space="preserve">* MERGEFORMAT </w:instrText>
      </w:r>
      <w:r w:rsidR="0060773A">
        <w:fldChar w:fldCharType="separate"/>
      </w:r>
      <w:r w:rsidR="00D73AF0" w:rsidRPr="00D73AF0">
        <w:rPr>
          <w:rFonts w:ascii="Verdana" w:hAnsi="Verdana"/>
          <w:sz w:val="18"/>
          <w:szCs w:val="18"/>
        </w:rPr>
        <w:t>24.1(d)</w:t>
      </w:r>
      <w:r w:rsidR="0060773A">
        <w:fldChar w:fldCharType="end"/>
      </w:r>
      <w:r w:rsidR="008F468C">
        <w:t>,</w:t>
      </w:r>
      <w:r w:rsidR="00363865" w:rsidRPr="008820E8">
        <w:rPr>
          <w:rFonts w:ascii="Verdana" w:hAnsi="Verdana"/>
          <w:sz w:val="18"/>
          <w:szCs w:val="18"/>
        </w:rPr>
        <w:t xml:space="preserve"> or</w:t>
      </w:r>
      <w:r w:rsidR="00D35193" w:rsidRPr="008820E8">
        <w:rPr>
          <w:rFonts w:ascii="Verdana" w:hAnsi="Verdana"/>
          <w:sz w:val="18"/>
          <w:szCs w:val="18"/>
        </w:rPr>
        <w:t xml:space="preserve"> </w:t>
      </w:r>
      <w:r w:rsidR="0060773A">
        <w:fldChar w:fldCharType="begin"/>
      </w:r>
      <w:r w:rsidR="0060773A">
        <w:instrText xml:space="preserve"> REF _Ref319429336 \r \h  \* MERGEFORMAT </w:instrText>
      </w:r>
      <w:r w:rsidR="0060773A">
        <w:fldChar w:fldCharType="separate"/>
      </w:r>
      <w:r w:rsidR="00D73AF0" w:rsidRPr="00D73AF0">
        <w:rPr>
          <w:rFonts w:ascii="Verdana" w:hAnsi="Verdana"/>
          <w:sz w:val="18"/>
          <w:szCs w:val="18"/>
        </w:rPr>
        <w:t>24.1(f)</w:t>
      </w:r>
      <w:r w:rsidR="0060773A">
        <w:fldChar w:fldCharType="end"/>
      </w:r>
      <w:r w:rsidR="00D35193" w:rsidRPr="008820E8">
        <w:rPr>
          <w:rFonts w:ascii="Verdana" w:hAnsi="Verdana"/>
          <w:sz w:val="18"/>
          <w:szCs w:val="18"/>
        </w:rPr>
        <w:t xml:space="preserve"> and the parties are unable to agree on the change within </w:t>
      </w:r>
      <w:r w:rsidR="00B632EC" w:rsidRPr="008820E8">
        <w:rPr>
          <w:rFonts w:ascii="Verdana" w:hAnsi="Verdana"/>
          <w:sz w:val="18"/>
          <w:szCs w:val="18"/>
        </w:rPr>
        <w:t>40</w:t>
      </w:r>
      <w:r w:rsidR="00D35193" w:rsidRPr="008820E8">
        <w:rPr>
          <w:rFonts w:ascii="Verdana" w:hAnsi="Verdana"/>
          <w:sz w:val="18"/>
          <w:szCs w:val="18"/>
        </w:rPr>
        <w:t xml:space="preserve"> Working Days of the date the notice was first given under </w:t>
      </w:r>
      <w:r w:rsidR="00D35193" w:rsidRPr="008820E8">
        <w:rPr>
          <w:rFonts w:ascii="Verdana" w:hAnsi="Verdana"/>
          <w:sz w:val="18"/>
          <w:szCs w:val="18"/>
          <w:lang w:eastAsia="ko-KR"/>
        </w:rPr>
        <w:t>sub-clause</w:t>
      </w:r>
      <w:r w:rsidR="00D35193" w:rsidRPr="008820E8">
        <w:rPr>
          <w:rFonts w:ascii="Verdana" w:hAnsi="Verdana"/>
          <w:sz w:val="18"/>
          <w:szCs w:val="18"/>
        </w:rPr>
        <w:t xml:space="preserve"> (a), </w:t>
      </w:r>
      <w:r w:rsidR="00AC3905" w:rsidRPr="008820E8">
        <w:rPr>
          <w:rFonts w:ascii="Verdana" w:hAnsi="Verdana"/>
          <w:sz w:val="18"/>
          <w:szCs w:val="18"/>
        </w:rPr>
        <w:t>if</w:t>
      </w:r>
      <w:r w:rsidR="00E37530" w:rsidRPr="008820E8">
        <w:rPr>
          <w:rFonts w:ascii="Verdana" w:hAnsi="Verdana"/>
          <w:sz w:val="18"/>
          <w:szCs w:val="18"/>
        </w:rPr>
        <w:t xml:space="preserve"> retailers </w:t>
      </w:r>
      <w:r w:rsidR="00481964" w:rsidRPr="008820E8">
        <w:rPr>
          <w:rFonts w:ascii="Verdana" w:hAnsi="Verdana"/>
          <w:sz w:val="18"/>
          <w:szCs w:val="18"/>
        </w:rPr>
        <w:t xml:space="preserve">supplying </w:t>
      </w:r>
      <w:r w:rsidR="00AC3905" w:rsidRPr="008820E8">
        <w:rPr>
          <w:rFonts w:ascii="Verdana" w:hAnsi="Verdana"/>
          <w:sz w:val="18"/>
          <w:szCs w:val="18"/>
        </w:rPr>
        <w:t xml:space="preserve">at least </w:t>
      </w:r>
      <w:r w:rsidR="0026128D">
        <w:rPr>
          <w:rFonts w:ascii="Verdana" w:hAnsi="Verdana"/>
          <w:sz w:val="18"/>
          <w:szCs w:val="18"/>
        </w:rPr>
        <w:t>75</w:t>
      </w:r>
      <w:r w:rsidR="00E37530" w:rsidRPr="008820E8">
        <w:rPr>
          <w:rFonts w:ascii="Verdana" w:hAnsi="Verdana"/>
          <w:sz w:val="18"/>
          <w:szCs w:val="18"/>
        </w:rPr>
        <w:t xml:space="preserve">% </w:t>
      </w:r>
      <w:r w:rsidR="00481964" w:rsidRPr="008820E8">
        <w:rPr>
          <w:rFonts w:ascii="Verdana" w:hAnsi="Verdana"/>
          <w:sz w:val="18"/>
          <w:szCs w:val="18"/>
        </w:rPr>
        <w:t xml:space="preserve">of ICPs at the commencement of the Year (expressed as a percentage of the total number of ICPs connected to the Network at the commencement of the Year) consent to such change, </w:t>
      </w:r>
      <w:r w:rsidR="00B8314E" w:rsidRPr="008820E8">
        <w:rPr>
          <w:rFonts w:ascii="Verdana" w:hAnsi="Verdana"/>
          <w:sz w:val="18"/>
          <w:szCs w:val="18"/>
        </w:rPr>
        <w:t xml:space="preserve">then </w:t>
      </w:r>
      <w:r w:rsidR="00615C41" w:rsidRPr="008820E8">
        <w:rPr>
          <w:rFonts w:ascii="Verdana" w:hAnsi="Verdana"/>
          <w:sz w:val="18"/>
          <w:szCs w:val="18"/>
        </w:rPr>
        <w:t xml:space="preserve">such change will be </w:t>
      </w:r>
      <w:r w:rsidR="00AC3905" w:rsidRPr="008820E8">
        <w:rPr>
          <w:rFonts w:ascii="Verdana" w:hAnsi="Verdana"/>
          <w:sz w:val="18"/>
          <w:szCs w:val="18"/>
        </w:rPr>
        <w:t xml:space="preserve">deemed to also have been </w:t>
      </w:r>
      <w:r w:rsidR="00615C41" w:rsidRPr="008820E8">
        <w:rPr>
          <w:rFonts w:ascii="Verdana" w:hAnsi="Verdana"/>
          <w:sz w:val="18"/>
          <w:szCs w:val="18"/>
        </w:rPr>
        <w:t>made to this agreement</w:t>
      </w:r>
      <w:r w:rsidR="00F03894" w:rsidRPr="008820E8">
        <w:rPr>
          <w:rFonts w:ascii="Verdana" w:hAnsi="Verdana"/>
          <w:sz w:val="18"/>
          <w:szCs w:val="18"/>
        </w:rPr>
        <w:t xml:space="preserve"> </w:t>
      </w:r>
      <w:r w:rsidR="00AC3905" w:rsidRPr="008820E8">
        <w:rPr>
          <w:rFonts w:ascii="Verdana" w:hAnsi="Verdana"/>
          <w:sz w:val="18"/>
          <w:szCs w:val="18"/>
        </w:rPr>
        <w:t xml:space="preserve">without any further action being required by the parties, </w:t>
      </w:r>
      <w:r w:rsidR="00F03894" w:rsidRPr="008820E8">
        <w:rPr>
          <w:rFonts w:ascii="Verdana" w:hAnsi="Verdana"/>
          <w:sz w:val="18"/>
          <w:szCs w:val="18"/>
        </w:rPr>
        <w:t xml:space="preserve">notwithstanding the failure of the parties to agree to </w:t>
      </w:r>
      <w:r w:rsidR="00AC3905" w:rsidRPr="008820E8">
        <w:rPr>
          <w:rFonts w:ascii="Verdana" w:hAnsi="Verdana"/>
          <w:sz w:val="18"/>
          <w:szCs w:val="18"/>
        </w:rPr>
        <w:t xml:space="preserve">the </w:t>
      </w:r>
      <w:r w:rsidR="00F03894" w:rsidRPr="008820E8">
        <w:rPr>
          <w:rFonts w:ascii="Verdana" w:hAnsi="Verdana"/>
          <w:sz w:val="18"/>
          <w:szCs w:val="18"/>
        </w:rPr>
        <w:t>change</w:t>
      </w:r>
      <w:r w:rsidR="00615C41" w:rsidRPr="008820E8">
        <w:rPr>
          <w:rFonts w:ascii="Verdana" w:hAnsi="Verdana"/>
          <w:sz w:val="18"/>
          <w:szCs w:val="18"/>
        </w:rPr>
        <w:t>.</w:t>
      </w:r>
      <w:r w:rsidR="00B8314E" w:rsidRPr="008820E8">
        <w:rPr>
          <w:rFonts w:ascii="Verdana" w:hAnsi="Verdana"/>
          <w:sz w:val="18"/>
          <w:szCs w:val="18"/>
        </w:rPr>
        <w:t xml:space="preserve">  </w:t>
      </w:r>
      <w:r w:rsidR="00910D1F">
        <w:rPr>
          <w:rFonts w:ascii="Verdana" w:hAnsi="Verdana"/>
          <w:sz w:val="18"/>
          <w:szCs w:val="18"/>
        </w:rPr>
        <w:t xml:space="preserve">The Distributor will notify the Retailer of its intention to exercise its rights under this clause 24.4(e) no less than 5 Working Days prior to the expiry of the 40 Working Day period referred to above.  </w:t>
      </w:r>
      <w:r w:rsidR="00AC3905" w:rsidRPr="008820E8">
        <w:rPr>
          <w:rFonts w:ascii="Verdana" w:hAnsi="Verdana"/>
          <w:sz w:val="18"/>
          <w:szCs w:val="18"/>
        </w:rPr>
        <w:t>Any c</w:t>
      </w:r>
      <w:r w:rsidR="00615C41" w:rsidRPr="008820E8">
        <w:rPr>
          <w:rFonts w:ascii="Verdana" w:hAnsi="Verdana"/>
          <w:sz w:val="18"/>
          <w:szCs w:val="18"/>
        </w:rPr>
        <w:t xml:space="preserve">hange made to this agreement in accordance with the preceding sentence will become </w:t>
      </w:r>
      <w:r w:rsidR="007F3C75" w:rsidRPr="008820E8">
        <w:rPr>
          <w:rFonts w:ascii="Verdana" w:hAnsi="Verdana"/>
          <w:sz w:val="18"/>
          <w:szCs w:val="18"/>
        </w:rPr>
        <w:t xml:space="preserve">effective </w:t>
      </w:r>
      <w:r w:rsidR="00AC3905" w:rsidRPr="008820E8">
        <w:rPr>
          <w:rFonts w:ascii="Verdana" w:hAnsi="Verdana"/>
          <w:sz w:val="18"/>
          <w:szCs w:val="18"/>
        </w:rPr>
        <w:t>on the later of:</w:t>
      </w:r>
      <w:bookmarkEnd w:id="784"/>
    </w:p>
    <w:p w:rsidR="00AC3905" w:rsidRPr="008820E8" w:rsidRDefault="00AC3905" w:rsidP="00EB3E4B">
      <w:pPr>
        <w:pStyle w:val="Heading4"/>
        <w:numPr>
          <w:ilvl w:val="3"/>
          <w:numId w:val="43"/>
        </w:numPr>
        <w:tabs>
          <w:tab w:val="clear" w:pos="2695"/>
        </w:tabs>
        <w:ind w:left="2552"/>
      </w:pPr>
      <w:r w:rsidRPr="008820E8">
        <w:t>the expiry of the</w:t>
      </w:r>
      <w:r w:rsidR="00421A1D" w:rsidRPr="008820E8">
        <w:t xml:space="preserve"> 40</w:t>
      </w:r>
      <w:r w:rsidRPr="008820E8">
        <w:t xml:space="preserve"> Working Day period referred to above; and</w:t>
      </w:r>
    </w:p>
    <w:p w:rsidR="008D4FBA" w:rsidRDefault="00615C41" w:rsidP="003D6285">
      <w:pPr>
        <w:pStyle w:val="Heading4"/>
        <w:tabs>
          <w:tab w:val="clear" w:pos="2695"/>
        </w:tabs>
        <w:ind w:left="2552"/>
      </w:pPr>
      <w:r w:rsidRPr="008820E8">
        <w:t xml:space="preserve">the date on which retailers supplying </w:t>
      </w:r>
      <w:r w:rsidR="0026128D">
        <w:t>75</w:t>
      </w:r>
      <w:r w:rsidRPr="008820E8">
        <w:t xml:space="preserve">% of ICPs at the commencement of the Year </w:t>
      </w:r>
      <w:r w:rsidR="00F03894" w:rsidRPr="008820E8">
        <w:t>(</w:t>
      </w:r>
      <w:r w:rsidR="00AC3905" w:rsidRPr="008820E8">
        <w:t xml:space="preserve">being </w:t>
      </w:r>
      <w:r w:rsidR="00F03894" w:rsidRPr="008820E8">
        <w:t xml:space="preserve">a percentage of the total number of ICPs connected to the Network at the commencement of the Year) </w:t>
      </w:r>
      <w:r w:rsidRPr="008820E8">
        <w:t>consent to such change</w:t>
      </w:r>
      <w:r w:rsidR="008D4FBA">
        <w:t>,</w:t>
      </w:r>
    </w:p>
    <w:p w:rsidR="00AC3905" w:rsidRPr="008820E8" w:rsidRDefault="008D4FBA" w:rsidP="008D4FBA">
      <w:pPr>
        <w:pStyle w:val="Heading3"/>
        <w:numPr>
          <w:ilvl w:val="0"/>
          <w:numId w:val="0"/>
        </w:numPr>
        <w:spacing w:line="240" w:lineRule="auto"/>
        <w:ind w:left="1703"/>
        <w:rPr>
          <w:rFonts w:ascii="Verdana" w:hAnsi="Verdana"/>
          <w:sz w:val="18"/>
          <w:szCs w:val="18"/>
        </w:rPr>
      </w:pPr>
      <w:r>
        <w:rPr>
          <w:rFonts w:ascii="Verdana" w:hAnsi="Verdana"/>
          <w:sz w:val="18"/>
          <w:szCs w:val="18"/>
        </w:rPr>
        <w:t xml:space="preserve">provided that such change will </w:t>
      </w:r>
      <w:r w:rsidR="006472A9">
        <w:rPr>
          <w:rFonts w:ascii="Verdana" w:hAnsi="Verdana"/>
          <w:sz w:val="18"/>
          <w:szCs w:val="18"/>
        </w:rPr>
        <w:t xml:space="preserve">not be deemed to be made to this agreement </w:t>
      </w:r>
      <w:r>
        <w:rPr>
          <w:rFonts w:ascii="Verdana" w:hAnsi="Verdana"/>
          <w:sz w:val="18"/>
          <w:szCs w:val="18"/>
        </w:rPr>
        <w:t xml:space="preserve">if the Retailer establishes to the Distributor’s satisfaction </w:t>
      </w:r>
      <w:r w:rsidR="006472A9">
        <w:rPr>
          <w:rFonts w:ascii="Verdana" w:hAnsi="Verdana"/>
          <w:sz w:val="18"/>
          <w:szCs w:val="18"/>
        </w:rPr>
        <w:t xml:space="preserve">(acting reasonably) </w:t>
      </w:r>
      <w:r>
        <w:rPr>
          <w:rFonts w:ascii="Verdana" w:hAnsi="Verdana"/>
          <w:sz w:val="18"/>
          <w:szCs w:val="18"/>
        </w:rPr>
        <w:t xml:space="preserve">that </w:t>
      </w:r>
      <w:r w:rsidR="006472A9">
        <w:rPr>
          <w:rFonts w:ascii="Verdana" w:hAnsi="Verdana"/>
          <w:sz w:val="18"/>
          <w:szCs w:val="18"/>
        </w:rPr>
        <w:t xml:space="preserve">the Retailer will be </w:t>
      </w:r>
      <w:r>
        <w:rPr>
          <w:rFonts w:ascii="Verdana" w:hAnsi="Verdana"/>
          <w:sz w:val="18"/>
          <w:szCs w:val="18"/>
        </w:rPr>
        <w:t xml:space="preserve">materially disadvantaged </w:t>
      </w:r>
      <w:r w:rsidR="00367174">
        <w:rPr>
          <w:rFonts w:ascii="Verdana" w:hAnsi="Verdana"/>
          <w:sz w:val="18"/>
          <w:szCs w:val="18"/>
        </w:rPr>
        <w:t xml:space="preserve">compared to other retailers </w:t>
      </w:r>
      <w:r w:rsidR="006472A9">
        <w:rPr>
          <w:rFonts w:ascii="Verdana" w:hAnsi="Verdana"/>
          <w:sz w:val="18"/>
          <w:szCs w:val="18"/>
        </w:rPr>
        <w:t>if</w:t>
      </w:r>
      <w:r w:rsidR="00367174">
        <w:rPr>
          <w:rFonts w:ascii="Verdana" w:hAnsi="Verdana"/>
          <w:sz w:val="18"/>
          <w:szCs w:val="18"/>
        </w:rPr>
        <w:t xml:space="preserve"> </w:t>
      </w:r>
      <w:r>
        <w:rPr>
          <w:rFonts w:ascii="Verdana" w:hAnsi="Verdana"/>
          <w:sz w:val="18"/>
          <w:szCs w:val="18"/>
        </w:rPr>
        <w:t>the change</w:t>
      </w:r>
      <w:r w:rsidR="006472A9">
        <w:rPr>
          <w:rFonts w:ascii="Verdana" w:hAnsi="Verdana"/>
          <w:sz w:val="18"/>
          <w:szCs w:val="18"/>
        </w:rPr>
        <w:t xml:space="preserve"> is made</w:t>
      </w:r>
      <w:r w:rsidR="00615C41" w:rsidRPr="008820E8">
        <w:rPr>
          <w:rFonts w:ascii="Verdana" w:hAnsi="Verdana"/>
          <w:sz w:val="18"/>
          <w:szCs w:val="18"/>
        </w:rPr>
        <w:t xml:space="preserve">.  </w:t>
      </w:r>
    </w:p>
    <w:p w:rsidR="00B54802" w:rsidRPr="008820E8" w:rsidRDefault="00B8314E" w:rsidP="008820E8">
      <w:pPr>
        <w:pStyle w:val="Heading3"/>
        <w:numPr>
          <w:ilvl w:val="0"/>
          <w:numId w:val="0"/>
        </w:numPr>
        <w:spacing w:line="240" w:lineRule="auto"/>
        <w:ind w:left="1703"/>
        <w:rPr>
          <w:rFonts w:ascii="Verdana" w:hAnsi="Verdana"/>
          <w:sz w:val="18"/>
          <w:szCs w:val="18"/>
        </w:rPr>
      </w:pPr>
      <w:r w:rsidRPr="008820E8">
        <w:rPr>
          <w:rFonts w:ascii="Verdana" w:hAnsi="Verdana"/>
          <w:sz w:val="18"/>
          <w:szCs w:val="18"/>
        </w:rPr>
        <w:t xml:space="preserve">In respect of the Year in which the Commencement Date occurs, the reference </w:t>
      </w:r>
      <w:r w:rsidR="00C91421" w:rsidRPr="008820E8">
        <w:rPr>
          <w:rFonts w:ascii="Verdana" w:hAnsi="Verdana"/>
          <w:sz w:val="18"/>
          <w:szCs w:val="18"/>
        </w:rPr>
        <w:t xml:space="preserve">above </w:t>
      </w:r>
      <w:r w:rsidRPr="008820E8">
        <w:rPr>
          <w:rFonts w:ascii="Verdana" w:hAnsi="Verdana"/>
          <w:sz w:val="18"/>
          <w:szCs w:val="18"/>
        </w:rPr>
        <w:t xml:space="preserve">to the </w:t>
      </w:r>
      <w:r w:rsidR="00AC3905" w:rsidRPr="008820E8">
        <w:rPr>
          <w:rFonts w:ascii="Verdana" w:hAnsi="Verdana"/>
          <w:sz w:val="18"/>
          <w:szCs w:val="18"/>
        </w:rPr>
        <w:t>percentage</w:t>
      </w:r>
      <w:r w:rsidRPr="008820E8">
        <w:rPr>
          <w:rFonts w:ascii="Verdana" w:hAnsi="Verdana"/>
          <w:sz w:val="18"/>
          <w:szCs w:val="18"/>
        </w:rPr>
        <w:t xml:space="preserve"> of ICPs supplied by retailers at the commencement of the Year </w:t>
      </w:r>
      <w:r w:rsidR="00985212" w:rsidRPr="008820E8">
        <w:rPr>
          <w:rFonts w:ascii="Verdana" w:hAnsi="Verdana"/>
          <w:sz w:val="18"/>
          <w:szCs w:val="18"/>
        </w:rPr>
        <w:t>will</w:t>
      </w:r>
      <w:r w:rsidRPr="008820E8">
        <w:rPr>
          <w:rFonts w:ascii="Verdana" w:hAnsi="Verdana"/>
          <w:sz w:val="18"/>
          <w:szCs w:val="18"/>
        </w:rPr>
        <w:t xml:space="preserve"> be construed as a reference to the </w:t>
      </w:r>
      <w:r w:rsidR="00AC3905" w:rsidRPr="008820E8">
        <w:rPr>
          <w:rFonts w:ascii="Verdana" w:hAnsi="Verdana"/>
          <w:sz w:val="18"/>
          <w:szCs w:val="18"/>
        </w:rPr>
        <w:t xml:space="preserve">percentage </w:t>
      </w:r>
      <w:r w:rsidRPr="008820E8">
        <w:rPr>
          <w:rFonts w:ascii="Verdana" w:hAnsi="Verdana"/>
          <w:sz w:val="18"/>
          <w:szCs w:val="18"/>
        </w:rPr>
        <w:t>of ICPs supplied by retailers at the Commencement Date (</w:t>
      </w:r>
      <w:r w:rsidR="00AC3905" w:rsidRPr="008820E8">
        <w:rPr>
          <w:rFonts w:ascii="Verdana" w:hAnsi="Verdana"/>
          <w:sz w:val="18"/>
          <w:szCs w:val="18"/>
        </w:rPr>
        <w:t>being</w:t>
      </w:r>
      <w:r w:rsidRPr="008820E8">
        <w:rPr>
          <w:rFonts w:ascii="Verdana" w:hAnsi="Verdana"/>
          <w:sz w:val="18"/>
          <w:szCs w:val="18"/>
        </w:rPr>
        <w:t xml:space="preserve"> a percentage of the total number of ICPs connected to the Network at the Commencement Date)</w:t>
      </w:r>
      <w:r w:rsidR="006A1C85" w:rsidRPr="008820E8">
        <w:rPr>
          <w:rFonts w:ascii="Verdana" w:hAnsi="Verdana"/>
          <w:sz w:val="18"/>
          <w:szCs w:val="18"/>
        </w:rPr>
        <w:t>.</w:t>
      </w:r>
      <w:r w:rsidR="00AC3905"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785" w:name="_Ref310861098"/>
      <w:bookmarkStart w:id="786" w:name="_Ref310861347"/>
      <w:bookmarkStart w:id="787" w:name="_Ref317167749"/>
      <w:bookmarkStart w:id="788" w:name="_Ref319431590"/>
      <w:r w:rsidRPr="008820E8">
        <w:rPr>
          <w:rFonts w:ascii="Verdana" w:hAnsi="Verdana"/>
          <w:b/>
          <w:sz w:val="18"/>
          <w:szCs w:val="18"/>
        </w:rPr>
        <w:t xml:space="preserve">Change to </w:t>
      </w:r>
      <w:r w:rsidR="00332588" w:rsidRPr="008820E8">
        <w:rPr>
          <w:rFonts w:ascii="Verdana" w:hAnsi="Verdana"/>
          <w:b/>
          <w:sz w:val="18"/>
          <w:szCs w:val="18"/>
        </w:rPr>
        <w:t>GXPs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following procedure will apply to changes contemplated by clause </w:t>
      </w:r>
      <w:bookmarkEnd w:id="785"/>
      <w:r w:rsidR="00F64DD9" w:rsidRPr="008820E8">
        <w:rPr>
          <w:rFonts w:ascii="Verdana" w:hAnsi="Verdana"/>
          <w:sz w:val="18"/>
          <w:szCs w:val="18"/>
        </w:rPr>
        <w:fldChar w:fldCharType="begin"/>
      </w:r>
      <w:r w:rsidR="002B15C0" w:rsidRPr="008820E8">
        <w:rPr>
          <w:rFonts w:ascii="Verdana" w:hAnsi="Verdana"/>
          <w:sz w:val="18"/>
          <w:szCs w:val="18"/>
        </w:rPr>
        <w:instrText xml:space="preserve"> REF _Ref310861277 \w \h </w:instrText>
      </w:r>
      <w:r w:rsidR="00121C6A" w:rsidRPr="008820E8">
        <w:rPr>
          <w:rFonts w:ascii="Verdana" w:hAnsi="Verdana"/>
          <w:sz w:val="18"/>
          <w:szCs w:val="18"/>
        </w:rPr>
        <w:instrText xml:space="preserve"> \* MERGEFORMAT </w:instrText>
      </w:r>
      <w:r w:rsidR="00F64DD9" w:rsidRPr="008820E8">
        <w:rPr>
          <w:rFonts w:ascii="Verdana" w:hAnsi="Verdana"/>
          <w:sz w:val="18"/>
          <w:szCs w:val="18"/>
        </w:rPr>
      </w:r>
      <w:r w:rsidR="00F64DD9" w:rsidRPr="008820E8">
        <w:rPr>
          <w:rFonts w:ascii="Verdana" w:hAnsi="Verdana"/>
          <w:sz w:val="18"/>
          <w:szCs w:val="18"/>
        </w:rPr>
        <w:fldChar w:fldCharType="separate"/>
      </w:r>
      <w:r w:rsidR="00D73AF0">
        <w:rPr>
          <w:rFonts w:ascii="Verdana" w:hAnsi="Verdana"/>
          <w:sz w:val="18"/>
          <w:szCs w:val="18"/>
        </w:rPr>
        <w:t>24.1(e)</w:t>
      </w:r>
      <w:r w:rsidR="00F64DD9" w:rsidRPr="008820E8">
        <w:rPr>
          <w:rFonts w:ascii="Verdana" w:hAnsi="Verdana"/>
          <w:sz w:val="18"/>
          <w:szCs w:val="18"/>
        </w:rPr>
        <w:fldChar w:fldCharType="end"/>
      </w:r>
      <w:r w:rsidR="002B15C0" w:rsidRPr="008820E8">
        <w:rPr>
          <w:rFonts w:ascii="Verdana" w:hAnsi="Verdana"/>
          <w:sz w:val="18"/>
          <w:szCs w:val="18"/>
        </w:rPr>
        <w:t>:</w:t>
      </w:r>
      <w:bookmarkEnd w:id="786"/>
      <w:bookmarkEnd w:id="787"/>
      <w:bookmarkEnd w:id="788"/>
    </w:p>
    <w:p w:rsidR="0056471D" w:rsidRPr="008820E8" w:rsidRDefault="0056471D" w:rsidP="008820E8">
      <w:pPr>
        <w:pStyle w:val="Heading3"/>
        <w:spacing w:line="240" w:lineRule="auto"/>
        <w:rPr>
          <w:rFonts w:ascii="Verdana" w:hAnsi="Verdana"/>
          <w:sz w:val="18"/>
          <w:szCs w:val="18"/>
        </w:rPr>
      </w:pPr>
      <w:bookmarkStart w:id="789" w:name="_Ref310861312"/>
      <w:r w:rsidRPr="008820E8">
        <w:rPr>
          <w:rFonts w:ascii="Verdana" w:hAnsi="Verdana"/>
          <w:b/>
          <w:sz w:val="18"/>
          <w:szCs w:val="18"/>
        </w:rPr>
        <w:t>Notice of Proposal</w:t>
      </w:r>
      <w:r w:rsidRPr="008820E8">
        <w:rPr>
          <w:rFonts w:ascii="Verdana" w:hAnsi="Verdana"/>
          <w:sz w:val="18"/>
          <w:szCs w:val="18"/>
        </w:rPr>
        <w:t>:</w:t>
      </w:r>
      <w:r w:rsidR="00B6769B" w:rsidRPr="008820E8">
        <w:rPr>
          <w:rFonts w:ascii="Verdana" w:hAnsi="Verdana"/>
          <w:sz w:val="18"/>
          <w:szCs w:val="18"/>
        </w:rPr>
        <w:t xml:space="preserve"> </w:t>
      </w:r>
      <w:r w:rsidR="00332588" w:rsidRPr="008820E8">
        <w:rPr>
          <w:rFonts w:ascii="Verdana" w:hAnsi="Verdana"/>
          <w:sz w:val="18"/>
          <w:szCs w:val="18"/>
        </w:rPr>
        <w:t>t</w:t>
      </w:r>
      <w:r w:rsidRPr="008820E8">
        <w:rPr>
          <w:rFonts w:ascii="Verdana" w:hAnsi="Verdana"/>
          <w:sz w:val="18"/>
          <w:szCs w:val="18"/>
        </w:rPr>
        <w:t xml:space="preserve">he Distributor </w:t>
      </w:r>
      <w:r w:rsidR="00C73974" w:rsidRPr="008820E8">
        <w:rPr>
          <w:rFonts w:ascii="Verdana" w:hAnsi="Verdana"/>
          <w:sz w:val="18"/>
          <w:szCs w:val="18"/>
        </w:rPr>
        <w:t>will</w:t>
      </w:r>
      <w:r w:rsidR="0025760E" w:rsidRPr="008820E8">
        <w:rPr>
          <w:rFonts w:ascii="Verdana" w:hAnsi="Verdana"/>
          <w:sz w:val="18"/>
          <w:szCs w:val="18"/>
        </w:rPr>
        <w:t xml:space="preserve"> </w:t>
      </w:r>
      <w:r w:rsidRPr="008820E8">
        <w:rPr>
          <w:rFonts w:ascii="Verdana" w:hAnsi="Verdana"/>
          <w:sz w:val="18"/>
          <w:szCs w:val="18"/>
        </w:rPr>
        <w:t>notify the Retailer that it proposes to:</w:t>
      </w:r>
      <w:bookmarkEnd w:id="789"/>
    </w:p>
    <w:p w:rsidR="0056471D" w:rsidRPr="008820E8" w:rsidRDefault="0056471D" w:rsidP="003D6285">
      <w:pPr>
        <w:pStyle w:val="Heading4"/>
        <w:tabs>
          <w:tab w:val="clear" w:pos="2695"/>
        </w:tabs>
        <w:ind w:left="2552"/>
      </w:pPr>
      <w:r w:rsidRPr="008820E8">
        <w:t>construct and operate</w:t>
      </w:r>
      <w:r w:rsidR="0025760E" w:rsidRPr="008820E8">
        <w:t>, or agree with a Transmission Provider to have constructed and operated,</w:t>
      </w:r>
      <w:r w:rsidRPr="008820E8">
        <w:t xml:space="preserve"> a new </w:t>
      </w:r>
      <w:r w:rsidR="00332588" w:rsidRPr="008820E8">
        <w:t>GXP</w:t>
      </w:r>
      <w:r w:rsidRPr="008820E8">
        <w:t>; or</w:t>
      </w:r>
    </w:p>
    <w:p w:rsidR="0056471D" w:rsidRPr="008820E8" w:rsidRDefault="00524EDD" w:rsidP="003D6285">
      <w:pPr>
        <w:pStyle w:val="Heading4"/>
        <w:tabs>
          <w:tab w:val="clear" w:pos="2695"/>
        </w:tabs>
        <w:ind w:left="2552"/>
      </w:pPr>
      <w:r w:rsidRPr="008820E8">
        <w:t>p</w:t>
      </w:r>
      <w:r w:rsidR="0056471D" w:rsidRPr="008820E8">
        <w:t xml:space="preserve">ermanently </w:t>
      </w:r>
      <w:r w:rsidRPr="008820E8">
        <w:t>d</w:t>
      </w:r>
      <w:r w:rsidR="0056471D" w:rsidRPr="008820E8">
        <w:t xml:space="preserve">isconnect </w:t>
      </w:r>
      <w:r w:rsidR="00105148" w:rsidRPr="008820E8">
        <w:t xml:space="preserve">the Network </w:t>
      </w:r>
      <w:r w:rsidRPr="008820E8">
        <w:t xml:space="preserve">from </w:t>
      </w:r>
      <w:r w:rsidR="0056471D" w:rsidRPr="008820E8">
        <w:t xml:space="preserve">a </w:t>
      </w:r>
      <w:r w:rsidR="00332588" w:rsidRPr="008820E8">
        <w:t>GXP</w:t>
      </w:r>
      <w:r w:rsidR="0056471D" w:rsidRPr="008820E8">
        <w:t>,</w:t>
      </w:r>
    </w:p>
    <w:p w:rsidR="0056471D" w:rsidRPr="008820E8" w:rsidRDefault="0056471D" w:rsidP="00515AF5">
      <w:pPr>
        <w:pStyle w:val="Heading4"/>
        <w:numPr>
          <w:ilvl w:val="0"/>
          <w:numId w:val="0"/>
        </w:numPr>
        <w:ind w:left="1701"/>
      </w:pPr>
      <w:r w:rsidRPr="008820E8">
        <w:t>such proposed change being a “</w:t>
      </w:r>
      <w:r w:rsidRPr="008820E8">
        <w:rPr>
          <w:b/>
        </w:rPr>
        <w:t>Proposal</w:t>
      </w:r>
      <w:r w:rsidRPr="008820E8">
        <w:t>”</w:t>
      </w:r>
      <w:r w:rsidR="00332588" w:rsidRPr="008820E8">
        <w:t>;</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 xml:space="preserve">Information about </w:t>
      </w:r>
      <w:r w:rsidR="00296F4C" w:rsidRPr="008820E8">
        <w:rPr>
          <w:rFonts w:ascii="Verdana" w:hAnsi="Verdana"/>
          <w:b/>
          <w:sz w:val="18"/>
          <w:szCs w:val="18"/>
        </w:rPr>
        <w:t>P</w:t>
      </w:r>
      <w:r w:rsidRPr="008820E8">
        <w:rPr>
          <w:rFonts w:ascii="Verdana" w:hAnsi="Verdana"/>
          <w:b/>
          <w:sz w:val="18"/>
          <w:szCs w:val="18"/>
        </w:rPr>
        <w:t>roposal</w:t>
      </w:r>
      <w:r w:rsidRPr="008820E8">
        <w:rPr>
          <w:rFonts w:ascii="Verdana" w:hAnsi="Verdana"/>
          <w:sz w:val="18"/>
          <w:szCs w:val="18"/>
        </w:rPr>
        <w:t>:</w:t>
      </w:r>
      <w:r w:rsidR="00B6769B" w:rsidRPr="008820E8">
        <w:rPr>
          <w:rFonts w:ascii="Verdana" w:hAnsi="Verdana"/>
          <w:sz w:val="18"/>
          <w:szCs w:val="18"/>
        </w:rPr>
        <w:t xml:space="preserve"> </w:t>
      </w:r>
      <w:r w:rsidR="00332588" w:rsidRPr="008820E8">
        <w:rPr>
          <w:rFonts w:ascii="Verdana" w:hAnsi="Verdana"/>
          <w:sz w:val="18"/>
          <w:szCs w:val="18"/>
        </w:rPr>
        <w:t>t</w:t>
      </w:r>
      <w:r w:rsidRPr="008820E8">
        <w:rPr>
          <w:rFonts w:ascii="Verdana" w:hAnsi="Verdana"/>
          <w:sz w:val="18"/>
          <w:szCs w:val="18"/>
        </w:rPr>
        <w:t>he Distributor will provide in writing to the Retailer</w:t>
      </w:r>
      <w:r w:rsidR="00F374DD" w:rsidRPr="008820E8">
        <w:rPr>
          <w:rFonts w:ascii="Verdana" w:hAnsi="Verdana"/>
          <w:sz w:val="18"/>
          <w:szCs w:val="18"/>
        </w:rPr>
        <w:t xml:space="preserve"> the details o</w:t>
      </w:r>
      <w:r w:rsidR="00430DC1" w:rsidRPr="008820E8">
        <w:rPr>
          <w:rFonts w:ascii="Verdana" w:hAnsi="Verdana"/>
          <w:sz w:val="18"/>
          <w:szCs w:val="18"/>
        </w:rPr>
        <w:t>f</w:t>
      </w:r>
      <w:r w:rsidR="00F374DD" w:rsidRPr="008820E8">
        <w:rPr>
          <w:rFonts w:ascii="Verdana" w:hAnsi="Verdana"/>
          <w:sz w:val="18"/>
          <w:szCs w:val="18"/>
        </w:rPr>
        <w:t xml:space="preserve"> the ICP</w:t>
      </w:r>
      <w:r w:rsidR="00430DC1" w:rsidRPr="008820E8">
        <w:rPr>
          <w:rFonts w:ascii="Verdana" w:hAnsi="Verdana"/>
          <w:sz w:val="18"/>
          <w:szCs w:val="18"/>
        </w:rPr>
        <w:t>s</w:t>
      </w:r>
      <w:r w:rsidR="00F374DD" w:rsidRPr="008820E8">
        <w:rPr>
          <w:rFonts w:ascii="Verdana" w:hAnsi="Verdana"/>
          <w:sz w:val="18"/>
          <w:szCs w:val="18"/>
        </w:rPr>
        <w:t>, groups of ICPs or geographical area(s) that will be affected by the Proposal;</w:t>
      </w:r>
    </w:p>
    <w:p w:rsidR="0056471D" w:rsidRPr="008820E8" w:rsidRDefault="00A63A54" w:rsidP="008820E8">
      <w:pPr>
        <w:pStyle w:val="Heading3"/>
        <w:spacing w:line="240" w:lineRule="auto"/>
        <w:rPr>
          <w:rFonts w:ascii="Verdana" w:hAnsi="Verdana"/>
          <w:sz w:val="18"/>
          <w:szCs w:val="18"/>
        </w:rPr>
      </w:pPr>
      <w:r w:rsidRPr="008820E8">
        <w:rPr>
          <w:rFonts w:ascii="Verdana" w:hAnsi="Verdana"/>
          <w:b/>
          <w:sz w:val="18"/>
          <w:szCs w:val="18"/>
        </w:rPr>
        <w:t>Notification</w:t>
      </w:r>
      <w:r w:rsidR="0056471D" w:rsidRPr="008820E8">
        <w:rPr>
          <w:rFonts w:ascii="Verdana" w:hAnsi="Verdana"/>
          <w:sz w:val="18"/>
          <w:szCs w:val="18"/>
        </w:rPr>
        <w:t>:</w:t>
      </w:r>
      <w:r w:rsidR="00B6769B" w:rsidRPr="008820E8">
        <w:rPr>
          <w:rFonts w:ascii="Verdana" w:hAnsi="Verdana"/>
          <w:sz w:val="18"/>
          <w:szCs w:val="18"/>
        </w:rPr>
        <w:t xml:space="preserve"> </w:t>
      </w:r>
      <w:r w:rsidR="00BF233C" w:rsidRPr="008820E8">
        <w:rPr>
          <w:rFonts w:ascii="Verdana" w:hAnsi="Verdana"/>
          <w:sz w:val="18"/>
          <w:szCs w:val="18"/>
        </w:rPr>
        <w:t>t</w:t>
      </w:r>
      <w:r w:rsidR="0056471D" w:rsidRPr="008820E8">
        <w:rPr>
          <w:rFonts w:ascii="Verdana" w:hAnsi="Verdana"/>
          <w:sz w:val="18"/>
          <w:szCs w:val="18"/>
        </w:rPr>
        <w:t>he Distributor will</w:t>
      </w:r>
      <w:r w:rsidR="00F242D3" w:rsidRPr="008820E8">
        <w:rPr>
          <w:rFonts w:ascii="Verdana" w:hAnsi="Verdana"/>
          <w:sz w:val="18"/>
          <w:szCs w:val="18"/>
        </w:rPr>
        <w:t xml:space="preserve"> notify the Retailer about the Proposal a reasonable period of time before it is implemented; and</w:t>
      </w:r>
      <w:r w:rsidR="00F374DD"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Implementation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Distributor will </w:t>
      </w:r>
      <w:r w:rsidR="00094F0E" w:rsidRPr="008820E8">
        <w:rPr>
          <w:rFonts w:ascii="Verdana" w:hAnsi="Verdana"/>
          <w:sz w:val="18"/>
          <w:szCs w:val="18"/>
        </w:rPr>
        <w:t xml:space="preserve">provide </w:t>
      </w:r>
      <w:r w:rsidRPr="008820E8">
        <w:rPr>
          <w:rFonts w:ascii="Verdana" w:hAnsi="Verdana"/>
          <w:sz w:val="18"/>
          <w:szCs w:val="18"/>
        </w:rPr>
        <w:t xml:space="preserve">the Retailer </w:t>
      </w:r>
      <w:r w:rsidR="00C73974" w:rsidRPr="008820E8">
        <w:rPr>
          <w:rFonts w:ascii="Verdana" w:hAnsi="Verdana"/>
          <w:sz w:val="18"/>
          <w:szCs w:val="18"/>
        </w:rPr>
        <w:t>at least</w:t>
      </w:r>
      <w:r w:rsidR="00094F0E" w:rsidRPr="008820E8">
        <w:rPr>
          <w:rFonts w:ascii="Verdana" w:hAnsi="Verdana"/>
          <w:sz w:val="18"/>
          <w:szCs w:val="18"/>
        </w:rPr>
        <w:t xml:space="preserve"> 20 Working Days</w:t>
      </w:r>
      <w:r w:rsidR="00AF23A6" w:rsidRPr="008820E8">
        <w:rPr>
          <w:rFonts w:ascii="Verdana" w:hAnsi="Verdana"/>
          <w:sz w:val="18"/>
          <w:szCs w:val="18"/>
        </w:rPr>
        <w:t>’</w:t>
      </w:r>
      <w:r w:rsidR="00094F0E" w:rsidRPr="008820E8">
        <w:rPr>
          <w:rFonts w:ascii="Verdana" w:hAnsi="Verdana"/>
          <w:sz w:val="18"/>
          <w:szCs w:val="18"/>
        </w:rPr>
        <w:t xml:space="preserve"> notice </w:t>
      </w:r>
      <w:r w:rsidRPr="008820E8">
        <w:rPr>
          <w:rFonts w:ascii="Verdana" w:hAnsi="Verdana"/>
          <w:sz w:val="18"/>
          <w:szCs w:val="18"/>
        </w:rPr>
        <w:t xml:space="preserve">of the date on which the </w:t>
      </w:r>
      <w:r w:rsidR="00524EDD" w:rsidRPr="008820E8">
        <w:rPr>
          <w:rFonts w:ascii="Verdana" w:hAnsi="Verdana"/>
          <w:sz w:val="18"/>
          <w:szCs w:val="18"/>
        </w:rPr>
        <w:t xml:space="preserve">commissioning of </w:t>
      </w:r>
      <w:r w:rsidRPr="008820E8">
        <w:rPr>
          <w:rFonts w:ascii="Verdana" w:hAnsi="Verdana"/>
          <w:sz w:val="18"/>
          <w:szCs w:val="18"/>
        </w:rPr>
        <w:t xml:space="preserve">or </w:t>
      </w:r>
      <w:r w:rsidR="00524EDD" w:rsidRPr="008820E8">
        <w:rPr>
          <w:rFonts w:ascii="Verdana" w:hAnsi="Verdana"/>
          <w:sz w:val="18"/>
          <w:szCs w:val="18"/>
        </w:rPr>
        <w:t>p</w:t>
      </w:r>
      <w:r w:rsidRPr="008820E8">
        <w:rPr>
          <w:rFonts w:ascii="Verdana" w:hAnsi="Verdana"/>
          <w:sz w:val="18"/>
          <w:szCs w:val="18"/>
        </w:rPr>
        <w:t xml:space="preserve">ermanent </w:t>
      </w:r>
      <w:r w:rsidR="00524EDD" w:rsidRPr="008820E8">
        <w:rPr>
          <w:rFonts w:ascii="Verdana" w:hAnsi="Verdana"/>
          <w:sz w:val="18"/>
          <w:szCs w:val="18"/>
        </w:rPr>
        <w:t>d</w:t>
      </w:r>
      <w:r w:rsidRPr="008820E8">
        <w:rPr>
          <w:rFonts w:ascii="Verdana" w:hAnsi="Verdana"/>
          <w:sz w:val="18"/>
          <w:szCs w:val="18"/>
        </w:rPr>
        <w:t xml:space="preserve">isconnection </w:t>
      </w:r>
      <w:r w:rsidR="00524EDD" w:rsidRPr="008820E8">
        <w:rPr>
          <w:rFonts w:ascii="Verdana" w:hAnsi="Verdana"/>
          <w:sz w:val="18"/>
          <w:szCs w:val="18"/>
        </w:rPr>
        <w:t xml:space="preserve">from </w:t>
      </w:r>
      <w:r w:rsidRPr="008820E8">
        <w:rPr>
          <w:rFonts w:ascii="Verdana" w:hAnsi="Verdana"/>
          <w:sz w:val="18"/>
          <w:szCs w:val="18"/>
        </w:rPr>
        <w:t xml:space="preserve">the </w:t>
      </w:r>
      <w:r w:rsidR="006D1368" w:rsidRPr="008820E8">
        <w:rPr>
          <w:rFonts w:ascii="Verdana" w:hAnsi="Verdana"/>
          <w:sz w:val="18"/>
          <w:szCs w:val="18"/>
        </w:rPr>
        <w:t>GXP</w:t>
      </w:r>
      <w:r w:rsidRPr="008820E8">
        <w:rPr>
          <w:rFonts w:ascii="Verdana" w:hAnsi="Verdana"/>
          <w:sz w:val="18"/>
          <w:szCs w:val="18"/>
        </w:rPr>
        <w:t xml:space="preserve"> is </w:t>
      </w:r>
      <w:r w:rsidR="00094F0E" w:rsidRPr="008820E8">
        <w:rPr>
          <w:rFonts w:ascii="Verdana" w:hAnsi="Verdana"/>
          <w:sz w:val="18"/>
          <w:szCs w:val="18"/>
        </w:rPr>
        <w:t xml:space="preserve">expected to be </w:t>
      </w:r>
      <w:r w:rsidRPr="008820E8">
        <w:rPr>
          <w:rFonts w:ascii="Verdana" w:hAnsi="Verdana"/>
          <w:sz w:val="18"/>
          <w:szCs w:val="18"/>
        </w:rPr>
        <w:t>complete</w:t>
      </w:r>
      <w:r w:rsidR="00C73974" w:rsidRPr="008820E8">
        <w:rPr>
          <w:rFonts w:ascii="Verdana" w:hAnsi="Verdana"/>
          <w:sz w:val="18"/>
          <w:szCs w:val="18"/>
        </w:rPr>
        <w:t>,</w:t>
      </w:r>
      <w:r w:rsidRPr="008820E8">
        <w:rPr>
          <w:rFonts w:ascii="Verdana" w:hAnsi="Verdana"/>
          <w:sz w:val="18"/>
          <w:szCs w:val="18"/>
        </w:rPr>
        <w:t xml:space="preserve"> and this agreement will be deemed to be varied from that date to the extent necessary as a result of the </w:t>
      </w:r>
      <w:r w:rsidR="00524EDD" w:rsidRPr="008820E8">
        <w:rPr>
          <w:rFonts w:ascii="Verdana" w:hAnsi="Verdana"/>
          <w:sz w:val="18"/>
          <w:szCs w:val="18"/>
        </w:rPr>
        <w:t xml:space="preserve">commissioning </w:t>
      </w:r>
      <w:r w:rsidRPr="008820E8">
        <w:rPr>
          <w:rFonts w:ascii="Verdana" w:hAnsi="Verdana"/>
          <w:sz w:val="18"/>
          <w:szCs w:val="18"/>
        </w:rPr>
        <w:t xml:space="preserve">or </w:t>
      </w:r>
      <w:r w:rsidR="00524EDD" w:rsidRPr="008820E8">
        <w:rPr>
          <w:rFonts w:ascii="Verdana" w:hAnsi="Verdana"/>
          <w:sz w:val="18"/>
          <w:szCs w:val="18"/>
        </w:rPr>
        <w:t>p</w:t>
      </w:r>
      <w:r w:rsidRPr="008820E8">
        <w:rPr>
          <w:rFonts w:ascii="Verdana" w:hAnsi="Verdana"/>
          <w:sz w:val="18"/>
          <w:szCs w:val="18"/>
        </w:rPr>
        <w:t xml:space="preserve">ermanent </w:t>
      </w:r>
      <w:r w:rsidR="00524EDD" w:rsidRPr="008820E8">
        <w:rPr>
          <w:rFonts w:ascii="Verdana" w:hAnsi="Verdana"/>
          <w:sz w:val="18"/>
          <w:szCs w:val="18"/>
        </w:rPr>
        <w:t>d</w:t>
      </w:r>
      <w:r w:rsidRPr="008820E8">
        <w:rPr>
          <w:rFonts w:ascii="Verdana" w:hAnsi="Verdana"/>
          <w:sz w:val="18"/>
          <w:szCs w:val="18"/>
        </w:rPr>
        <w:t>isconnection.</w:t>
      </w:r>
    </w:p>
    <w:p w:rsidR="0056471D"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Exception</w:t>
      </w:r>
      <w:r w:rsidRPr="008820E8">
        <w:rPr>
          <w:rFonts w:ascii="Verdana" w:hAnsi="Verdana"/>
          <w:sz w:val="18"/>
          <w:szCs w:val="18"/>
        </w:rPr>
        <w:t>:</w:t>
      </w:r>
      <w:r w:rsidR="00B6769B" w:rsidRPr="008820E8">
        <w:rPr>
          <w:rFonts w:ascii="Verdana" w:hAnsi="Verdana"/>
          <w:sz w:val="18"/>
          <w:szCs w:val="18"/>
        </w:rPr>
        <w:t xml:space="preserve"> </w:t>
      </w:r>
      <w:r w:rsidR="0004279D" w:rsidRPr="008820E8">
        <w:rPr>
          <w:rFonts w:ascii="Verdana" w:hAnsi="Verdana"/>
          <w:sz w:val="18"/>
          <w:szCs w:val="18"/>
        </w:rPr>
        <w:t xml:space="preserve">If </w:t>
      </w:r>
      <w:r w:rsidRPr="008820E8">
        <w:rPr>
          <w:rFonts w:ascii="Verdana" w:hAnsi="Verdana"/>
          <w:sz w:val="18"/>
          <w:szCs w:val="18"/>
        </w:rPr>
        <w:t>a change to the agreement has a de minimis effect on the contractual undertakings of the parties (for example</w:t>
      </w:r>
      <w:r w:rsidR="00BC07F5" w:rsidRPr="008820E8">
        <w:rPr>
          <w:rFonts w:ascii="Verdana" w:hAnsi="Verdana"/>
          <w:sz w:val="18"/>
          <w:szCs w:val="18"/>
        </w:rPr>
        <w:t>, without limitation,</w:t>
      </w:r>
      <w:r w:rsidRPr="008820E8">
        <w:rPr>
          <w:rFonts w:ascii="Verdana" w:hAnsi="Verdana"/>
          <w:sz w:val="18"/>
          <w:szCs w:val="18"/>
        </w:rPr>
        <w:t xml:space="preserve"> terminology changes to accord with new industry classifications or definitions), either party </w:t>
      </w:r>
      <w:r w:rsidR="00AC10E9" w:rsidRPr="008820E8">
        <w:rPr>
          <w:rFonts w:ascii="Verdana" w:hAnsi="Verdana"/>
          <w:sz w:val="18"/>
          <w:szCs w:val="18"/>
        </w:rPr>
        <w:t>may</w:t>
      </w:r>
      <w:r w:rsidRPr="008820E8">
        <w:rPr>
          <w:rFonts w:ascii="Verdana" w:hAnsi="Verdana"/>
          <w:sz w:val="18"/>
          <w:szCs w:val="18"/>
        </w:rPr>
        <w:t xml:space="preserve"> effect the change by notice to the other party and nothing in clauses </w:t>
      </w:r>
      <w:r w:rsidR="0060773A">
        <w:fldChar w:fldCharType="begin"/>
      </w:r>
      <w:r w:rsidR="0060773A">
        <w:instrText xml:space="preserve"> REF _Ref317169110 \r \h  \* MERGEFORMAT </w:instrText>
      </w:r>
      <w:r w:rsidR="0060773A">
        <w:fldChar w:fldCharType="separate"/>
      </w:r>
      <w:r w:rsidR="00D73AF0" w:rsidRPr="00D73AF0">
        <w:rPr>
          <w:rFonts w:ascii="Verdana" w:hAnsi="Verdana"/>
          <w:sz w:val="18"/>
          <w:szCs w:val="18"/>
        </w:rPr>
        <w:t>24.1</w:t>
      </w:r>
      <w:r w:rsidR="0060773A">
        <w:fldChar w:fldCharType="end"/>
      </w:r>
      <w:r w:rsidRPr="008820E8">
        <w:rPr>
          <w:rFonts w:ascii="Verdana" w:hAnsi="Verdana"/>
          <w:sz w:val="18"/>
          <w:szCs w:val="18"/>
        </w:rPr>
        <w:t xml:space="preserve"> to </w:t>
      </w:r>
      <w:r w:rsidR="0060773A">
        <w:fldChar w:fldCharType="begin"/>
      </w:r>
      <w:r w:rsidR="0060773A">
        <w:instrText xml:space="preserve"> REF _Ref319431590 \r \h  \* MERGEFORMAT </w:instrText>
      </w:r>
      <w:r w:rsidR="0060773A">
        <w:fldChar w:fldCharType="separate"/>
      </w:r>
      <w:r w:rsidR="00D73AF0" w:rsidRPr="00D73AF0">
        <w:rPr>
          <w:rFonts w:ascii="Verdana" w:hAnsi="Verdana"/>
          <w:sz w:val="18"/>
          <w:szCs w:val="18"/>
        </w:rPr>
        <w:t>24.5</w:t>
      </w:r>
      <w:r w:rsidR="0060773A">
        <w:fldChar w:fldCharType="end"/>
      </w:r>
      <w:r w:rsidRPr="008820E8">
        <w:rPr>
          <w:rFonts w:ascii="Verdana" w:hAnsi="Verdana"/>
          <w:sz w:val="18"/>
          <w:szCs w:val="18"/>
        </w:rPr>
        <w:t xml:space="preserve"> will apply to </w:t>
      </w:r>
      <w:r w:rsidR="00AC10E9" w:rsidRPr="008820E8">
        <w:rPr>
          <w:rFonts w:ascii="Verdana" w:hAnsi="Verdana"/>
          <w:sz w:val="18"/>
          <w:szCs w:val="18"/>
        </w:rPr>
        <w:t>the</w:t>
      </w:r>
      <w:r w:rsidRPr="008820E8">
        <w:rPr>
          <w:rFonts w:ascii="Verdana" w:hAnsi="Verdana"/>
          <w:sz w:val="18"/>
          <w:szCs w:val="18"/>
        </w:rPr>
        <w:t xml:space="preserve"> change.</w:t>
      </w:r>
      <w:r w:rsidR="0025760E" w:rsidRPr="008820E8">
        <w:rPr>
          <w:rFonts w:ascii="Verdana" w:hAnsi="Verdana"/>
          <w:sz w:val="18"/>
          <w:szCs w:val="18"/>
        </w:rPr>
        <w:t xml:space="preserve"> If the party receiving such a notice disagrees that the change has a de minimis effect, the </w:t>
      </w:r>
      <w:r w:rsidR="008C41FE" w:rsidRPr="008820E8">
        <w:rPr>
          <w:rFonts w:ascii="Verdana" w:hAnsi="Verdana"/>
          <w:sz w:val="18"/>
          <w:szCs w:val="18"/>
        </w:rPr>
        <w:t xml:space="preserve">party </w:t>
      </w:r>
      <w:r w:rsidR="0025760E" w:rsidRPr="008820E8">
        <w:rPr>
          <w:rFonts w:ascii="Verdana" w:hAnsi="Verdana"/>
          <w:sz w:val="18"/>
          <w:szCs w:val="18"/>
        </w:rPr>
        <w:t xml:space="preserve">may raise a dispute in accordance with clause </w:t>
      </w:r>
      <w:r w:rsidR="0060773A">
        <w:fldChar w:fldCharType="begin"/>
      </w:r>
      <w:r w:rsidR="0060773A">
        <w:instrText xml:space="preserve"> REF _Ref310859779 \r \h  \* MERGEFORMAT </w:instrText>
      </w:r>
      <w:r w:rsidR="0060773A">
        <w:fldChar w:fldCharType="separate"/>
      </w:r>
      <w:r w:rsidR="00D73AF0" w:rsidRPr="00D73AF0">
        <w:rPr>
          <w:rFonts w:ascii="Verdana" w:hAnsi="Verdana"/>
          <w:sz w:val="18"/>
          <w:szCs w:val="18"/>
        </w:rPr>
        <w:t>25</w:t>
      </w:r>
      <w:r w:rsidR="0060773A">
        <w:fldChar w:fldCharType="end"/>
      </w:r>
      <w:r w:rsidR="0025760E" w:rsidRPr="008820E8">
        <w:rPr>
          <w:rFonts w:ascii="Verdana" w:hAnsi="Verdana"/>
          <w:sz w:val="18"/>
          <w:szCs w:val="18"/>
        </w:rPr>
        <w:t>.</w:t>
      </w:r>
      <w:r w:rsidR="00DE24C5">
        <w:rPr>
          <w:rFonts w:ascii="Verdana" w:hAnsi="Verdana"/>
          <w:sz w:val="18"/>
          <w:szCs w:val="18"/>
        </w:rPr>
        <w:t xml:space="preserve">  If, following arbitration undertaken in accordance with clause </w:t>
      </w:r>
      <w:r w:rsidR="00F64DD9">
        <w:rPr>
          <w:rFonts w:ascii="Verdana" w:hAnsi="Verdana"/>
          <w:sz w:val="18"/>
          <w:szCs w:val="18"/>
        </w:rPr>
        <w:fldChar w:fldCharType="begin"/>
      </w:r>
      <w:r w:rsidR="00DE24C5">
        <w:rPr>
          <w:rFonts w:ascii="Verdana" w:hAnsi="Verdana"/>
          <w:sz w:val="18"/>
          <w:szCs w:val="18"/>
        </w:rPr>
        <w:instrText xml:space="preserve"> REF _Ref369097458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25.8</w:t>
      </w:r>
      <w:r w:rsidR="00F64DD9">
        <w:rPr>
          <w:rFonts w:ascii="Verdana" w:hAnsi="Verdana"/>
          <w:sz w:val="18"/>
          <w:szCs w:val="18"/>
        </w:rPr>
        <w:fldChar w:fldCharType="end"/>
      </w:r>
      <w:r w:rsidR="00DE24C5">
        <w:rPr>
          <w:rFonts w:ascii="Verdana" w:hAnsi="Verdana"/>
          <w:sz w:val="18"/>
          <w:szCs w:val="18"/>
        </w:rPr>
        <w:t>, an arbitrator finds that the change has a de minimis effect on the contractual undertakings of the parties, the change will take effect from the date ordered by the arbitrator.  Otherwise the change will not take effect.</w:t>
      </w:r>
    </w:p>
    <w:p w:rsidR="0056471D" w:rsidRPr="008820E8" w:rsidRDefault="004A42D1" w:rsidP="008820E8">
      <w:pPr>
        <w:pStyle w:val="Heading1"/>
        <w:spacing w:before="240" w:line="240" w:lineRule="auto"/>
        <w:rPr>
          <w:rFonts w:ascii="Verdana" w:hAnsi="Verdana"/>
          <w:sz w:val="18"/>
          <w:szCs w:val="18"/>
        </w:rPr>
      </w:pPr>
      <w:bookmarkStart w:id="790" w:name="_Toc377975410"/>
      <w:bookmarkStart w:id="791" w:name="_Toc377982140"/>
      <w:bookmarkStart w:id="792" w:name="_Toc377994020"/>
      <w:bookmarkStart w:id="793" w:name="_Toc379196971"/>
      <w:bookmarkStart w:id="794" w:name="_Toc379274304"/>
      <w:bookmarkStart w:id="795" w:name="_Toc380753261"/>
      <w:bookmarkStart w:id="796" w:name="_Toc380753331"/>
      <w:bookmarkStart w:id="797" w:name="_Toc380753438"/>
      <w:bookmarkStart w:id="798" w:name="_Toc377975411"/>
      <w:bookmarkStart w:id="799" w:name="_Toc377982141"/>
      <w:bookmarkStart w:id="800" w:name="_Toc377994021"/>
      <w:bookmarkStart w:id="801" w:name="_Toc379196972"/>
      <w:bookmarkStart w:id="802" w:name="_Toc379274305"/>
      <w:bookmarkStart w:id="803" w:name="_Toc380753262"/>
      <w:bookmarkStart w:id="804" w:name="_Toc380753332"/>
      <w:bookmarkStart w:id="805" w:name="_Toc380753439"/>
      <w:bookmarkStart w:id="806" w:name="_Toc377975412"/>
      <w:bookmarkStart w:id="807" w:name="_Toc377982142"/>
      <w:bookmarkStart w:id="808" w:name="_Toc377994022"/>
      <w:bookmarkStart w:id="809" w:name="_Toc379196973"/>
      <w:bookmarkStart w:id="810" w:name="_Toc379274306"/>
      <w:bookmarkStart w:id="811" w:name="_Toc380753263"/>
      <w:bookmarkStart w:id="812" w:name="_Toc380753333"/>
      <w:bookmarkStart w:id="813" w:name="_Toc380753440"/>
      <w:bookmarkStart w:id="814" w:name="_Toc377975413"/>
      <w:bookmarkStart w:id="815" w:name="_Toc377982143"/>
      <w:bookmarkStart w:id="816" w:name="_Toc377994023"/>
      <w:bookmarkStart w:id="817" w:name="_Toc379196974"/>
      <w:bookmarkStart w:id="818" w:name="_Toc379274307"/>
      <w:bookmarkStart w:id="819" w:name="_Toc380753264"/>
      <w:bookmarkStart w:id="820" w:name="_Toc380753334"/>
      <w:bookmarkStart w:id="821" w:name="_Toc380753441"/>
      <w:bookmarkStart w:id="822" w:name="_Toc377975414"/>
      <w:bookmarkStart w:id="823" w:name="_Toc377982144"/>
      <w:bookmarkStart w:id="824" w:name="_Toc377994024"/>
      <w:bookmarkStart w:id="825" w:name="_Toc379196975"/>
      <w:bookmarkStart w:id="826" w:name="_Toc379274308"/>
      <w:bookmarkStart w:id="827" w:name="_Toc380753265"/>
      <w:bookmarkStart w:id="828" w:name="_Toc380753335"/>
      <w:bookmarkStart w:id="829" w:name="_Toc380753442"/>
      <w:bookmarkStart w:id="830" w:name="_Toc377975415"/>
      <w:bookmarkStart w:id="831" w:name="_Toc377982145"/>
      <w:bookmarkStart w:id="832" w:name="_Toc377994025"/>
      <w:bookmarkStart w:id="833" w:name="_Toc379196976"/>
      <w:bookmarkStart w:id="834" w:name="_Toc379274309"/>
      <w:bookmarkStart w:id="835" w:name="_Toc380753266"/>
      <w:bookmarkStart w:id="836" w:name="_Toc380753336"/>
      <w:bookmarkStart w:id="837" w:name="_Toc380753443"/>
      <w:bookmarkStart w:id="838" w:name="_Toc377975416"/>
      <w:bookmarkStart w:id="839" w:name="_Toc377982146"/>
      <w:bookmarkStart w:id="840" w:name="_Toc377994026"/>
      <w:bookmarkStart w:id="841" w:name="_Toc379196977"/>
      <w:bookmarkStart w:id="842" w:name="_Toc379274310"/>
      <w:bookmarkStart w:id="843" w:name="_Toc380753267"/>
      <w:bookmarkStart w:id="844" w:name="_Toc380753337"/>
      <w:bookmarkStart w:id="845" w:name="_Toc380753444"/>
      <w:bookmarkStart w:id="846" w:name="_Toc377975417"/>
      <w:bookmarkStart w:id="847" w:name="_Toc377982147"/>
      <w:bookmarkStart w:id="848" w:name="_Toc377994027"/>
      <w:bookmarkStart w:id="849" w:name="_Toc379196978"/>
      <w:bookmarkStart w:id="850" w:name="_Toc379274311"/>
      <w:bookmarkStart w:id="851" w:name="_Toc380753268"/>
      <w:bookmarkStart w:id="852" w:name="_Toc380753338"/>
      <w:bookmarkStart w:id="853" w:name="_Toc380753445"/>
      <w:bookmarkStart w:id="854" w:name="_Toc523997734"/>
      <w:bookmarkStart w:id="855" w:name="_Ref523714827"/>
      <w:bookmarkStart w:id="856" w:name="_Ref42914521"/>
      <w:bookmarkStart w:id="857" w:name="_Ref42917221"/>
      <w:bookmarkStart w:id="858" w:name="_Ref310517359"/>
      <w:bookmarkStart w:id="859" w:name="_Ref310859779"/>
      <w:bookmarkStart w:id="860" w:name="_Ref312255748"/>
      <w:bookmarkStart w:id="861" w:name="_Toc317190742"/>
      <w:bookmarkStart w:id="862" w:name="_Toc317075747"/>
      <w:bookmarkStart w:id="863" w:name="_Toc321913385"/>
      <w:bookmarkStart w:id="864" w:name="_Ref341130793"/>
      <w:bookmarkStart w:id="865" w:name="_Ref365035559"/>
      <w:bookmarkStart w:id="866" w:name="_Ref372117365"/>
      <w:bookmarkStart w:id="867" w:name="_Ref372616366"/>
      <w:bookmarkStart w:id="868" w:name="_Ref372639035"/>
      <w:bookmarkStart w:id="869" w:name="_Toc395202715"/>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8820E8">
        <w:rPr>
          <w:rFonts w:ascii="Verdana" w:hAnsi="Verdana"/>
          <w:caps w:val="0"/>
          <w:sz w:val="18"/>
          <w:szCs w:val="18"/>
        </w:rPr>
        <w:t>DISPUTE RESOLUTION PROCEDURE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56471D" w:rsidRPr="008820E8" w:rsidRDefault="0056471D" w:rsidP="008820E8">
      <w:pPr>
        <w:pStyle w:val="Heading2"/>
        <w:tabs>
          <w:tab w:val="clear" w:pos="993"/>
        </w:tabs>
        <w:spacing w:line="240" w:lineRule="auto"/>
        <w:ind w:left="851"/>
        <w:rPr>
          <w:rFonts w:ascii="Verdana" w:hAnsi="Verdana"/>
          <w:sz w:val="18"/>
          <w:szCs w:val="18"/>
        </w:rPr>
      </w:pPr>
      <w:bookmarkStart w:id="870" w:name="_Ref525191324"/>
      <w:r w:rsidRPr="008820E8">
        <w:rPr>
          <w:rFonts w:ascii="Verdana" w:hAnsi="Verdana"/>
          <w:b/>
          <w:sz w:val="18"/>
          <w:szCs w:val="18"/>
        </w:rPr>
        <w:t>Internal dispute resolution processes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parties intend that, </w:t>
      </w:r>
      <w:r w:rsidR="0004279D" w:rsidRPr="008820E8">
        <w:rPr>
          <w:rFonts w:ascii="Verdana" w:hAnsi="Verdana"/>
          <w:sz w:val="18"/>
          <w:szCs w:val="18"/>
        </w:rPr>
        <w:t>if</w:t>
      </w:r>
      <w:r w:rsidRPr="008820E8">
        <w:rPr>
          <w:rFonts w:ascii="Verdana" w:hAnsi="Verdana"/>
          <w:sz w:val="18"/>
          <w:szCs w:val="18"/>
        </w:rPr>
        <w:t xml:space="preserve"> possible, any differences between them concerning this agreement will be resolved amicably by good faith discussion.</w:t>
      </w:r>
      <w:r w:rsidR="00B6769B" w:rsidRPr="008820E8">
        <w:rPr>
          <w:rFonts w:ascii="Verdana" w:hAnsi="Verdana"/>
          <w:sz w:val="18"/>
          <w:szCs w:val="18"/>
        </w:rPr>
        <w:t xml:space="preserve"> </w:t>
      </w:r>
      <w:r w:rsidRPr="008820E8">
        <w:rPr>
          <w:rFonts w:ascii="Verdana" w:hAnsi="Verdana"/>
          <w:sz w:val="18"/>
          <w:szCs w:val="18"/>
        </w:rPr>
        <w:t>When a difference or dispute arises in relation to this agreement, including any question concerning its existence, validity, interpretation, performance, breach or termination (</w:t>
      </w:r>
      <w:r w:rsidR="00B57E54" w:rsidRPr="008820E8">
        <w:rPr>
          <w:rFonts w:ascii="Verdana" w:hAnsi="Verdana"/>
          <w:sz w:val="18"/>
          <w:szCs w:val="18"/>
        </w:rPr>
        <w:t>“</w:t>
      </w:r>
      <w:r w:rsidRPr="008820E8">
        <w:rPr>
          <w:rFonts w:ascii="Verdana" w:hAnsi="Verdana"/>
          <w:b/>
          <w:sz w:val="18"/>
          <w:szCs w:val="18"/>
        </w:rPr>
        <w:t>Dispute</w:t>
      </w:r>
      <w:r w:rsidR="00B57E54" w:rsidRPr="008820E8">
        <w:rPr>
          <w:rFonts w:ascii="Verdana" w:hAnsi="Verdana"/>
          <w:sz w:val="18"/>
          <w:szCs w:val="18"/>
        </w:rPr>
        <w:t>”</w:t>
      </w:r>
      <w:r w:rsidRPr="008820E8">
        <w:rPr>
          <w:rFonts w:ascii="Verdana" w:hAnsi="Verdana"/>
          <w:sz w:val="18"/>
          <w:szCs w:val="18"/>
        </w:rPr>
        <w:t>), the party claiming the existence of a Dispute may provide notice describing such Dispute to the other party.</w:t>
      </w:r>
      <w:r w:rsidR="00B6769B" w:rsidRPr="008820E8">
        <w:rPr>
          <w:rFonts w:ascii="Verdana" w:hAnsi="Verdana"/>
          <w:sz w:val="18"/>
          <w:szCs w:val="18"/>
        </w:rPr>
        <w:t xml:space="preserve"> </w:t>
      </w:r>
      <w:r w:rsidR="0004279D" w:rsidRPr="008820E8">
        <w:rPr>
          <w:rFonts w:ascii="Verdana" w:hAnsi="Verdana"/>
          <w:sz w:val="18"/>
          <w:szCs w:val="18"/>
        </w:rPr>
        <w:t>If</w:t>
      </w:r>
      <w:r w:rsidRPr="008820E8">
        <w:rPr>
          <w:rFonts w:ascii="Verdana" w:hAnsi="Verdana"/>
          <w:sz w:val="18"/>
          <w:szCs w:val="18"/>
        </w:rPr>
        <w:t xml:space="preserve"> notice is provided, </w:t>
      </w:r>
      <w:r w:rsidR="00AC10E9" w:rsidRPr="008820E8">
        <w:rPr>
          <w:rFonts w:ascii="Verdana" w:hAnsi="Verdana"/>
          <w:sz w:val="18"/>
          <w:szCs w:val="18"/>
        </w:rPr>
        <w:t xml:space="preserve">representatives of the </w:t>
      </w:r>
      <w:r w:rsidRPr="008820E8">
        <w:rPr>
          <w:rFonts w:ascii="Verdana" w:hAnsi="Verdana"/>
          <w:sz w:val="18"/>
          <w:szCs w:val="18"/>
        </w:rPr>
        <w:t>part</w:t>
      </w:r>
      <w:r w:rsidR="00AC10E9" w:rsidRPr="008820E8">
        <w:rPr>
          <w:rFonts w:ascii="Verdana" w:hAnsi="Verdana"/>
          <w:sz w:val="18"/>
          <w:szCs w:val="18"/>
        </w:rPr>
        <w:t>ies</w:t>
      </w:r>
      <w:r w:rsidRPr="008820E8">
        <w:rPr>
          <w:rFonts w:ascii="Verdana" w:hAnsi="Verdana"/>
          <w:sz w:val="18"/>
          <w:szCs w:val="18"/>
        </w:rPr>
        <w:t xml:space="preserve"> will promptly meet to attempt to resolve the Dispute.</w:t>
      </w:r>
      <w:r w:rsidR="00B6769B" w:rsidRPr="008820E8">
        <w:rPr>
          <w:rFonts w:ascii="Verdana" w:hAnsi="Verdana"/>
          <w:sz w:val="18"/>
          <w:szCs w:val="18"/>
        </w:rPr>
        <w:t xml:space="preserve"> </w:t>
      </w:r>
      <w:r w:rsidRPr="008820E8">
        <w:rPr>
          <w:rFonts w:ascii="Verdana" w:hAnsi="Verdana"/>
          <w:sz w:val="18"/>
          <w:szCs w:val="18"/>
        </w:rPr>
        <w:t xml:space="preserve">Where the Dispute is not resolved by discussion between </w:t>
      </w:r>
      <w:r w:rsidR="00AC10E9" w:rsidRPr="008820E8">
        <w:rPr>
          <w:rFonts w:ascii="Verdana" w:hAnsi="Verdana"/>
          <w:sz w:val="18"/>
          <w:szCs w:val="18"/>
        </w:rPr>
        <w:t>the parties</w:t>
      </w:r>
      <w:r w:rsidRPr="008820E8">
        <w:rPr>
          <w:rFonts w:ascii="Verdana" w:hAnsi="Verdana"/>
          <w:sz w:val="18"/>
          <w:szCs w:val="18"/>
        </w:rPr>
        <w:t xml:space="preserve"> within 15 Working Days of such notice being given, the matter is to be referred to the Chief Executives </w:t>
      </w:r>
      <w:r w:rsidR="00AC10E9" w:rsidRPr="008820E8">
        <w:rPr>
          <w:rFonts w:ascii="Verdana" w:hAnsi="Verdana"/>
          <w:sz w:val="18"/>
          <w:szCs w:val="18"/>
        </w:rPr>
        <w:t xml:space="preserve">(or a person nominated by the Chief Executive) </w:t>
      </w:r>
      <w:r w:rsidRPr="008820E8">
        <w:rPr>
          <w:rFonts w:ascii="Verdana" w:hAnsi="Verdana"/>
          <w:sz w:val="18"/>
          <w:szCs w:val="18"/>
        </w:rPr>
        <w:t>of the parties for resolution.</w:t>
      </w:r>
      <w:bookmarkEnd w:id="870"/>
    </w:p>
    <w:p w:rsidR="0056471D" w:rsidRPr="008820E8" w:rsidRDefault="0056471D" w:rsidP="008820E8">
      <w:pPr>
        <w:pStyle w:val="Heading2"/>
        <w:tabs>
          <w:tab w:val="clear" w:pos="993"/>
        </w:tabs>
        <w:spacing w:line="240" w:lineRule="auto"/>
        <w:ind w:left="851"/>
        <w:rPr>
          <w:rFonts w:ascii="Verdana" w:hAnsi="Verdana"/>
          <w:sz w:val="18"/>
          <w:szCs w:val="18"/>
        </w:rPr>
      </w:pPr>
      <w:bookmarkStart w:id="871" w:name="_Ref317100421"/>
      <w:bookmarkStart w:id="872" w:name="_Ref524081030"/>
      <w:r w:rsidRPr="008820E8">
        <w:rPr>
          <w:rFonts w:ascii="Verdana" w:hAnsi="Verdana"/>
          <w:b/>
          <w:sz w:val="18"/>
          <w:szCs w:val="18"/>
        </w:rPr>
        <w:t>Right to refer dispute to mediation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If the Dispute cannot be resolved by the Chief Executives within 15 Working Days of the matter being referred to them, </w:t>
      </w:r>
      <w:r w:rsidR="00BC07F5" w:rsidRPr="008820E8">
        <w:rPr>
          <w:rFonts w:ascii="Verdana" w:hAnsi="Verdana"/>
          <w:sz w:val="18"/>
          <w:szCs w:val="18"/>
        </w:rPr>
        <w:t>the parties may agree</w:t>
      </w:r>
      <w:r w:rsidRPr="008820E8">
        <w:rPr>
          <w:rFonts w:ascii="Verdana" w:hAnsi="Verdana"/>
          <w:sz w:val="18"/>
          <w:szCs w:val="18"/>
        </w:rPr>
        <w:t xml:space="preserve"> that the Dispute be referred to mediation.</w:t>
      </w:r>
      <w:bookmarkEnd w:id="871"/>
      <w:r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873" w:name="_Ref23672846"/>
      <w:bookmarkEnd w:id="872"/>
      <w:r w:rsidRPr="008820E8">
        <w:rPr>
          <w:rFonts w:ascii="Verdana" w:hAnsi="Verdana"/>
          <w:b/>
          <w:sz w:val="18"/>
          <w:szCs w:val="18"/>
        </w:rPr>
        <w:t>Appointment of mediator</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Within 10 Working Days of </w:t>
      </w:r>
      <w:r w:rsidR="00BC07F5" w:rsidRPr="008820E8">
        <w:rPr>
          <w:rFonts w:ascii="Verdana" w:hAnsi="Verdana"/>
          <w:sz w:val="18"/>
          <w:szCs w:val="18"/>
        </w:rPr>
        <w:t>an agreement by the parties to refer</w:t>
      </w:r>
      <w:r w:rsidRPr="008820E8">
        <w:rPr>
          <w:rFonts w:ascii="Verdana" w:hAnsi="Verdana"/>
          <w:sz w:val="18"/>
          <w:szCs w:val="18"/>
        </w:rPr>
        <w:t xml:space="preserve"> the Dispute to mediation</w:t>
      </w:r>
      <w:r w:rsidR="00BC07F5" w:rsidRPr="008820E8">
        <w:rPr>
          <w:rFonts w:ascii="Verdana" w:hAnsi="Verdana"/>
          <w:sz w:val="18"/>
          <w:szCs w:val="18"/>
        </w:rPr>
        <w:t xml:space="preserve"> in accordance with clause </w:t>
      </w:r>
      <w:r w:rsidR="0060773A">
        <w:fldChar w:fldCharType="begin"/>
      </w:r>
      <w:r w:rsidR="0060773A">
        <w:instrText xml:space="preserve"> REF _Ref317100421 \r \h  \* MERGEFORMAT </w:instrText>
      </w:r>
      <w:r w:rsidR="0060773A">
        <w:fldChar w:fldCharType="separate"/>
      </w:r>
      <w:r w:rsidR="00D73AF0" w:rsidRPr="00D73AF0">
        <w:rPr>
          <w:rFonts w:ascii="Verdana" w:hAnsi="Verdana"/>
          <w:sz w:val="18"/>
          <w:szCs w:val="18"/>
        </w:rPr>
        <w:t>25.2</w:t>
      </w:r>
      <w:r w:rsidR="0060773A">
        <w:fldChar w:fldCharType="end"/>
      </w:r>
      <w:r w:rsidRPr="008820E8">
        <w:rPr>
          <w:rFonts w:ascii="Verdana" w:hAnsi="Verdana"/>
          <w:sz w:val="18"/>
          <w:szCs w:val="18"/>
        </w:rPr>
        <w:t xml:space="preserve">, the parties </w:t>
      </w:r>
      <w:r w:rsidR="00AC10E9" w:rsidRPr="008820E8">
        <w:rPr>
          <w:rFonts w:ascii="Verdana" w:hAnsi="Verdana"/>
          <w:sz w:val="18"/>
          <w:szCs w:val="18"/>
        </w:rPr>
        <w:t xml:space="preserve">will </w:t>
      </w:r>
      <w:r w:rsidRPr="008820E8">
        <w:rPr>
          <w:rFonts w:ascii="Verdana" w:hAnsi="Verdana"/>
          <w:sz w:val="18"/>
          <w:szCs w:val="18"/>
        </w:rPr>
        <w:t xml:space="preserve">agree on the identity of the mediator or, </w:t>
      </w:r>
      <w:r w:rsidR="0004279D" w:rsidRPr="008820E8">
        <w:rPr>
          <w:rFonts w:ascii="Verdana" w:hAnsi="Verdana"/>
          <w:sz w:val="18"/>
          <w:szCs w:val="18"/>
        </w:rPr>
        <w:t>if</w:t>
      </w:r>
      <w:r w:rsidR="0004279D" w:rsidRPr="008820E8" w:rsidDel="0004279D">
        <w:rPr>
          <w:rFonts w:ascii="Verdana" w:hAnsi="Verdana"/>
          <w:sz w:val="18"/>
          <w:szCs w:val="18"/>
        </w:rPr>
        <w:t xml:space="preserve"> </w:t>
      </w:r>
      <w:r w:rsidRPr="008820E8">
        <w:rPr>
          <w:rFonts w:ascii="Verdana" w:hAnsi="Verdana"/>
          <w:sz w:val="18"/>
          <w:szCs w:val="18"/>
        </w:rPr>
        <w:t xml:space="preserve">they cannot agree within that timeframe, the mediator </w:t>
      </w:r>
      <w:r w:rsidR="00AC10E9" w:rsidRPr="008820E8">
        <w:rPr>
          <w:rFonts w:ascii="Verdana" w:hAnsi="Verdana"/>
          <w:sz w:val="18"/>
          <w:szCs w:val="18"/>
        </w:rPr>
        <w:t xml:space="preserve">will </w:t>
      </w:r>
      <w:r w:rsidRPr="008820E8">
        <w:rPr>
          <w:rFonts w:ascii="Verdana" w:hAnsi="Verdana"/>
          <w:sz w:val="18"/>
          <w:szCs w:val="18"/>
        </w:rPr>
        <w:t>be appointed by the President (or equivalent) of the New Zealand chapter of LEADR.</w:t>
      </w:r>
      <w:bookmarkEnd w:id="873"/>
      <w:r w:rsidR="00B6769B"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Conduct of mediation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In consultation with the mediator, the parties will determine a location, timetable and procedure for the mediation or, if the parties cannot agree on these matters within 7 Working Days of the appointment of the mediator these matters will be determined by the mediator.</w:t>
      </w:r>
      <w:r w:rsidR="00B6769B"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Appointment of representative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Each party will appoint a representative for the purposes of the mediation who will have authority to reach an agreed solution and effect settlement.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874" w:name="_Ref523593815"/>
      <w:r w:rsidRPr="008820E8">
        <w:rPr>
          <w:rFonts w:ascii="Verdana" w:hAnsi="Verdana"/>
          <w:b/>
          <w:sz w:val="18"/>
          <w:szCs w:val="18"/>
        </w:rPr>
        <w:t>Conduct during mediation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In all matters relating to the mediation:</w:t>
      </w:r>
      <w:bookmarkEnd w:id="874"/>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Act</w:t>
      </w:r>
      <w:r w:rsidRPr="008820E8">
        <w:rPr>
          <w:rFonts w:ascii="Verdana" w:hAnsi="Verdana"/>
          <w:sz w:val="18"/>
          <w:szCs w:val="18"/>
        </w:rPr>
        <w:t xml:space="preserve"> </w:t>
      </w:r>
      <w:r w:rsidRPr="008820E8">
        <w:rPr>
          <w:rFonts w:ascii="Verdana" w:hAnsi="Verdana"/>
          <w:b/>
          <w:sz w:val="18"/>
          <w:szCs w:val="18"/>
        </w:rPr>
        <w:t>in</w:t>
      </w:r>
      <w:r w:rsidRPr="008820E8">
        <w:rPr>
          <w:rFonts w:ascii="Verdana" w:hAnsi="Verdana"/>
          <w:sz w:val="18"/>
          <w:szCs w:val="18"/>
        </w:rPr>
        <w:t xml:space="preserve"> </w:t>
      </w:r>
      <w:r w:rsidRPr="008820E8">
        <w:rPr>
          <w:rFonts w:ascii="Verdana" w:hAnsi="Verdana"/>
          <w:b/>
          <w:sz w:val="18"/>
          <w:szCs w:val="18"/>
        </w:rPr>
        <w:t>good</w:t>
      </w:r>
      <w:r w:rsidRPr="008820E8">
        <w:rPr>
          <w:rFonts w:ascii="Verdana" w:hAnsi="Verdana"/>
          <w:sz w:val="18"/>
          <w:szCs w:val="18"/>
        </w:rPr>
        <w:t xml:space="preserve"> </w:t>
      </w:r>
      <w:r w:rsidRPr="008820E8">
        <w:rPr>
          <w:rFonts w:ascii="Verdana" w:hAnsi="Verdana"/>
          <w:b/>
          <w:sz w:val="18"/>
          <w:szCs w:val="18"/>
        </w:rPr>
        <w:t>faith</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parties and their representatives will act in good faith and use their best endeavours to ensure the expeditious completion of the mediation procedure;</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Without prejudice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all proceedings and disclosures will be conducted and made without prejudice to the rights and positions of the parties in any subsequent arbitration or other legal proceedings;</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Mediator</w:t>
      </w:r>
      <w:r w:rsidR="00B57E54" w:rsidRPr="008820E8">
        <w:rPr>
          <w:rFonts w:ascii="Verdana" w:hAnsi="Verdana"/>
          <w:b/>
          <w:sz w:val="18"/>
          <w:szCs w:val="18"/>
        </w:rPr>
        <w:t>’</w:t>
      </w:r>
      <w:r w:rsidRPr="008820E8">
        <w:rPr>
          <w:rFonts w:ascii="Verdana" w:hAnsi="Verdana"/>
          <w:b/>
          <w:sz w:val="18"/>
          <w:szCs w:val="18"/>
        </w:rPr>
        <w:t>s decisions binding only on conduct of the mediation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any decision or recommendation of the mediator will not be binding on the parties in respect of any matters whatsoever except with regard to the conduct of the mediation;</w:t>
      </w:r>
      <w:r w:rsidR="0046062F" w:rsidRPr="008820E8">
        <w:rPr>
          <w:rFonts w:ascii="Verdana" w:hAnsi="Verdana"/>
          <w:sz w:val="18"/>
          <w:szCs w:val="18"/>
        </w:rPr>
        <w:t xml:space="preserve"> and</w:t>
      </w:r>
    </w:p>
    <w:p w:rsidR="0056471D" w:rsidRPr="008820E8" w:rsidRDefault="0056471D" w:rsidP="008820E8">
      <w:pPr>
        <w:pStyle w:val="Heading3"/>
        <w:spacing w:line="240" w:lineRule="auto"/>
        <w:rPr>
          <w:rFonts w:ascii="Verdana" w:hAnsi="Verdana"/>
          <w:sz w:val="18"/>
          <w:szCs w:val="18"/>
        </w:rPr>
      </w:pPr>
      <w:r w:rsidRPr="008820E8">
        <w:rPr>
          <w:rFonts w:ascii="Verdana" w:hAnsi="Verdana"/>
          <w:b/>
          <w:sz w:val="18"/>
          <w:szCs w:val="18"/>
        </w:rPr>
        <w:t>Costs of mediation borne equally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costs of the mediation, other than the parties</w:t>
      </w:r>
      <w:r w:rsidR="00B57E54" w:rsidRPr="008820E8">
        <w:rPr>
          <w:rFonts w:ascii="Verdana" w:hAnsi="Verdana"/>
          <w:sz w:val="18"/>
          <w:szCs w:val="18"/>
        </w:rPr>
        <w:t>’</w:t>
      </w:r>
      <w:r w:rsidRPr="008820E8">
        <w:rPr>
          <w:rFonts w:ascii="Verdana" w:hAnsi="Verdana"/>
          <w:sz w:val="18"/>
          <w:szCs w:val="18"/>
        </w:rPr>
        <w:t xml:space="preserve"> legal costs, will be borne equally by the parties, who will be jointly and severally liable to the mediator in respect of the mediator</w:t>
      </w:r>
      <w:r w:rsidR="00B57E54" w:rsidRPr="008820E8">
        <w:rPr>
          <w:rFonts w:ascii="Verdana" w:hAnsi="Verdana"/>
          <w:sz w:val="18"/>
          <w:szCs w:val="18"/>
        </w:rPr>
        <w:t>’</w:t>
      </w:r>
      <w:r w:rsidRPr="008820E8">
        <w:rPr>
          <w:rFonts w:ascii="Verdana" w:hAnsi="Verdana"/>
          <w:sz w:val="18"/>
          <w:szCs w:val="18"/>
        </w:rPr>
        <w:t>s fees.</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875" w:name="_Ref43621568"/>
      <w:bookmarkStart w:id="876" w:name="_Ref524080752"/>
      <w:r w:rsidRPr="008820E8">
        <w:rPr>
          <w:rFonts w:ascii="Verdana" w:hAnsi="Verdana"/>
          <w:b/>
          <w:sz w:val="18"/>
          <w:szCs w:val="18"/>
        </w:rPr>
        <w:t>Arbitration to resolve disputes</w:t>
      </w:r>
      <w:r w:rsidRPr="008820E8">
        <w:rPr>
          <w:rFonts w:ascii="Verdana" w:hAnsi="Verdana"/>
          <w:sz w:val="18"/>
          <w:szCs w:val="18"/>
        </w:rPr>
        <w:t>:</w:t>
      </w:r>
      <w:r w:rsidR="00B6769B" w:rsidRPr="008820E8">
        <w:rPr>
          <w:rFonts w:ascii="Verdana" w:hAnsi="Verdana"/>
          <w:sz w:val="18"/>
          <w:szCs w:val="18"/>
        </w:rPr>
        <w:t xml:space="preserve"> </w:t>
      </w:r>
      <w:r w:rsidR="00AC10E9" w:rsidRPr="008820E8">
        <w:rPr>
          <w:rFonts w:ascii="Verdana" w:hAnsi="Verdana"/>
          <w:sz w:val="18"/>
          <w:szCs w:val="18"/>
        </w:rPr>
        <w:t>Either party may refer the Dispute to arbitration i</w:t>
      </w:r>
      <w:r w:rsidRPr="008820E8">
        <w:rPr>
          <w:rFonts w:ascii="Verdana" w:hAnsi="Verdana"/>
          <w:sz w:val="18"/>
          <w:szCs w:val="18"/>
        </w:rPr>
        <w:t>f the Dispute:</w:t>
      </w:r>
      <w:bookmarkEnd w:id="875"/>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is not resolved through mediation within 40 Working Days (or such longer period agreed by the parties) of the appointment of a mediator; or</w:t>
      </w:r>
      <w:r w:rsidR="00B6769B" w:rsidRPr="008820E8">
        <w:rPr>
          <w:rFonts w:ascii="Verdana" w:hAnsi="Verdana"/>
          <w:sz w:val="18"/>
          <w:szCs w:val="18"/>
        </w:rPr>
        <w:t xml:space="preserve"> </w:t>
      </w:r>
    </w:p>
    <w:p w:rsidR="00AC10E9"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is not resolved by negotiation of the Chief Executives </w:t>
      </w:r>
      <w:r w:rsidR="00AC10E9" w:rsidRPr="008820E8">
        <w:rPr>
          <w:rFonts w:ascii="Verdana" w:hAnsi="Verdana"/>
          <w:sz w:val="18"/>
          <w:szCs w:val="18"/>
        </w:rPr>
        <w:t xml:space="preserve">(or their representatives) </w:t>
      </w:r>
      <w:r w:rsidRPr="008820E8">
        <w:rPr>
          <w:rFonts w:ascii="Verdana" w:hAnsi="Verdana"/>
          <w:sz w:val="18"/>
          <w:szCs w:val="18"/>
        </w:rPr>
        <w:t xml:space="preserve">in accordance with clause </w:t>
      </w:r>
      <w:r w:rsidR="0060773A">
        <w:fldChar w:fldCharType="begin"/>
      </w:r>
      <w:r w:rsidR="0060773A">
        <w:instrText xml:space="preserve"> REF _Ref525191324 \w \h  \* MERGEFORMAT </w:instrText>
      </w:r>
      <w:r w:rsidR="0060773A">
        <w:fldChar w:fldCharType="separate"/>
      </w:r>
      <w:r w:rsidR="00D73AF0" w:rsidRPr="00D73AF0">
        <w:rPr>
          <w:rFonts w:ascii="Verdana" w:hAnsi="Verdana"/>
          <w:sz w:val="18"/>
          <w:szCs w:val="18"/>
        </w:rPr>
        <w:t>25.1</w:t>
      </w:r>
      <w:r w:rsidR="0060773A">
        <w:fldChar w:fldCharType="end"/>
      </w:r>
      <w:r w:rsidRPr="008820E8">
        <w:rPr>
          <w:rFonts w:ascii="Verdana" w:hAnsi="Verdana"/>
          <w:sz w:val="18"/>
          <w:szCs w:val="18"/>
        </w:rPr>
        <w:t xml:space="preserve"> within 15 Working Days of the matter being referred to them and the Dispute </w:t>
      </w:r>
      <w:r w:rsidR="00430DC1" w:rsidRPr="008820E8">
        <w:rPr>
          <w:rFonts w:ascii="Verdana" w:hAnsi="Verdana"/>
          <w:sz w:val="18"/>
          <w:szCs w:val="18"/>
        </w:rPr>
        <w:t xml:space="preserve">was not referred </w:t>
      </w:r>
      <w:r w:rsidRPr="008820E8">
        <w:rPr>
          <w:rFonts w:ascii="Verdana" w:hAnsi="Verdana"/>
          <w:sz w:val="18"/>
          <w:szCs w:val="18"/>
        </w:rPr>
        <w:t>to mediation</w:t>
      </w:r>
      <w:r w:rsidR="00430DC1" w:rsidRPr="008820E8">
        <w:rPr>
          <w:rFonts w:ascii="Verdana" w:hAnsi="Verdana"/>
          <w:sz w:val="18"/>
          <w:szCs w:val="18"/>
        </w:rPr>
        <w:t xml:space="preserve"> within the time specified in clause </w:t>
      </w:r>
      <w:r w:rsidR="0060773A">
        <w:fldChar w:fldCharType="begin"/>
      </w:r>
      <w:r w:rsidR="0060773A">
        <w:instrText xml:space="preserve"> REF _Ref317100421 \r \h  \* MERGEFORMAT </w:instrText>
      </w:r>
      <w:r w:rsidR="0060773A">
        <w:fldChar w:fldCharType="separate"/>
      </w:r>
      <w:r w:rsidR="00D73AF0" w:rsidRPr="00D73AF0">
        <w:rPr>
          <w:rFonts w:ascii="Verdana" w:hAnsi="Verdana"/>
          <w:sz w:val="18"/>
          <w:szCs w:val="18"/>
        </w:rPr>
        <w:t>25.2</w:t>
      </w:r>
      <w:r w:rsidR="0060773A">
        <w:fldChar w:fldCharType="end"/>
      </w:r>
      <w:r w:rsidR="00AC10E9" w:rsidRPr="008820E8">
        <w:rPr>
          <w:rFonts w:ascii="Verdana" w:hAnsi="Verdana"/>
          <w:sz w:val="18"/>
          <w:szCs w:val="18"/>
        </w:rPr>
        <w:t>.</w:t>
      </w:r>
    </w:p>
    <w:p w:rsidR="00894EE1" w:rsidRPr="008820E8" w:rsidRDefault="00894EE1" w:rsidP="008820E8">
      <w:pPr>
        <w:pStyle w:val="Heading2"/>
        <w:tabs>
          <w:tab w:val="clear" w:pos="993"/>
        </w:tabs>
        <w:spacing w:line="240" w:lineRule="auto"/>
        <w:ind w:left="851"/>
        <w:rPr>
          <w:rFonts w:ascii="Verdana" w:hAnsi="Verdana"/>
          <w:sz w:val="18"/>
          <w:szCs w:val="18"/>
        </w:rPr>
      </w:pPr>
      <w:bookmarkStart w:id="877" w:name="_Ref369097458"/>
      <w:r w:rsidRPr="008820E8">
        <w:rPr>
          <w:rFonts w:ascii="Verdana" w:hAnsi="Verdana"/>
          <w:b/>
          <w:sz w:val="18"/>
          <w:szCs w:val="18"/>
        </w:rPr>
        <w:t>Arbitration</w:t>
      </w:r>
      <w:r w:rsidRPr="008820E8">
        <w:rPr>
          <w:rFonts w:ascii="Verdana" w:hAnsi="Verdana"/>
          <w:sz w:val="18"/>
          <w:szCs w:val="18"/>
        </w:rPr>
        <w:t>:</w:t>
      </w:r>
      <w:r w:rsidR="00B6769B" w:rsidRPr="008820E8">
        <w:rPr>
          <w:rFonts w:ascii="Verdana" w:hAnsi="Verdana"/>
          <w:sz w:val="18"/>
          <w:szCs w:val="18"/>
        </w:rPr>
        <w:t xml:space="preserve"> </w:t>
      </w:r>
      <w:r w:rsidR="00A32E21" w:rsidRPr="008820E8">
        <w:rPr>
          <w:rFonts w:ascii="Verdana" w:hAnsi="Verdana"/>
          <w:sz w:val="18"/>
          <w:szCs w:val="18"/>
        </w:rPr>
        <w:t xml:space="preserve">A Dispute referred to arbitration under clause </w:t>
      </w:r>
      <w:r w:rsidR="0060773A">
        <w:fldChar w:fldCharType="begin"/>
      </w:r>
      <w:r w:rsidR="0060773A">
        <w:instrText xml:space="preserve"> REF _Ref43621568 \w \h  \* MERGEFORMAT </w:instrText>
      </w:r>
      <w:r w:rsidR="0060773A">
        <w:fldChar w:fldCharType="separate"/>
      </w:r>
      <w:r w:rsidR="00D73AF0" w:rsidRPr="00D73AF0">
        <w:rPr>
          <w:rFonts w:ascii="Verdana" w:hAnsi="Verdana"/>
          <w:sz w:val="18"/>
          <w:szCs w:val="18"/>
        </w:rPr>
        <w:t>25.7</w:t>
      </w:r>
      <w:r w:rsidR="0060773A">
        <w:fldChar w:fldCharType="end"/>
      </w:r>
      <w:r w:rsidR="00A32E21" w:rsidRPr="008820E8">
        <w:rPr>
          <w:rFonts w:ascii="Verdana" w:hAnsi="Verdana"/>
          <w:sz w:val="18"/>
          <w:szCs w:val="18"/>
        </w:rPr>
        <w:t xml:space="preserve"> will be resolved by a sole arbitrator under the Arbitration Act 1996.</w:t>
      </w:r>
      <w:r w:rsidR="00B6769B" w:rsidRPr="008820E8">
        <w:rPr>
          <w:rFonts w:ascii="Verdana" w:hAnsi="Verdana"/>
          <w:sz w:val="18"/>
          <w:szCs w:val="18"/>
        </w:rPr>
        <w:t xml:space="preserve"> </w:t>
      </w:r>
      <w:r w:rsidR="00A32E21" w:rsidRPr="008820E8">
        <w:rPr>
          <w:rFonts w:ascii="Verdana" w:hAnsi="Verdana"/>
          <w:sz w:val="18"/>
          <w:szCs w:val="18"/>
        </w:rPr>
        <w:t>The arbitrator's decision will be final and binding on the parties.</w:t>
      </w:r>
      <w:bookmarkEnd w:id="877"/>
    </w:p>
    <w:bookmarkEnd w:id="876"/>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Choice of arbitrator</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sole arbitrator </w:t>
      </w:r>
      <w:r w:rsidR="00AC10E9" w:rsidRPr="008820E8">
        <w:rPr>
          <w:rFonts w:ascii="Verdana" w:hAnsi="Verdana"/>
          <w:sz w:val="18"/>
          <w:szCs w:val="18"/>
        </w:rPr>
        <w:t xml:space="preserve">will </w:t>
      </w:r>
      <w:r w:rsidRPr="008820E8">
        <w:rPr>
          <w:rFonts w:ascii="Verdana" w:hAnsi="Verdana"/>
          <w:sz w:val="18"/>
          <w:szCs w:val="18"/>
        </w:rPr>
        <w:t>be appointed by the parties.</w:t>
      </w:r>
      <w:r w:rsidR="00B6769B" w:rsidRPr="008820E8">
        <w:rPr>
          <w:rFonts w:ascii="Verdana" w:hAnsi="Verdana"/>
          <w:sz w:val="18"/>
          <w:szCs w:val="18"/>
        </w:rPr>
        <w:t xml:space="preserve"> </w:t>
      </w:r>
      <w:r w:rsidRPr="008820E8">
        <w:rPr>
          <w:rFonts w:ascii="Verdana" w:hAnsi="Verdana"/>
          <w:sz w:val="18"/>
          <w:szCs w:val="18"/>
        </w:rPr>
        <w:t xml:space="preserve">If the parties cannot agree on the identity of the arbitrator within 10 Working Days of the referral in clause </w:t>
      </w:r>
      <w:r w:rsidR="0060773A">
        <w:fldChar w:fldCharType="begin"/>
      </w:r>
      <w:r w:rsidR="0060773A">
        <w:instrText xml:space="preserve"> REF _Ref524080752 \r \h  \* MERGEFORMAT </w:instrText>
      </w:r>
      <w:r w:rsidR="0060773A">
        <w:fldChar w:fldCharType="separate"/>
      </w:r>
      <w:r w:rsidR="00D73AF0" w:rsidRPr="00D73AF0">
        <w:rPr>
          <w:rFonts w:ascii="Verdana" w:hAnsi="Verdana"/>
          <w:sz w:val="18"/>
          <w:szCs w:val="18"/>
        </w:rPr>
        <w:t>25.7</w:t>
      </w:r>
      <w:r w:rsidR="0060773A">
        <w:fldChar w:fldCharType="end"/>
      </w:r>
      <w:r w:rsidRPr="008820E8">
        <w:rPr>
          <w:rFonts w:ascii="Verdana" w:hAnsi="Verdana"/>
          <w:sz w:val="18"/>
          <w:szCs w:val="18"/>
        </w:rPr>
        <w:t xml:space="preserve">, the arbitrator </w:t>
      </w:r>
      <w:r w:rsidR="00AC10E9" w:rsidRPr="008820E8">
        <w:rPr>
          <w:rFonts w:ascii="Verdana" w:hAnsi="Verdana"/>
          <w:sz w:val="18"/>
          <w:szCs w:val="18"/>
        </w:rPr>
        <w:t xml:space="preserve">will </w:t>
      </w:r>
      <w:r w:rsidRPr="008820E8">
        <w:rPr>
          <w:rFonts w:ascii="Verdana" w:hAnsi="Verdana"/>
          <w:sz w:val="18"/>
          <w:szCs w:val="18"/>
        </w:rPr>
        <w:t>be appointed by the President of the New Zealand Law Society.</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No connection to previous mediator or previous mediation</w:t>
      </w:r>
      <w:r w:rsidRPr="008820E8">
        <w:rPr>
          <w:rFonts w:ascii="Verdana" w:hAnsi="Verdana"/>
          <w:sz w:val="18"/>
          <w:szCs w:val="18"/>
        </w:rPr>
        <w:t>:</w:t>
      </w:r>
      <w:r w:rsidR="00B6769B" w:rsidRPr="008820E8">
        <w:rPr>
          <w:rFonts w:ascii="Verdana" w:hAnsi="Verdana"/>
          <w:sz w:val="18"/>
          <w:szCs w:val="18"/>
        </w:rPr>
        <w:t xml:space="preserve"> </w:t>
      </w:r>
      <w:r w:rsidR="0004279D" w:rsidRPr="008820E8">
        <w:rPr>
          <w:rFonts w:ascii="Verdana" w:hAnsi="Verdana"/>
          <w:sz w:val="18"/>
          <w:szCs w:val="18"/>
        </w:rPr>
        <w:t xml:space="preserve">If </w:t>
      </w:r>
      <w:r w:rsidRPr="008820E8">
        <w:rPr>
          <w:rFonts w:ascii="Verdana" w:hAnsi="Verdana"/>
          <w:sz w:val="18"/>
          <w:szCs w:val="18"/>
        </w:rPr>
        <w:t>the Dispute has been referred to mediation</w:t>
      </w:r>
      <w:r w:rsidR="00BC07F5" w:rsidRPr="008820E8">
        <w:rPr>
          <w:rFonts w:ascii="Verdana" w:hAnsi="Verdana"/>
          <w:sz w:val="18"/>
          <w:szCs w:val="18"/>
        </w:rPr>
        <w:t xml:space="preserve"> in accordance with clause </w:t>
      </w:r>
      <w:r w:rsidR="0060773A">
        <w:fldChar w:fldCharType="begin"/>
      </w:r>
      <w:r w:rsidR="0060773A">
        <w:instrText xml:space="preserve"> REF _Ref317100421 \r \h  \* MERGEFORMAT </w:instrText>
      </w:r>
      <w:r w:rsidR="0060773A">
        <w:fldChar w:fldCharType="separate"/>
      </w:r>
      <w:r w:rsidR="00D73AF0" w:rsidRPr="00D73AF0">
        <w:rPr>
          <w:rFonts w:ascii="Verdana" w:hAnsi="Verdana"/>
          <w:sz w:val="18"/>
          <w:szCs w:val="18"/>
        </w:rPr>
        <w:t>25.2</w:t>
      </w:r>
      <w:r w:rsidR="0060773A">
        <w:fldChar w:fldCharType="end"/>
      </w:r>
      <w:r w:rsidRPr="008820E8">
        <w:rPr>
          <w:rFonts w:ascii="Verdana" w:hAnsi="Verdana"/>
          <w:sz w:val="18"/>
          <w:szCs w:val="18"/>
        </w:rPr>
        <w:t xml:space="preserve">, the mediator </w:t>
      </w:r>
      <w:r w:rsidR="00DC457D" w:rsidRPr="008820E8">
        <w:rPr>
          <w:rFonts w:ascii="Verdana" w:hAnsi="Verdana"/>
          <w:sz w:val="18"/>
          <w:szCs w:val="18"/>
        </w:rPr>
        <w:t xml:space="preserve">may </w:t>
      </w:r>
      <w:r w:rsidRPr="008820E8">
        <w:rPr>
          <w:rFonts w:ascii="Verdana" w:hAnsi="Verdana"/>
          <w:sz w:val="18"/>
          <w:szCs w:val="18"/>
        </w:rPr>
        <w:t xml:space="preserve">not be called by either party as a witness, and no reference </w:t>
      </w:r>
      <w:r w:rsidR="00DC457D" w:rsidRPr="008820E8">
        <w:rPr>
          <w:rFonts w:ascii="Verdana" w:hAnsi="Verdana"/>
          <w:sz w:val="18"/>
          <w:szCs w:val="18"/>
        </w:rPr>
        <w:t xml:space="preserve">may </w:t>
      </w:r>
      <w:r w:rsidRPr="008820E8">
        <w:rPr>
          <w:rFonts w:ascii="Verdana" w:hAnsi="Verdana"/>
          <w:sz w:val="18"/>
          <w:szCs w:val="18"/>
        </w:rPr>
        <w:t xml:space="preserve">be made to any determination issued by the mediator in respect of the matter in Dispute during any subsequent </w:t>
      </w:r>
      <w:r w:rsidR="00BC07F5" w:rsidRPr="008820E8">
        <w:rPr>
          <w:rFonts w:ascii="Verdana" w:hAnsi="Verdana"/>
          <w:sz w:val="18"/>
          <w:szCs w:val="18"/>
        </w:rPr>
        <w:t xml:space="preserve">arbitration </w:t>
      </w:r>
      <w:r w:rsidRPr="008820E8">
        <w:rPr>
          <w:rFonts w:ascii="Verdana" w:hAnsi="Verdana"/>
          <w:sz w:val="18"/>
          <w:szCs w:val="18"/>
        </w:rPr>
        <w:t>on the matter in Dispute.</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Urgent Relief</w:t>
      </w:r>
      <w:r w:rsidRPr="008820E8">
        <w:rPr>
          <w:rFonts w:ascii="Verdana" w:hAnsi="Verdana"/>
          <w:sz w:val="18"/>
          <w:szCs w:val="18"/>
        </w:rPr>
        <w:t>:</w:t>
      </w:r>
      <w:r w:rsidR="00B6769B" w:rsidRPr="008820E8">
        <w:rPr>
          <w:rFonts w:ascii="Verdana" w:hAnsi="Verdana"/>
          <w:sz w:val="18"/>
          <w:szCs w:val="18"/>
        </w:rPr>
        <w:t xml:space="preserve"> </w:t>
      </w:r>
      <w:r w:rsidR="00430DC1" w:rsidRPr="008820E8">
        <w:rPr>
          <w:rFonts w:ascii="Verdana" w:hAnsi="Verdana"/>
          <w:sz w:val="18"/>
          <w:szCs w:val="18"/>
        </w:rPr>
        <w:t xml:space="preserve">Notwithstanding </w:t>
      </w:r>
      <w:r w:rsidRPr="008820E8">
        <w:rPr>
          <w:rFonts w:ascii="Verdana" w:hAnsi="Verdana"/>
          <w:sz w:val="18"/>
          <w:szCs w:val="18"/>
        </w:rPr>
        <w:t xml:space="preserve">any other provision of this agreement, each party </w:t>
      </w:r>
      <w:r w:rsidR="00DF0E14" w:rsidRPr="008820E8">
        <w:rPr>
          <w:rFonts w:ascii="Verdana" w:hAnsi="Verdana"/>
          <w:sz w:val="18"/>
          <w:szCs w:val="18"/>
        </w:rPr>
        <w:t xml:space="preserve">may </w:t>
      </w:r>
      <w:r w:rsidRPr="008820E8">
        <w:rPr>
          <w:rFonts w:ascii="Verdana" w:hAnsi="Verdana"/>
          <w:sz w:val="18"/>
          <w:szCs w:val="18"/>
        </w:rPr>
        <w:t>take steps to seek urgent injunctive or equitable relief before an appropriate court.</w:t>
      </w:r>
    </w:p>
    <w:p w:rsidR="0056471D" w:rsidRPr="008820E8" w:rsidRDefault="004A42D1" w:rsidP="008820E8">
      <w:pPr>
        <w:pStyle w:val="Heading1"/>
        <w:spacing w:before="240" w:line="240" w:lineRule="auto"/>
        <w:rPr>
          <w:rFonts w:ascii="Verdana" w:hAnsi="Verdana"/>
          <w:sz w:val="18"/>
          <w:szCs w:val="18"/>
        </w:rPr>
      </w:pPr>
      <w:bookmarkStart w:id="878" w:name="_Ref51050699"/>
      <w:bookmarkStart w:id="879" w:name="_Ref51050718"/>
      <w:bookmarkStart w:id="880" w:name="_Ref51050845"/>
      <w:bookmarkStart w:id="881" w:name="_Ref51050888"/>
      <w:bookmarkStart w:id="882" w:name="_Ref103998900"/>
      <w:bookmarkStart w:id="883" w:name="_Toc317190743"/>
      <w:bookmarkStart w:id="884" w:name="_Toc317075748"/>
      <w:bookmarkStart w:id="885" w:name="_Toc321913386"/>
      <w:bookmarkStart w:id="886" w:name="_Toc395202716"/>
      <w:r w:rsidRPr="008820E8">
        <w:rPr>
          <w:rFonts w:ascii="Verdana" w:hAnsi="Verdana"/>
          <w:caps w:val="0"/>
          <w:sz w:val="18"/>
          <w:szCs w:val="18"/>
        </w:rPr>
        <w:t>LIABILITY</w:t>
      </w:r>
      <w:bookmarkEnd w:id="878"/>
      <w:bookmarkEnd w:id="879"/>
      <w:bookmarkEnd w:id="880"/>
      <w:bookmarkEnd w:id="881"/>
      <w:bookmarkEnd w:id="882"/>
      <w:bookmarkEnd w:id="883"/>
      <w:bookmarkEnd w:id="884"/>
      <w:bookmarkEnd w:id="885"/>
      <w:bookmarkEnd w:id="886"/>
      <w:r w:rsidR="00515D98" w:rsidRPr="008820E8">
        <w:rPr>
          <w:rFonts w:ascii="Verdana" w:hAnsi="Verdana"/>
          <w:caps w:val="0"/>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887" w:name="_Ref13375361"/>
      <w:bookmarkStart w:id="888" w:name="_Ref49570587"/>
      <w:bookmarkStart w:id="889" w:name="_Ref317260579"/>
      <w:bookmarkStart w:id="890" w:name="_Ref337148688"/>
      <w:r w:rsidRPr="008820E8">
        <w:rPr>
          <w:rFonts w:ascii="Verdana" w:hAnsi="Verdana"/>
          <w:b/>
          <w:sz w:val="18"/>
          <w:szCs w:val="18"/>
        </w:rPr>
        <w:t>Payments of charges</w:t>
      </w:r>
      <w:r w:rsidRPr="008820E8">
        <w:rPr>
          <w:rFonts w:ascii="Verdana" w:hAnsi="Verdana"/>
          <w:sz w:val="18"/>
          <w:szCs w:val="18"/>
        </w:rPr>
        <w:t>:</w:t>
      </w:r>
      <w:r w:rsidR="00B6769B" w:rsidRPr="008820E8">
        <w:rPr>
          <w:rFonts w:ascii="Verdana" w:hAnsi="Verdana"/>
          <w:sz w:val="18"/>
          <w:szCs w:val="18"/>
        </w:rPr>
        <w:t xml:space="preserve"> </w:t>
      </w:r>
      <w:bookmarkEnd w:id="887"/>
      <w:r w:rsidRPr="008820E8">
        <w:rPr>
          <w:rFonts w:ascii="Verdana" w:hAnsi="Verdana"/>
          <w:sz w:val="18"/>
          <w:szCs w:val="18"/>
        </w:rPr>
        <w:t xml:space="preserve">Nothing in this clause </w:t>
      </w:r>
      <w:r w:rsidR="0060773A">
        <w:fldChar w:fldCharType="begin"/>
      </w:r>
      <w:r w:rsidR="0060773A">
        <w:instrText xml:space="preserve"> REF _Ref103998900 \r \h  \* MERGEFORMAT </w:instrText>
      </w:r>
      <w:r w:rsidR="0060773A">
        <w:fldChar w:fldCharType="separate"/>
      </w:r>
      <w:r w:rsidR="00D73AF0" w:rsidRPr="00D73AF0">
        <w:rPr>
          <w:rFonts w:ascii="Verdana" w:hAnsi="Verdana"/>
          <w:sz w:val="18"/>
          <w:szCs w:val="18"/>
        </w:rPr>
        <w:t>26</w:t>
      </w:r>
      <w:r w:rsidR="0060773A">
        <w:fldChar w:fldCharType="end"/>
      </w:r>
      <w:r w:rsidRPr="008820E8">
        <w:rPr>
          <w:rFonts w:ascii="Verdana" w:hAnsi="Verdana"/>
          <w:sz w:val="18"/>
          <w:szCs w:val="18"/>
        </w:rPr>
        <w:t xml:space="preserve"> </w:t>
      </w:r>
      <w:r w:rsidR="00980384" w:rsidRPr="008820E8">
        <w:rPr>
          <w:rFonts w:ascii="Verdana" w:hAnsi="Verdana"/>
          <w:sz w:val="18"/>
          <w:szCs w:val="18"/>
        </w:rPr>
        <w:t xml:space="preserve">will </w:t>
      </w:r>
      <w:r w:rsidRPr="008820E8">
        <w:rPr>
          <w:rFonts w:ascii="Verdana" w:hAnsi="Verdana"/>
          <w:sz w:val="18"/>
          <w:szCs w:val="18"/>
        </w:rPr>
        <w:t>operate to limit the liability of either party to pay all charges and other sums due under this agreement.</w:t>
      </w:r>
      <w:bookmarkEnd w:id="888"/>
      <w:bookmarkEnd w:id="889"/>
      <w:bookmarkEnd w:id="890"/>
      <w:r w:rsidR="00B6769B" w:rsidRPr="008820E8">
        <w:rPr>
          <w:rFonts w:ascii="Verdana" w:hAnsi="Verdana"/>
          <w:sz w:val="18"/>
          <w:szCs w:val="18"/>
        </w:rPr>
        <w:t xml:space="preserve"> </w:t>
      </w:r>
    </w:p>
    <w:p w:rsidR="00B2364C" w:rsidRPr="008820E8" w:rsidRDefault="00B2364C" w:rsidP="008820E8">
      <w:pPr>
        <w:pStyle w:val="Heading2"/>
        <w:tabs>
          <w:tab w:val="clear" w:pos="993"/>
        </w:tabs>
        <w:spacing w:line="240" w:lineRule="auto"/>
        <w:ind w:left="851"/>
        <w:rPr>
          <w:rFonts w:ascii="Verdana" w:hAnsi="Verdana"/>
          <w:sz w:val="18"/>
          <w:szCs w:val="18"/>
        </w:rPr>
      </w:pPr>
      <w:bookmarkStart w:id="891" w:name="_Ref314212144"/>
      <w:r w:rsidRPr="008820E8">
        <w:rPr>
          <w:rFonts w:ascii="Verdana" w:hAnsi="Verdana"/>
          <w:b/>
          <w:sz w:val="18"/>
          <w:szCs w:val="18"/>
        </w:rPr>
        <w:t>Direct dam</w:t>
      </w:r>
      <w:r w:rsidRPr="00BF37D5">
        <w:rPr>
          <w:rFonts w:ascii="Verdana" w:hAnsi="Verdana"/>
          <w:b/>
          <w:sz w:val="18"/>
          <w:szCs w:val="18"/>
        </w:rPr>
        <w:t>age</w:t>
      </w:r>
      <w:r w:rsidRPr="00BF37D5">
        <w:rPr>
          <w:rFonts w:ascii="Verdana" w:hAnsi="Verdana"/>
          <w:sz w:val="18"/>
          <w:szCs w:val="18"/>
        </w:rPr>
        <w:t>:</w:t>
      </w:r>
      <w:r w:rsidR="00B6769B" w:rsidRPr="00BF37D5">
        <w:rPr>
          <w:rFonts w:ascii="Verdana" w:hAnsi="Verdana"/>
          <w:sz w:val="18"/>
          <w:szCs w:val="18"/>
        </w:rPr>
        <w:t xml:space="preserve"> </w:t>
      </w:r>
      <w:r w:rsidRPr="00BF37D5">
        <w:rPr>
          <w:rFonts w:ascii="Verdana" w:hAnsi="Verdana"/>
          <w:sz w:val="18"/>
          <w:szCs w:val="18"/>
        </w:rPr>
        <w:t xml:space="preserve">Except </w:t>
      </w:r>
      <w:r w:rsidR="00C116F4" w:rsidRPr="00BF37D5">
        <w:rPr>
          <w:rFonts w:ascii="Verdana" w:hAnsi="Verdana"/>
          <w:sz w:val="18"/>
          <w:szCs w:val="18"/>
        </w:rPr>
        <w:t xml:space="preserve">in relation to liability under </w:t>
      </w:r>
      <w:r w:rsidRPr="00BF37D5">
        <w:rPr>
          <w:rFonts w:ascii="Verdana" w:hAnsi="Verdana"/>
          <w:sz w:val="18"/>
          <w:szCs w:val="18"/>
        </w:rPr>
        <w:t>clauses</w:t>
      </w:r>
      <w:r w:rsidR="00827573" w:rsidRPr="00BF37D5">
        <w:rPr>
          <w:rFonts w:ascii="Verdana" w:hAnsi="Verdana"/>
          <w:sz w:val="18"/>
          <w:szCs w:val="18"/>
        </w:rPr>
        <w:t xml:space="preserve"> </w:t>
      </w:r>
      <w:r w:rsidR="00F64DD9">
        <w:rPr>
          <w:rFonts w:ascii="Verdana" w:hAnsi="Verdana"/>
          <w:sz w:val="18"/>
          <w:szCs w:val="18"/>
        </w:rPr>
        <w:fldChar w:fldCharType="begin"/>
      </w:r>
      <w:r w:rsidR="008427E9">
        <w:rPr>
          <w:rFonts w:ascii="Verdana" w:hAnsi="Verdana"/>
          <w:sz w:val="18"/>
          <w:szCs w:val="18"/>
        </w:rPr>
        <w:instrText xml:space="preserve"> REF _Ref372626709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20.4(e)(iii)</w:t>
      </w:r>
      <w:r w:rsidR="00F64DD9">
        <w:rPr>
          <w:rFonts w:ascii="Verdana" w:hAnsi="Verdana"/>
          <w:sz w:val="18"/>
          <w:szCs w:val="18"/>
        </w:rPr>
        <w:fldChar w:fldCharType="end"/>
      </w:r>
      <w:r w:rsidR="008427E9">
        <w:rPr>
          <w:rFonts w:ascii="Verdana" w:hAnsi="Verdana"/>
          <w:sz w:val="18"/>
          <w:szCs w:val="18"/>
        </w:rPr>
        <w:t xml:space="preserve">, </w:t>
      </w:r>
      <w:r w:rsidR="00F64DD9">
        <w:rPr>
          <w:rFonts w:ascii="Verdana" w:hAnsi="Verdana"/>
          <w:sz w:val="18"/>
          <w:szCs w:val="18"/>
        </w:rPr>
        <w:fldChar w:fldCharType="begin"/>
      </w:r>
      <w:r w:rsidR="008427E9">
        <w:rPr>
          <w:rFonts w:ascii="Verdana" w:hAnsi="Verdana"/>
          <w:sz w:val="18"/>
          <w:szCs w:val="18"/>
        </w:rPr>
        <w:instrText xml:space="preserve"> REF _Ref372626694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20.6(b)(iii)</w:t>
      </w:r>
      <w:r w:rsidR="00F64DD9">
        <w:rPr>
          <w:rFonts w:ascii="Verdana" w:hAnsi="Verdana"/>
          <w:sz w:val="18"/>
          <w:szCs w:val="18"/>
        </w:rPr>
        <w:fldChar w:fldCharType="end"/>
      </w:r>
      <w:r w:rsidR="008427E9">
        <w:rPr>
          <w:rFonts w:ascii="Verdana" w:hAnsi="Verdana"/>
          <w:sz w:val="18"/>
          <w:szCs w:val="18"/>
        </w:rPr>
        <w:t xml:space="preserve">, </w:t>
      </w:r>
      <w:r w:rsidR="0060773A">
        <w:fldChar w:fldCharType="begin"/>
      </w:r>
      <w:r w:rsidR="0060773A">
        <w:instrText xml:space="preserve"> REF _Ref372119307 \r \h  \* MERGEFORMAT </w:instrText>
      </w:r>
      <w:r w:rsidR="0060773A">
        <w:fldChar w:fldCharType="separate"/>
      </w:r>
      <w:r w:rsidR="00D73AF0" w:rsidRPr="00D73AF0">
        <w:rPr>
          <w:rFonts w:ascii="Verdana" w:hAnsi="Verdana"/>
          <w:sz w:val="18"/>
          <w:szCs w:val="18"/>
        </w:rPr>
        <w:t>21.3</w:t>
      </w:r>
      <w:r w:rsidR="0060773A">
        <w:fldChar w:fldCharType="end"/>
      </w:r>
      <w:r w:rsidR="00D977CD" w:rsidRPr="00BF37D5">
        <w:rPr>
          <w:rFonts w:ascii="Verdana" w:hAnsi="Verdana"/>
          <w:sz w:val="18"/>
          <w:szCs w:val="18"/>
        </w:rPr>
        <w:t xml:space="preserve">, </w:t>
      </w:r>
      <w:r w:rsidR="0060773A">
        <w:fldChar w:fldCharType="begin"/>
      </w:r>
      <w:r w:rsidR="0060773A">
        <w:instrText xml:space="preserve"> REF _Ref23734713 \r \h  \* MERGEFORMAT </w:instrText>
      </w:r>
      <w:r w:rsidR="0060773A">
        <w:fldChar w:fldCharType="separate"/>
      </w:r>
      <w:r w:rsidR="00D73AF0" w:rsidRPr="00D73AF0">
        <w:rPr>
          <w:rFonts w:ascii="Verdana" w:hAnsi="Verdana"/>
          <w:sz w:val="18"/>
          <w:szCs w:val="18"/>
        </w:rPr>
        <w:t>22</w:t>
      </w:r>
      <w:r w:rsidR="0060773A">
        <w:fldChar w:fldCharType="end"/>
      </w:r>
      <w:r w:rsidR="006505DD" w:rsidRPr="00BF37D5">
        <w:rPr>
          <w:rFonts w:ascii="Verdana" w:hAnsi="Verdana"/>
          <w:sz w:val="18"/>
          <w:szCs w:val="18"/>
        </w:rPr>
        <w:t xml:space="preserve"> </w:t>
      </w:r>
      <w:r w:rsidR="00BF37D5" w:rsidRPr="00BF37D5">
        <w:rPr>
          <w:rFonts w:ascii="Verdana" w:hAnsi="Verdana"/>
          <w:sz w:val="18"/>
          <w:szCs w:val="18"/>
        </w:rPr>
        <w:t>(</w:t>
      </w:r>
      <w:r w:rsidR="006505DD" w:rsidRPr="00BF37D5">
        <w:rPr>
          <w:rFonts w:ascii="Verdana" w:hAnsi="Verdana"/>
          <w:sz w:val="18"/>
          <w:szCs w:val="18"/>
        </w:rPr>
        <w:t xml:space="preserve">except where clause </w:t>
      </w:r>
      <w:r w:rsidR="00F64DD9">
        <w:rPr>
          <w:rFonts w:ascii="Verdana" w:hAnsi="Verdana"/>
          <w:sz w:val="18"/>
          <w:szCs w:val="18"/>
        </w:rPr>
        <w:fldChar w:fldCharType="begin"/>
      </w:r>
      <w:r w:rsidR="00EA4D46">
        <w:rPr>
          <w:rFonts w:ascii="Verdana" w:hAnsi="Verdana"/>
          <w:sz w:val="18"/>
          <w:szCs w:val="18"/>
        </w:rPr>
        <w:instrText xml:space="preserve"> REF _Ref372639943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22.5(b)</w:t>
      </w:r>
      <w:r w:rsidR="00F64DD9">
        <w:rPr>
          <w:rFonts w:ascii="Verdana" w:hAnsi="Verdana"/>
          <w:sz w:val="18"/>
          <w:szCs w:val="18"/>
        </w:rPr>
        <w:fldChar w:fldCharType="end"/>
      </w:r>
      <w:r w:rsidR="006505DD" w:rsidRPr="00BF37D5">
        <w:rPr>
          <w:rFonts w:ascii="Verdana" w:hAnsi="Verdana"/>
          <w:sz w:val="18"/>
          <w:szCs w:val="18"/>
        </w:rPr>
        <w:t xml:space="preserve"> applies</w:t>
      </w:r>
      <w:r w:rsidR="00BF37D5" w:rsidRPr="00BF37D5">
        <w:rPr>
          <w:rFonts w:ascii="Verdana" w:hAnsi="Verdana"/>
          <w:sz w:val="18"/>
          <w:szCs w:val="18"/>
        </w:rPr>
        <w:t>)</w:t>
      </w:r>
      <w:r w:rsidR="00827573" w:rsidRPr="00BF37D5">
        <w:rPr>
          <w:rFonts w:ascii="Verdana" w:hAnsi="Verdana"/>
          <w:sz w:val="18"/>
          <w:szCs w:val="18"/>
        </w:rPr>
        <w:t>,</w:t>
      </w:r>
      <w:r w:rsidR="00F066D0" w:rsidRPr="00BF37D5">
        <w:rPr>
          <w:rFonts w:ascii="Verdana" w:hAnsi="Verdana"/>
          <w:sz w:val="18"/>
          <w:szCs w:val="18"/>
        </w:rPr>
        <w:t xml:space="preserve"> </w:t>
      </w:r>
      <w:r w:rsidR="0060773A">
        <w:fldChar w:fldCharType="begin"/>
      </w:r>
      <w:r w:rsidR="0060773A">
        <w:instrText xml:space="preserve"> REF _Ref312070113 \r \h  \* MERGEFORMAT </w:instrText>
      </w:r>
      <w:r w:rsidR="0060773A">
        <w:fldChar w:fldCharType="separate"/>
      </w:r>
      <w:r w:rsidR="00D73AF0" w:rsidRPr="00D73AF0">
        <w:rPr>
          <w:rFonts w:ascii="Verdana" w:hAnsi="Verdana"/>
          <w:sz w:val="18"/>
          <w:szCs w:val="18"/>
        </w:rPr>
        <w:t>26.10</w:t>
      </w:r>
      <w:r w:rsidR="0060773A">
        <w:fldChar w:fldCharType="end"/>
      </w:r>
      <w:r w:rsidRPr="008820E8">
        <w:rPr>
          <w:rFonts w:ascii="Verdana" w:hAnsi="Verdana"/>
          <w:sz w:val="18"/>
          <w:szCs w:val="18"/>
        </w:rPr>
        <w:t xml:space="preserve">, </w:t>
      </w:r>
      <w:r w:rsidR="0060773A">
        <w:fldChar w:fldCharType="begin"/>
      </w:r>
      <w:r w:rsidR="0060773A">
        <w:instrText xml:space="preserve"> REF _Ref15095705 \r \h  \* MERGEFORMAT </w:instrText>
      </w:r>
      <w:r w:rsidR="0060773A">
        <w:fldChar w:fldCharType="separate"/>
      </w:r>
      <w:r w:rsidR="00D73AF0" w:rsidRPr="00D73AF0">
        <w:rPr>
          <w:rFonts w:ascii="Verdana" w:hAnsi="Verdana"/>
          <w:sz w:val="18"/>
          <w:szCs w:val="18"/>
        </w:rPr>
        <w:t>26.14</w:t>
      </w:r>
      <w:r w:rsidR="0060773A">
        <w:fldChar w:fldCharType="end"/>
      </w:r>
      <w:r w:rsidR="009C44FA" w:rsidRPr="008820E8">
        <w:rPr>
          <w:rFonts w:ascii="Verdana" w:hAnsi="Verdana"/>
          <w:sz w:val="18"/>
          <w:szCs w:val="18"/>
        </w:rPr>
        <w:t xml:space="preserve">, </w:t>
      </w:r>
      <w:r w:rsidR="0060773A">
        <w:fldChar w:fldCharType="begin"/>
      </w:r>
      <w:r w:rsidR="0060773A">
        <w:instrText xml:space="preserve"> REF _Ref319426930 \r \h  \* MERGEFORMAT </w:instrText>
      </w:r>
      <w:r w:rsidR="0060773A">
        <w:fldChar w:fldCharType="separate"/>
      </w:r>
      <w:r w:rsidR="00D73AF0" w:rsidRPr="00D73AF0">
        <w:rPr>
          <w:rFonts w:ascii="Verdana" w:hAnsi="Verdana"/>
          <w:sz w:val="18"/>
          <w:szCs w:val="18"/>
        </w:rPr>
        <w:t>26.15(b)</w:t>
      </w:r>
      <w:r w:rsidR="0060773A">
        <w:fldChar w:fldCharType="end"/>
      </w:r>
      <w:r w:rsidRPr="008820E8">
        <w:rPr>
          <w:rFonts w:ascii="Verdana" w:hAnsi="Verdana"/>
          <w:sz w:val="18"/>
          <w:szCs w:val="18"/>
        </w:rPr>
        <w:t xml:space="preserve">, </w:t>
      </w:r>
      <w:r w:rsidR="0060773A">
        <w:fldChar w:fldCharType="begin"/>
      </w:r>
      <w:r w:rsidR="0060773A">
        <w:instrText xml:space="preserve"> REF _Ref319426915 \r \h  \* MERGEFORMAT </w:instrText>
      </w:r>
      <w:r w:rsidR="0060773A">
        <w:fldChar w:fldCharType="separate"/>
      </w:r>
      <w:r w:rsidR="00D73AF0" w:rsidRPr="00D73AF0">
        <w:rPr>
          <w:rFonts w:ascii="Verdana" w:hAnsi="Verdana"/>
          <w:sz w:val="18"/>
          <w:szCs w:val="18"/>
        </w:rPr>
        <w:t>26.16(b)</w:t>
      </w:r>
      <w:r w:rsidR="0060773A">
        <w:fldChar w:fldCharType="end"/>
      </w:r>
      <w:r w:rsidR="004F24C0" w:rsidRPr="004F24C0">
        <w:rPr>
          <w:rFonts w:ascii="Verdana" w:hAnsi="Verdana"/>
          <w:sz w:val="18"/>
          <w:szCs w:val="18"/>
        </w:rPr>
        <w:t>,</w:t>
      </w:r>
      <w:r w:rsidR="00A500BB" w:rsidRPr="008820E8">
        <w:rPr>
          <w:rFonts w:ascii="Verdana" w:hAnsi="Verdana"/>
          <w:b/>
          <w:sz w:val="18"/>
          <w:szCs w:val="18"/>
        </w:rPr>
        <w:t xml:space="preserve"> </w:t>
      </w:r>
      <w:r w:rsidR="0060773A">
        <w:fldChar w:fldCharType="begin"/>
      </w:r>
      <w:r w:rsidR="0060773A">
        <w:instrText xml:space="preserve"> REF _Ref317260414 \r \h  \* MERGEFORMAT </w:instrText>
      </w:r>
      <w:r w:rsidR="0060773A">
        <w:fldChar w:fldCharType="separate"/>
      </w:r>
      <w:r w:rsidR="00D73AF0" w:rsidRPr="00D73AF0">
        <w:rPr>
          <w:rFonts w:ascii="Verdana" w:hAnsi="Verdana"/>
          <w:sz w:val="18"/>
          <w:szCs w:val="18"/>
        </w:rPr>
        <w:t>27.3</w:t>
      </w:r>
      <w:r w:rsidR="0060773A">
        <w:fldChar w:fldCharType="end"/>
      </w:r>
      <w:r w:rsidR="004F24C0" w:rsidRPr="004F24C0">
        <w:rPr>
          <w:rFonts w:ascii="Verdana" w:hAnsi="Verdana"/>
          <w:sz w:val="18"/>
          <w:szCs w:val="18"/>
        </w:rPr>
        <w:t xml:space="preserve"> and </w:t>
      </w:r>
      <w:r w:rsidR="0060773A">
        <w:fldChar w:fldCharType="begin"/>
      </w:r>
      <w:r w:rsidR="0060773A">
        <w:instrText xml:space="preserve"> REF _Ref372293680 \r \h  \* MERGEFORMAT </w:instrText>
      </w:r>
      <w:r w:rsidR="0060773A">
        <w:fldChar w:fldCharType="separate"/>
      </w:r>
      <w:r w:rsidR="00D73AF0" w:rsidRPr="00D73AF0">
        <w:rPr>
          <w:rFonts w:ascii="Verdana" w:hAnsi="Verdana"/>
          <w:sz w:val="18"/>
          <w:szCs w:val="18"/>
        </w:rPr>
        <w:t>29.3</w:t>
      </w:r>
      <w:r w:rsidR="0060773A">
        <w:fldChar w:fldCharType="end"/>
      </w:r>
      <w:r w:rsidRPr="008820E8">
        <w:rPr>
          <w:rFonts w:ascii="Verdana" w:hAnsi="Verdana"/>
          <w:sz w:val="18"/>
          <w:szCs w:val="18"/>
        </w:rPr>
        <w:t xml:space="preserve">, each party (and its officers, employees and agents) will be liable under or </w:t>
      </w:r>
      <w:r w:rsidR="00E54D87" w:rsidRPr="008820E8">
        <w:rPr>
          <w:rFonts w:ascii="Verdana" w:hAnsi="Verdana"/>
          <w:sz w:val="18"/>
          <w:szCs w:val="18"/>
        </w:rPr>
        <w:t xml:space="preserve">in </w:t>
      </w:r>
      <w:r w:rsidRPr="008820E8">
        <w:rPr>
          <w:rFonts w:ascii="Verdana" w:hAnsi="Verdana"/>
          <w:sz w:val="18"/>
          <w:szCs w:val="18"/>
        </w:rPr>
        <w:t xml:space="preserve">connection with this agreement (whether in contract, tort (including negligence) or otherwise) to the other party </w:t>
      </w:r>
      <w:r w:rsidR="001D514B" w:rsidRPr="008820E8">
        <w:rPr>
          <w:rFonts w:ascii="Verdana" w:hAnsi="Verdana"/>
          <w:sz w:val="18"/>
          <w:szCs w:val="18"/>
        </w:rPr>
        <w:t xml:space="preserve">only </w:t>
      </w:r>
      <w:r w:rsidRPr="008820E8">
        <w:rPr>
          <w:rFonts w:ascii="Verdana" w:hAnsi="Verdana"/>
          <w:sz w:val="18"/>
          <w:szCs w:val="18"/>
        </w:rPr>
        <w:t>for direct damage to the physical property of any person ("</w:t>
      </w:r>
      <w:r w:rsidRPr="008820E8">
        <w:rPr>
          <w:rFonts w:ascii="Verdana" w:hAnsi="Verdana"/>
          <w:b/>
          <w:sz w:val="18"/>
          <w:szCs w:val="18"/>
        </w:rPr>
        <w:t>Direct Damage</w:t>
      </w:r>
      <w:r w:rsidRPr="008820E8">
        <w:rPr>
          <w:rFonts w:ascii="Verdana" w:hAnsi="Verdana"/>
          <w:sz w:val="18"/>
          <w:szCs w:val="18"/>
        </w:rPr>
        <w:t>") that results from a breach of this agreement.</w:t>
      </w:r>
      <w:bookmarkEnd w:id="891"/>
    </w:p>
    <w:p w:rsidR="00B2364C" w:rsidRPr="008820E8" w:rsidRDefault="00D0111B" w:rsidP="008820E8">
      <w:pPr>
        <w:pStyle w:val="Heading2"/>
        <w:tabs>
          <w:tab w:val="clear" w:pos="993"/>
        </w:tabs>
        <w:spacing w:line="240" w:lineRule="auto"/>
        <w:ind w:left="851"/>
        <w:rPr>
          <w:rFonts w:ascii="Verdana" w:hAnsi="Verdana"/>
          <w:sz w:val="18"/>
          <w:szCs w:val="18"/>
        </w:rPr>
      </w:pPr>
      <w:bookmarkStart w:id="892" w:name="_Ref319323099"/>
      <w:r w:rsidRPr="008820E8">
        <w:rPr>
          <w:rFonts w:ascii="Verdana" w:hAnsi="Verdana"/>
          <w:b/>
          <w:sz w:val="18"/>
          <w:szCs w:val="18"/>
        </w:rPr>
        <w:t>Excluded liability</w:t>
      </w:r>
      <w:r w:rsidR="0056471D" w:rsidRPr="008820E8">
        <w:rPr>
          <w:rFonts w:ascii="Verdana" w:hAnsi="Verdana"/>
          <w:sz w:val="18"/>
          <w:szCs w:val="18"/>
        </w:rPr>
        <w:t>:</w:t>
      </w:r>
      <w:r w:rsidR="00B6769B" w:rsidRPr="008820E8">
        <w:rPr>
          <w:rFonts w:ascii="Verdana" w:hAnsi="Verdana"/>
          <w:sz w:val="18"/>
          <w:szCs w:val="18"/>
        </w:rPr>
        <w:t xml:space="preserve"> </w:t>
      </w:r>
      <w:r w:rsidR="002D0A1B" w:rsidRPr="008820E8">
        <w:rPr>
          <w:rFonts w:ascii="Verdana" w:hAnsi="Verdana"/>
          <w:sz w:val="18"/>
          <w:szCs w:val="18"/>
        </w:rPr>
        <w:t>E</w:t>
      </w:r>
      <w:r w:rsidR="0056471D" w:rsidRPr="008820E8">
        <w:rPr>
          <w:rFonts w:ascii="Verdana" w:hAnsi="Verdana"/>
          <w:sz w:val="18"/>
          <w:szCs w:val="18"/>
        </w:rPr>
        <w:t xml:space="preserve">xcept </w:t>
      </w:r>
      <w:r w:rsidR="00C116F4" w:rsidRPr="008820E8">
        <w:rPr>
          <w:rFonts w:ascii="Verdana" w:hAnsi="Verdana"/>
          <w:sz w:val="18"/>
          <w:szCs w:val="18"/>
        </w:rPr>
        <w:t xml:space="preserve">in relation to liability under </w:t>
      </w:r>
      <w:r w:rsidR="0056471D" w:rsidRPr="008820E8">
        <w:rPr>
          <w:rFonts w:ascii="Verdana" w:hAnsi="Verdana"/>
          <w:sz w:val="18"/>
          <w:szCs w:val="18"/>
        </w:rPr>
        <w:t>clauses</w:t>
      </w:r>
      <w:r w:rsidR="00827573">
        <w:rPr>
          <w:rFonts w:ascii="Verdana" w:hAnsi="Verdana"/>
          <w:sz w:val="18"/>
          <w:szCs w:val="18"/>
        </w:rPr>
        <w:t xml:space="preserve"> </w:t>
      </w:r>
      <w:r w:rsidR="00F64DD9">
        <w:rPr>
          <w:rFonts w:ascii="Verdana" w:hAnsi="Verdana"/>
          <w:sz w:val="18"/>
          <w:szCs w:val="18"/>
        </w:rPr>
        <w:fldChar w:fldCharType="begin"/>
      </w:r>
      <w:r w:rsidR="008427E9">
        <w:rPr>
          <w:rFonts w:ascii="Verdana" w:hAnsi="Verdana"/>
          <w:sz w:val="18"/>
          <w:szCs w:val="18"/>
        </w:rPr>
        <w:instrText xml:space="preserve"> REF _Ref372626709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20.4(e)(iii)</w:t>
      </w:r>
      <w:r w:rsidR="00F64DD9">
        <w:rPr>
          <w:rFonts w:ascii="Verdana" w:hAnsi="Verdana"/>
          <w:sz w:val="18"/>
          <w:szCs w:val="18"/>
        </w:rPr>
        <w:fldChar w:fldCharType="end"/>
      </w:r>
      <w:r w:rsidR="008427E9">
        <w:rPr>
          <w:rFonts w:ascii="Verdana" w:hAnsi="Verdana"/>
          <w:sz w:val="18"/>
          <w:szCs w:val="18"/>
        </w:rPr>
        <w:t xml:space="preserve">, </w:t>
      </w:r>
      <w:r w:rsidR="00F64DD9">
        <w:rPr>
          <w:rFonts w:ascii="Verdana" w:hAnsi="Verdana"/>
          <w:sz w:val="18"/>
          <w:szCs w:val="18"/>
        </w:rPr>
        <w:fldChar w:fldCharType="begin"/>
      </w:r>
      <w:r w:rsidR="008427E9">
        <w:rPr>
          <w:rFonts w:ascii="Verdana" w:hAnsi="Verdana"/>
          <w:sz w:val="18"/>
          <w:szCs w:val="18"/>
        </w:rPr>
        <w:instrText xml:space="preserve"> REF _Ref372626694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20.6(b)(iii)</w:t>
      </w:r>
      <w:r w:rsidR="00F64DD9">
        <w:rPr>
          <w:rFonts w:ascii="Verdana" w:hAnsi="Verdana"/>
          <w:sz w:val="18"/>
          <w:szCs w:val="18"/>
        </w:rPr>
        <w:fldChar w:fldCharType="end"/>
      </w:r>
      <w:r w:rsidR="008427E9">
        <w:rPr>
          <w:rFonts w:ascii="Verdana" w:hAnsi="Verdana"/>
          <w:sz w:val="18"/>
          <w:szCs w:val="18"/>
        </w:rPr>
        <w:t xml:space="preserve">, </w:t>
      </w:r>
      <w:r w:rsidR="00F64DD9">
        <w:rPr>
          <w:rFonts w:ascii="Verdana" w:hAnsi="Verdana"/>
          <w:sz w:val="18"/>
          <w:szCs w:val="18"/>
        </w:rPr>
        <w:fldChar w:fldCharType="begin"/>
      </w:r>
      <w:r w:rsidR="00D977CD">
        <w:rPr>
          <w:rFonts w:ascii="Verdana" w:hAnsi="Verdana"/>
          <w:sz w:val="18"/>
          <w:szCs w:val="18"/>
        </w:rPr>
        <w:instrText xml:space="preserve"> REF _Ref372119307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21.3</w:t>
      </w:r>
      <w:r w:rsidR="00F64DD9">
        <w:rPr>
          <w:rFonts w:ascii="Verdana" w:hAnsi="Verdana"/>
          <w:sz w:val="18"/>
          <w:szCs w:val="18"/>
        </w:rPr>
        <w:fldChar w:fldCharType="end"/>
      </w:r>
      <w:r w:rsidR="00D977CD">
        <w:rPr>
          <w:rFonts w:ascii="Verdana" w:hAnsi="Verdana"/>
          <w:sz w:val="18"/>
          <w:szCs w:val="18"/>
        </w:rPr>
        <w:t xml:space="preserve">, </w:t>
      </w:r>
      <w:r w:rsidR="00F64DD9">
        <w:rPr>
          <w:rFonts w:ascii="Verdana" w:hAnsi="Verdana"/>
          <w:sz w:val="18"/>
          <w:szCs w:val="18"/>
        </w:rPr>
        <w:fldChar w:fldCharType="begin"/>
      </w:r>
      <w:r w:rsidR="00827573">
        <w:rPr>
          <w:rFonts w:ascii="Verdana" w:hAnsi="Verdana"/>
          <w:sz w:val="18"/>
          <w:szCs w:val="18"/>
        </w:rPr>
        <w:instrText xml:space="preserve"> REF _Ref23734713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w:t>
      </w:r>
      <w:r w:rsidR="00F64DD9">
        <w:rPr>
          <w:rFonts w:ascii="Verdana" w:hAnsi="Verdana"/>
          <w:sz w:val="18"/>
          <w:szCs w:val="18"/>
        </w:rPr>
        <w:fldChar w:fldCharType="end"/>
      </w:r>
      <w:r w:rsidR="00ED41E9">
        <w:rPr>
          <w:rFonts w:ascii="Verdana" w:hAnsi="Verdana"/>
          <w:sz w:val="18"/>
          <w:szCs w:val="18"/>
        </w:rPr>
        <w:t xml:space="preserve"> </w:t>
      </w:r>
      <w:r w:rsidR="00ED41E9" w:rsidRPr="00BF37D5">
        <w:rPr>
          <w:rFonts w:ascii="Verdana" w:hAnsi="Verdana"/>
          <w:sz w:val="18"/>
          <w:szCs w:val="18"/>
        </w:rPr>
        <w:t xml:space="preserve">(except where clause </w:t>
      </w:r>
      <w:r w:rsidR="00F64DD9">
        <w:rPr>
          <w:rFonts w:ascii="Verdana" w:hAnsi="Verdana"/>
          <w:sz w:val="18"/>
          <w:szCs w:val="18"/>
        </w:rPr>
        <w:fldChar w:fldCharType="begin"/>
      </w:r>
      <w:r w:rsidR="00EA4D46">
        <w:rPr>
          <w:rFonts w:ascii="Verdana" w:hAnsi="Verdana"/>
          <w:sz w:val="18"/>
          <w:szCs w:val="18"/>
        </w:rPr>
        <w:instrText xml:space="preserve"> REF _Ref372639943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22.5(b)</w:t>
      </w:r>
      <w:r w:rsidR="00F64DD9">
        <w:rPr>
          <w:rFonts w:ascii="Verdana" w:hAnsi="Verdana"/>
          <w:sz w:val="18"/>
          <w:szCs w:val="18"/>
        </w:rPr>
        <w:fldChar w:fldCharType="end"/>
      </w:r>
      <w:r w:rsidR="00ED41E9" w:rsidRPr="00BF37D5">
        <w:rPr>
          <w:rFonts w:ascii="Verdana" w:hAnsi="Verdana"/>
          <w:sz w:val="18"/>
          <w:szCs w:val="18"/>
        </w:rPr>
        <w:t xml:space="preserve"> applies</w:t>
      </w:r>
      <w:r w:rsidR="00ED41E9" w:rsidRPr="00ED41E9">
        <w:rPr>
          <w:rFonts w:ascii="Verdana" w:hAnsi="Verdana"/>
          <w:sz w:val="18"/>
          <w:szCs w:val="18"/>
        </w:rPr>
        <w:t>)</w:t>
      </w:r>
      <w:r w:rsidR="00827573" w:rsidRPr="00ED41E9">
        <w:rPr>
          <w:rFonts w:ascii="Verdana" w:hAnsi="Verdana"/>
          <w:sz w:val="18"/>
          <w:szCs w:val="18"/>
        </w:rPr>
        <w:t>,</w:t>
      </w:r>
      <w:r w:rsidR="0056471D" w:rsidRPr="00ED41E9">
        <w:rPr>
          <w:rFonts w:ascii="Verdana" w:hAnsi="Verdana"/>
          <w:sz w:val="18"/>
          <w:szCs w:val="18"/>
        </w:rPr>
        <w:t xml:space="preserve"> </w:t>
      </w:r>
      <w:r w:rsidR="0060773A">
        <w:fldChar w:fldCharType="begin"/>
      </w:r>
      <w:r w:rsidR="0060773A">
        <w:instrText xml:space="preserve"> REF _Ref104946250 \r \h  \* MERGEFORMAT </w:instrText>
      </w:r>
      <w:r w:rsidR="0060773A">
        <w:fldChar w:fldCharType="separate"/>
      </w:r>
      <w:r w:rsidR="00D73AF0" w:rsidRPr="00D73AF0">
        <w:rPr>
          <w:rFonts w:ascii="Verdana" w:hAnsi="Verdana"/>
          <w:sz w:val="18"/>
          <w:szCs w:val="18"/>
        </w:rPr>
        <w:t>26.10</w:t>
      </w:r>
      <w:r w:rsidR="0060773A">
        <w:fldChar w:fldCharType="end"/>
      </w:r>
      <w:r w:rsidR="00387742" w:rsidRPr="008820E8">
        <w:rPr>
          <w:rFonts w:ascii="Verdana" w:hAnsi="Verdana"/>
          <w:sz w:val="18"/>
          <w:szCs w:val="18"/>
        </w:rPr>
        <w:t xml:space="preserve">, </w:t>
      </w:r>
      <w:r w:rsidR="0060773A">
        <w:fldChar w:fldCharType="begin"/>
      </w:r>
      <w:r w:rsidR="0060773A">
        <w:instrText xml:space="preserve"> REF _Ref15095705 \r \h  \* MERGEFORMAT </w:instrText>
      </w:r>
      <w:r w:rsidR="0060773A">
        <w:fldChar w:fldCharType="separate"/>
      </w:r>
      <w:r w:rsidR="00D73AF0" w:rsidRPr="00D73AF0">
        <w:rPr>
          <w:rFonts w:ascii="Verdana" w:hAnsi="Verdana"/>
          <w:sz w:val="18"/>
          <w:szCs w:val="18"/>
        </w:rPr>
        <w:t>26.14</w:t>
      </w:r>
      <w:r w:rsidR="0060773A">
        <w:fldChar w:fldCharType="end"/>
      </w:r>
      <w:r w:rsidR="009C44FA" w:rsidRPr="008820E8">
        <w:rPr>
          <w:rFonts w:ascii="Verdana" w:hAnsi="Verdana"/>
          <w:sz w:val="18"/>
          <w:szCs w:val="18"/>
        </w:rPr>
        <w:t xml:space="preserve">, </w:t>
      </w:r>
      <w:r w:rsidR="0060773A">
        <w:fldChar w:fldCharType="begin"/>
      </w:r>
      <w:r w:rsidR="0060773A">
        <w:instrText xml:space="preserve"> REF _Ref319426930 \r \h  \* MERGEFORMAT </w:instrText>
      </w:r>
      <w:r w:rsidR="0060773A">
        <w:fldChar w:fldCharType="separate"/>
      </w:r>
      <w:r w:rsidR="00D73AF0" w:rsidRPr="00D73AF0">
        <w:rPr>
          <w:rFonts w:ascii="Verdana" w:hAnsi="Verdana"/>
          <w:sz w:val="18"/>
          <w:szCs w:val="18"/>
        </w:rPr>
        <w:t>26.15(b)</w:t>
      </w:r>
      <w:r w:rsidR="0060773A">
        <w:fldChar w:fldCharType="end"/>
      </w:r>
      <w:r w:rsidR="00387742" w:rsidRPr="008820E8">
        <w:rPr>
          <w:rFonts w:ascii="Verdana" w:hAnsi="Verdana"/>
          <w:sz w:val="18"/>
          <w:szCs w:val="18"/>
        </w:rPr>
        <w:t xml:space="preserve">, </w:t>
      </w:r>
      <w:r w:rsidR="0060773A">
        <w:fldChar w:fldCharType="begin"/>
      </w:r>
      <w:r w:rsidR="0060773A">
        <w:instrText xml:space="preserve"> REF _Ref319426915 \r \h  \* MERGEFORMAT </w:instrText>
      </w:r>
      <w:r w:rsidR="0060773A">
        <w:fldChar w:fldCharType="separate"/>
      </w:r>
      <w:r w:rsidR="00D73AF0" w:rsidRPr="00D73AF0">
        <w:rPr>
          <w:rFonts w:ascii="Verdana" w:hAnsi="Verdana"/>
          <w:sz w:val="18"/>
          <w:szCs w:val="18"/>
        </w:rPr>
        <w:t>26.16(b)</w:t>
      </w:r>
      <w:r w:rsidR="0060773A">
        <w:fldChar w:fldCharType="end"/>
      </w:r>
      <w:r w:rsidR="004F24C0" w:rsidRPr="004F24C0">
        <w:rPr>
          <w:rFonts w:ascii="Verdana" w:hAnsi="Verdana"/>
          <w:sz w:val="18"/>
          <w:szCs w:val="18"/>
        </w:rPr>
        <w:t>,</w:t>
      </w:r>
      <w:r w:rsidR="0056471D" w:rsidRPr="004F24C0">
        <w:rPr>
          <w:rFonts w:ascii="Verdana" w:hAnsi="Verdana"/>
          <w:sz w:val="18"/>
          <w:szCs w:val="18"/>
        </w:rPr>
        <w:t xml:space="preserve"> </w:t>
      </w:r>
      <w:r w:rsidR="0060773A">
        <w:fldChar w:fldCharType="begin"/>
      </w:r>
      <w:r w:rsidR="0060773A">
        <w:instrText xml:space="preserve"> REF _Ref317260414 \r \h  \* MERGEFORMAT </w:instrText>
      </w:r>
      <w:r w:rsidR="0060773A">
        <w:fldChar w:fldCharType="separate"/>
      </w:r>
      <w:r w:rsidR="00D73AF0" w:rsidRPr="00D73AF0">
        <w:rPr>
          <w:rFonts w:ascii="Verdana" w:hAnsi="Verdana"/>
          <w:sz w:val="18"/>
          <w:szCs w:val="18"/>
        </w:rPr>
        <w:t>27.3</w:t>
      </w:r>
      <w:r w:rsidR="0060773A">
        <w:fldChar w:fldCharType="end"/>
      </w:r>
      <w:r w:rsidR="004F24C0" w:rsidRPr="004F24C0">
        <w:rPr>
          <w:rFonts w:ascii="Verdana" w:hAnsi="Verdana"/>
          <w:sz w:val="18"/>
          <w:szCs w:val="18"/>
        </w:rPr>
        <w:t xml:space="preserve"> and </w:t>
      </w:r>
      <w:r w:rsidR="0060773A">
        <w:fldChar w:fldCharType="begin"/>
      </w:r>
      <w:r w:rsidR="0060773A">
        <w:instrText xml:space="preserve"> REF _Ref372293680 \r \h  \* MERGEFORMAT </w:instrText>
      </w:r>
      <w:r w:rsidR="0060773A">
        <w:fldChar w:fldCharType="separate"/>
      </w:r>
      <w:r w:rsidR="00D73AF0" w:rsidRPr="00D73AF0">
        <w:rPr>
          <w:rFonts w:ascii="Verdana" w:hAnsi="Verdana"/>
          <w:sz w:val="18"/>
          <w:szCs w:val="18"/>
        </w:rPr>
        <w:t>29.3</w:t>
      </w:r>
      <w:r w:rsidR="0060773A">
        <w:fldChar w:fldCharType="end"/>
      </w:r>
      <w:r w:rsidR="0056471D" w:rsidRPr="004F24C0">
        <w:rPr>
          <w:rFonts w:ascii="Verdana" w:hAnsi="Verdana"/>
          <w:sz w:val="18"/>
          <w:szCs w:val="18"/>
        </w:rPr>
        <w:t xml:space="preserve">, neither </w:t>
      </w:r>
      <w:r w:rsidRPr="004F24C0">
        <w:rPr>
          <w:rFonts w:ascii="Verdana" w:hAnsi="Verdana"/>
          <w:sz w:val="18"/>
          <w:szCs w:val="18"/>
        </w:rPr>
        <w:t xml:space="preserve">the Distributor nor the Retailer </w:t>
      </w:r>
      <w:r w:rsidR="0056471D" w:rsidRPr="004F24C0">
        <w:rPr>
          <w:rFonts w:ascii="Verdana" w:hAnsi="Verdana"/>
          <w:sz w:val="18"/>
          <w:szCs w:val="18"/>
        </w:rPr>
        <w:t>will be liable for</w:t>
      </w:r>
      <w:r w:rsidR="00B2364C" w:rsidRPr="004F24C0">
        <w:rPr>
          <w:rFonts w:ascii="Verdana" w:hAnsi="Verdana"/>
          <w:sz w:val="18"/>
          <w:szCs w:val="18"/>
        </w:rPr>
        <w:t>:</w:t>
      </w:r>
      <w:bookmarkEnd w:id="892"/>
    </w:p>
    <w:p w:rsidR="00B2364C" w:rsidRPr="008820E8" w:rsidRDefault="00B2364C" w:rsidP="008820E8">
      <w:pPr>
        <w:pStyle w:val="Heading3"/>
        <w:spacing w:line="240" w:lineRule="auto"/>
        <w:rPr>
          <w:rFonts w:ascii="Verdana" w:hAnsi="Verdana"/>
          <w:sz w:val="18"/>
          <w:szCs w:val="18"/>
        </w:rPr>
      </w:pPr>
      <w:r w:rsidRPr="008820E8">
        <w:rPr>
          <w:rFonts w:ascii="Verdana" w:hAnsi="Verdana"/>
          <w:sz w:val="18"/>
          <w:szCs w:val="18"/>
        </w:rPr>
        <w:t>any loss of profit, loss of revenue, loss of use, loss of opportunity, loss of contract, or loss of goodwill of any person;</w:t>
      </w:r>
      <w:r w:rsidR="00EC4845" w:rsidRPr="008820E8">
        <w:rPr>
          <w:rFonts w:ascii="Verdana" w:hAnsi="Verdana"/>
          <w:sz w:val="18"/>
          <w:szCs w:val="18"/>
        </w:rPr>
        <w:t xml:space="preserve"> or</w:t>
      </w:r>
    </w:p>
    <w:p w:rsidR="00B2364C"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any indirect or consequential loss (including, but not limited to, incidental or special damages)</w:t>
      </w:r>
      <w:r w:rsidR="00B2364C" w:rsidRPr="008820E8">
        <w:rPr>
          <w:rFonts w:ascii="Verdana" w:hAnsi="Verdana"/>
          <w:sz w:val="18"/>
          <w:szCs w:val="18"/>
        </w:rPr>
        <w:t>;</w:t>
      </w:r>
      <w:r w:rsidR="00EC4845" w:rsidRPr="008820E8">
        <w:rPr>
          <w:rFonts w:ascii="Verdana" w:hAnsi="Verdana"/>
          <w:sz w:val="18"/>
          <w:szCs w:val="18"/>
        </w:rPr>
        <w:t xml:space="preserve"> or</w:t>
      </w:r>
    </w:p>
    <w:p w:rsidR="00B2364C" w:rsidRPr="008820E8" w:rsidRDefault="00B2364C" w:rsidP="008820E8">
      <w:pPr>
        <w:pStyle w:val="Heading3"/>
        <w:spacing w:line="240" w:lineRule="auto"/>
        <w:rPr>
          <w:rFonts w:ascii="Verdana" w:hAnsi="Verdana"/>
          <w:sz w:val="18"/>
          <w:szCs w:val="18"/>
        </w:rPr>
      </w:pPr>
      <w:r w:rsidRPr="008820E8">
        <w:rPr>
          <w:rFonts w:ascii="Verdana" w:hAnsi="Verdana"/>
          <w:sz w:val="18"/>
          <w:szCs w:val="18"/>
        </w:rPr>
        <w:t xml:space="preserve">any loss resulting from liability of a party to another person (except any liability for Direct Damage that arises under clause </w:t>
      </w:r>
      <w:r w:rsidR="0060773A">
        <w:fldChar w:fldCharType="begin"/>
      </w:r>
      <w:r w:rsidR="0060773A">
        <w:instrText xml:space="preserve"> REF _Ref314212144 \r \h  \* MERGEFORMAT </w:instrText>
      </w:r>
      <w:r w:rsidR="0060773A">
        <w:fldChar w:fldCharType="separate"/>
      </w:r>
      <w:r w:rsidR="00D73AF0" w:rsidRPr="00D73AF0">
        <w:rPr>
          <w:rFonts w:ascii="Verdana" w:hAnsi="Verdana"/>
          <w:sz w:val="18"/>
          <w:szCs w:val="18"/>
        </w:rPr>
        <w:t>26.2</w:t>
      </w:r>
      <w:r w:rsidR="0060773A">
        <w:fldChar w:fldCharType="end"/>
      </w:r>
      <w:r w:rsidRPr="008820E8">
        <w:rPr>
          <w:rFonts w:ascii="Verdana" w:hAnsi="Verdana"/>
          <w:sz w:val="18"/>
          <w:szCs w:val="18"/>
        </w:rPr>
        <w:t>); or</w:t>
      </w:r>
    </w:p>
    <w:p w:rsidR="0056471D" w:rsidRPr="008820E8" w:rsidRDefault="00B2364C" w:rsidP="008820E8">
      <w:pPr>
        <w:pStyle w:val="Heading3"/>
        <w:spacing w:line="240" w:lineRule="auto"/>
        <w:rPr>
          <w:rFonts w:ascii="Verdana" w:hAnsi="Verdana"/>
          <w:sz w:val="18"/>
          <w:szCs w:val="18"/>
        </w:rPr>
      </w:pPr>
      <w:r w:rsidRPr="008820E8">
        <w:rPr>
          <w:rFonts w:ascii="Verdana" w:hAnsi="Verdana"/>
          <w:sz w:val="18"/>
          <w:szCs w:val="18"/>
        </w:rPr>
        <w:t>any loss resulting from loss or corruption of, or damage to, any electronically-stored or electronically-transmitted data or software</w:t>
      </w:r>
      <w:r w:rsidR="000913D6" w:rsidRPr="008820E8">
        <w:rPr>
          <w:rFonts w:ascii="Verdana" w:hAnsi="Verdana"/>
          <w:sz w:val="18"/>
          <w:szCs w:val="18"/>
        </w:rPr>
        <w:t>.</w:t>
      </w:r>
    </w:p>
    <w:p w:rsidR="00EC4845" w:rsidRPr="008820E8" w:rsidRDefault="00F53D9D" w:rsidP="008820E8">
      <w:pPr>
        <w:pStyle w:val="Heading2"/>
        <w:tabs>
          <w:tab w:val="clear" w:pos="993"/>
        </w:tabs>
        <w:spacing w:line="240" w:lineRule="auto"/>
        <w:ind w:left="851"/>
        <w:rPr>
          <w:rFonts w:ascii="Verdana" w:hAnsi="Verdana"/>
          <w:sz w:val="18"/>
          <w:szCs w:val="18"/>
        </w:rPr>
      </w:pPr>
      <w:r>
        <w:rPr>
          <w:rFonts w:ascii="Verdana" w:hAnsi="Verdana"/>
          <w:b/>
          <w:sz w:val="18"/>
          <w:szCs w:val="18"/>
        </w:rPr>
        <w:t>No l</w:t>
      </w:r>
      <w:r w:rsidR="00EC4845" w:rsidRPr="008820E8">
        <w:rPr>
          <w:rFonts w:ascii="Verdana" w:hAnsi="Verdana"/>
          <w:b/>
          <w:sz w:val="18"/>
          <w:szCs w:val="18"/>
        </w:rPr>
        <w:t xml:space="preserve">iability in </w:t>
      </w:r>
      <w:r>
        <w:rPr>
          <w:rFonts w:ascii="Verdana" w:hAnsi="Verdana"/>
          <w:b/>
          <w:sz w:val="18"/>
          <w:szCs w:val="18"/>
        </w:rPr>
        <w:t xml:space="preserve">tort, </w:t>
      </w:r>
      <w:r w:rsidR="00EC4845" w:rsidRPr="008820E8">
        <w:rPr>
          <w:rFonts w:ascii="Verdana" w:hAnsi="Verdana"/>
          <w:b/>
          <w:sz w:val="18"/>
          <w:szCs w:val="18"/>
        </w:rPr>
        <w:t xml:space="preserve">contract </w:t>
      </w:r>
      <w:r>
        <w:rPr>
          <w:rFonts w:ascii="Verdana" w:hAnsi="Verdana"/>
          <w:b/>
          <w:sz w:val="18"/>
          <w:szCs w:val="18"/>
        </w:rPr>
        <w:t>etc</w:t>
      </w:r>
      <w:r w:rsidR="00EC4845" w:rsidRPr="008820E8">
        <w:rPr>
          <w:rFonts w:ascii="Verdana" w:hAnsi="Verdana"/>
          <w:b/>
          <w:sz w:val="18"/>
          <w:szCs w:val="18"/>
        </w:rPr>
        <w:t>:</w:t>
      </w:r>
      <w:r w:rsidR="00EC4845" w:rsidRPr="008820E8">
        <w:rPr>
          <w:rFonts w:ascii="Verdana" w:hAnsi="Verdana"/>
          <w:sz w:val="18"/>
          <w:szCs w:val="18"/>
        </w:rPr>
        <w:t xml:space="preserve">  Except as expressly provided in this clause </w:t>
      </w:r>
      <w:r w:rsidR="0060773A">
        <w:fldChar w:fldCharType="begin"/>
      </w:r>
      <w:r w:rsidR="0060773A">
        <w:instrText xml:space="preserve"> REF _Ref103998900 \r \h  \* MERGEFORMAT </w:instrText>
      </w:r>
      <w:r w:rsidR="0060773A">
        <w:fldChar w:fldCharType="separate"/>
      </w:r>
      <w:r w:rsidR="00D73AF0" w:rsidRPr="00D73AF0">
        <w:rPr>
          <w:rFonts w:ascii="Verdana" w:hAnsi="Verdana"/>
          <w:sz w:val="18"/>
          <w:szCs w:val="18"/>
        </w:rPr>
        <w:t>26</w:t>
      </w:r>
      <w:r w:rsidR="0060773A">
        <w:fldChar w:fldCharType="end"/>
      </w:r>
      <w:r w:rsidR="00EC4845" w:rsidRPr="008820E8">
        <w:rPr>
          <w:rFonts w:ascii="Verdana" w:hAnsi="Verdana"/>
          <w:sz w:val="18"/>
          <w:szCs w:val="18"/>
        </w:rPr>
        <w:t xml:space="preserve">, the Distributor’s liability to the Retailer and the Retailer’s liability to the Distributor, whether in tort (including negligence), contract, breach of statutory duty, equity or otherwise arising from the relationship between them and of any nature whatsoever </w:t>
      </w:r>
      <w:r w:rsidR="008B3528" w:rsidRPr="008820E8">
        <w:rPr>
          <w:rFonts w:ascii="Verdana" w:hAnsi="Verdana"/>
          <w:sz w:val="18"/>
          <w:szCs w:val="18"/>
        </w:rPr>
        <w:t xml:space="preserve">relating to the subject matter of this agreement </w:t>
      </w:r>
      <w:r w:rsidR="00EC4845" w:rsidRPr="008820E8">
        <w:rPr>
          <w:rFonts w:ascii="Verdana" w:hAnsi="Verdana"/>
          <w:sz w:val="18"/>
          <w:szCs w:val="18"/>
        </w:rPr>
        <w:t>is excluded to the fullest extent permitted by law.</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Distributor not liable</w:t>
      </w:r>
      <w:r w:rsidRPr="008820E8">
        <w:rPr>
          <w:rFonts w:ascii="Verdana" w:hAnsi="Verdana"/>
          <w:sz w:val="18"/>
          <w:szCs w:val="18"/>
        </w:rPr>
        <w:t>:</w:t>
      </w:r>
      <w:r w:rsidR="00B6769B" w:rsidRPr="008820E8">
        <w:rPr>
          <w:rFonts w:ascii="Verdana" w:hAnsi="Verdana"/>
          <w:sz w:val="18"/>
          <w:szCs w:val="18"/>
        </w:rPr>
        <w:t xml:space="preserve"> </w:t>
      </w:r>
      <w:r w:rsidR="000913D6" w:rsidRPr="008820E8">
        <w:rPr>
          <w:rFonts w:ascii="Verdana" w:hAnsi="Verdana"/>
          <w:sz w:val="18"/>
          <w:szCs w:val="18"/>
        </w:rPr>
        <w:t>Except as provi</w:t>
      </w:r>
      <w:r w:rsidR="000913D6" w:rsidRPr="00ED41E9">
        <w:rPr>
          <w:rFonts w:ascii="Verdana" w:hAnsi="Verdana"/>
          <w:sz w:val="18"/>
          <w:szCs w:val="18"/>
        </w:rPr>
        <w:t xml:space="preserve">ded in clause </w:t>
      </w:r>
      <w:r w:rsidR="0060773A">
        <w:fldChar w:fldCharType="begin"/>
      </w:r>
      <w:r w:rsidR="0060773A">
        <w:instrText xml:space="preserve"> REF _Ref312070113 \r \h  \* MERGEFORMAT </w:instrText>
      </w:r>
      <w:r w:rsidR="0060773A">
        <w:fldChar w:fldCharType="separate"/>
      </w:r>
      <w:r w:rsidR="00D73AF0" w:rsidRPr="00D73AF0">
        <w:rPr>
          <w:rFonts w:ascii="Verdana" w:hAnsi="Verdana"/>
          <w:sz w:val="18"/>
          <w:szCs w:val="18"/>
        </w:rPr>
        <w:t>26.10</w:t>
      </w:r>
      <w:r w:rsidR="0060773A">
        <w:fldChar w:fldCharType="end"/>
      </w:r>
      <w:r w:rsidR="000913D6" w:rsidRPr="008820E8">
        <w:rPr>
          <w:rFonts w:ascii="Verdana" w:hAnsi="Verdana"/>
          <w:sz w:val="18"/>
          <w:szCs w:val="18"/>
        </w:rPr>
        <w:t>, t</w:t>
      </w:r>
      <w:r w:rsidRPr="008820E8">
        <w:rPr>
          <w:rFonts w:ascii="Verdana" w:hAnsi="Verdana"/>
          <w:sz w:val="18"/>
          <w:szCs w:val="18"/>
        </w:rPr>
        <w:t>he Distributor will not be liable for: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any momentary fluctuations in the voltage or frequency of electricity conveyed or nonconformity with harmonic voltage and current levels;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any failure to convey electricity to the extent that: </w:t>
      </w:r>
    </w:p>
    <w:p w:rsidR="0056471D" w:rsidRPr="008820E8" w:rsidRDefault="0056471D" w:rsidP="003D6285">
      <w:pPr>
        <w:pStyle w:val="Heading4"/>
        <w:tabs>
          <w:tab w:val="clear" w:pos="2695"/>
        </w:tabs>
        <w:ind w:left="2552"/>
      </w:pPr>
      <w:r w:rsidRPr="008820E8">
        <w:t xml:space="preserve">such failure arises from any act or omission of any Consumer or other person excluding the Distributor and its officers, employees or agents; </w:t>
      </w:r>
      <w:r w:rsidR="00EC4845" w:rsidRPr="008820E8">
        <w:t>or</w:t>
      </w:r>
    </w:p>
    <w:p w:rsidR="0056471D" w:rsidRPr="008820E8" w:rsidRDefault="0056471D" w:rsidP="003D6285">
      <w:pPr>
        <w:pStyle w:val="Heading4"/>
        <w:tabs>
          <w:tab w:val="clear" w:pos="2695"/>
        </w:tabs>
        <w:ind w:left="2552"/>
      </w:pPr>
      <w:r w:rsidRPr="008820E8">
        <w:t>such failure arises from:</w:t>
      </w:r>
    </w:p>
    <w:p w:rsidR="0056471D" w:rsidRPr="008820E8" w:rsidRDefault="0056471D" w:rsidP="008820E8">
      <w:pPr>
        <w:pStyle w:val="Heading5"/>
        <w:spacing w:line="240" w:lineRule="auto"/>
        <w:rPr>
          <w:rFonts w:ascii="Verdana" w:hAnsi="Verdana"/>
          <w:sz w:val="18"/>
          <w:szCs w:val="18"/>
        </w:rPr>
      </w:pPr>
      <w:r w:rsidRPr="008820E8">
        <w:rPr>
          <w:rFonts w:ascii="Verdana" w:hAnsi="Verdana"/>
          <w:sz w:val="18"/>
          <w:szCs w:val="18"/>
        </w:rPr>
        <w:t xml:space="preserve">a failure to convey or reduction of injection or supply of electricity into the Network; or </w:t>
      </w:r>
    </w:p>
    <w:p w:rsidR="0056471D" w:rsidRPr="008820E8" w:rsidRDefault="0056471D" w:rsidP="008820E8">
      <w:pPr>
        <w:pStyle w:val="Heading5"/>
        <w:spacing w:line="240" w:lineRule="auto"/>
        <w:rPr>
          <w:rFonts w:ascii="Verdana" w:hAnsi="Verdana"/>
          <w:sz w:val="18"/>
          <w:szCs w:val="18"/>
        </w:rPr>
      </w:pPr>
      <w:r w:rsidRPr="008820E8">
        <w:rPr>
          <w:rFonts w:ascii="Verdana" w:hAnsi="Verdana"/>
          <w:sz w:val="18"/>
          <w:szCs w:val="18"/>
        </w:rPr>
        <w:t>an interruption in the conveyance of electricity in the Network,</w:t>
      </w:r>
    </w:p>
    <w:p w:rsidR="00AE6377" w:rsidRPr="008820E8" w:rsidRDefault="006F77D7" w:rsidP="00EF0EDA">
      <w:pPr>
        <w:pStyle w:val="Heading4"/>
        <w:numPr>
          <w:ilvl w:val="0"/>
          <w:numId w:val="0"/>
        </w:numPr>
        <w:ind w:left="2552"/>
      </w:pPr>
      <w:r w:rsidRPr="008820E8">
        <w:t xml:space="preserve">if </w:t>
      </w:r>
      <w:r w:rsidR="002813F1" w:rsidRPr="008820E8">
        <w:t>the failure or interruption was</w:t>
      </w:r>
      <w:r w:rsidR="0056471D" w:rsidRPr="008820E8">
        <w:t xml:space="preserve"> request</w:t>
      </w:r>
      <w:r w:rsidR="002813F1" w:rsidRPr="008820E8">
        <w:t>ed</w:t>
      </w:r>
      <w:r w:rsidR="0056471D" w:rsidRPr="008820E8">
        <w:t xml:space="preserve"> </w:t>
      </w:r>
      <w:r w:rsidR="002813F1" w:rsidRPr="008820E8">
        <w:t xml:space="preserve">by </w:t>
      </w:r>
      <w:r w:rsidR="0056471D" w:rsidRPr="008820E8">
        <w:t xml:space="preserve">the System Operator or </w:t>
      </w:r>
      <w:r w:rsidR="002813F1" w:rsidRPr="008820E8">
        <w:t xml:space="preserve">was done </w:t>
      </w:r>
      <w:r w:rsidR="0056471D" w:rsidRPr="008820E8">
        <w:t xml:space="preserve">under a nationally or regionally coordinated response to a shortage of electricity; </w:t>
      </w:r>
      <w:r w:rsidR="00EC4845" w:rsidRPr="008820E8">
        <w:t>or</w:t>
      </w:r>
    </w:p>
    <w:p w:rsidR="0056471D" w:rsidRPr="008820E8" w:rsidRDefault="0056471D" w:rsidP="003D6285">
      <w:pPr>
        <w:pStyle w:val="Heading4"/>
        <w:tabs>
          <w:tab w:val="clear" w:pos="2695"/>
        </w:tabs>
        <w:ind w:left="2552"/>
      </w:pPr>
      <w:r w:rsidRPr="008820E8">
        <w:t>such failure arises from any defect or abnormal conditions in or about any Consumer’s Premises;</w:t>
      </w:r>
      <w:r w:rsidR="00EC4845" w:rsidRPr="008820E8">
        <w:t xml:space="preserve"> or</w:t>
      </w:r>
    </w:p>
    <w:p w:rsidR="0056471D" w:rsidRPr="008820E8" w:rsidRDefault="0056471D" w:rsidP="003D6285">
      <w:pPr>
        <w:pStyle w:val="Heading4"/>
        <w:tabs>
          <w:tab w:val="clear" w:pos="2695"/>
        </w:tabs>
        <w:ind w:left="2552"/>
      </w:pPr>
      <w:r w:rsidRPr="008820E8">
        <w:t xml:space="preserve">the Distributor was taking any action in accordance with this agreement including clause </w:t>
      </w:r>
      <w:r w:rsidR="0060773A">
        <w:fldChar w:fldCharType="begin"/>
      </w:r>
      <w:r w:rsidR="0060773A">
        <w:instrText xml:space="preserve"> REF _Ref13361566 \r \h  \* MERGEFORMAT </w:instrText>
      </w:r>
      <w:r w:rsidR="0060773A">
        <w:fldChar w:fldCharType="separate"/>
      </w:r>
      <w:r w:rsidR="00D73AF0">
        <w:t>5.4</w:t>
      </w:r>
      <w:r w:rsidR="0060773A">
        <w:fldChar w:fldCharType="end"/>
      </w:r>
      <w:r w:rsidRPr="008820E8">
        <w:t xml:space="preserve">; </w:t>
      </w:r>
      <w:r w:rsidR="00EC4845" w:rsidRPr="008820E8">
        <w:t>or</w:t>
      </w:r>
    </w:p>
    <w:p w:rsidR="0056471D" w:rsidRPr="008820E8" w:rsidRDefault="0056471D" w:rsidP="003D6285">
      <w:pPr>
        <w:pStyle w:val="Heading4"/>
        <w:tabs>
          <w:tab w:val="clear" w:pos="2695"/>
        </w:tabs>
        <w:ind w:left="2552"/>
      </w:pPr>
      <w:r w:rsidRPr="008820E8">
        <w:t>such failure arises from any act or omission of the System Operator, a Generator, or the Transmission Provider</w:t>
      </w:r>
      <w:r w:rsidR="00353FCC" w:rsidRPr="008820E8">
        <w:t>,</w:t>
      </w:r>
      <w:r w:rsidRPr="008820E8">
        <w:t xml:space="preserve"> unless and to the extent that the Distributor has obtained a </w:t>
      </w:r>
      <w:r w:rsidR="005C2F14" w:rsidRPr="008820E8">
        <w:t>s</w:t>
      </w:r>
      <w:r w:rsidRPr="008820E8">
        <w:t xml:space="preserve">ervice </w:t>
      </w:r>
      <w:r w:rsidR="005C2F14" w:rsidRPr="008820E8">
        <w:t>g</w:t>
      </w:r>
      <w:r w:rsidRPr="008820E8">
        <w:t xml:space="preserve">uarantee from the </w:t>
      </w:r>
      <w:r w:rsidR="00FF4931" w:rsidRPr="008820E8">
        <w:t xml:space="preserve">System Operator or </w:t>
      </w:r>
      <w:r w:rsidRPr="008820E8">
        <w:t>Transmission Provider</w:t>
      </w:r>
      <w:r w:rsidR="00D0111B" w:rsidRPr="008820E8">
        <w:t xml:space="preserve"> and the </w:t>
      </w:r>
      <w:r w:rsidR="00FF4931" w:rsidRPr="008820E8">
        <w:t xml:space="preserve">System Operator or </w:t>
      </w:r>
      <w:r w:rsidR="00D0111B" w:rsidRPr="008820E8">
        <w:t xml:space="preserve">Transmission Provider has paid the Distributor under the relevant service guarantee, in which case the Distributor </w:t>
      </w:r>
      <w:r w:rsidR="00E96ED7" w:rsidRPr="008820E8">
        <w:t>will</w:t>
      </w:r>
      <w:r w:rsidR="00D0111B" w:rsidRPr="008820E8">
        <w:t xml:space="preserve"> only be liable to the Retailer to the extent of the Retailer’s proportionate share of such payment having regard to all other interposed retailers and all </w:t>
      </w:r>
      <w:r w:rsidR="00C116F4" w:rsidRPr="008820E8">
        <w:t>c</w:t>
      </w:r>
      <w:r w:rsidR="00D0111B" w:rsidRPr="008820E8">
        <w:t>onsumers affected by the relevant event, as determined by the Distributor (acting reasonably)</w:t>
      </w:r>
      <w:r w:rsidRPr="008820E8">
        <w:t>; or</w:t>
      </w:r>
    </w:p>
    <w:p w:rsidR="00430DC1" w:rsidRPr="008820E8" w:rsidRDefault="0056471D" w:rsidP="003D6285">
      <w:pPr>
        <w:pStyle w:val="Heading4"/>
        <w:tabs>
          <w:tab w:val="clear" w:pos="2695"/>
        </w:tabs>
        <w:ind w:left="2552"/>
      </w:pPr>
      <w:r w:rsidRPr="008820E8">
        <w:t>such failure arises because the Distributor is prevented from making necessary repairs (for example by police at an accident scene)</w:t>
      </w:r>
      <w:r w:rsidR="00430DC1" w:rsidRPr="008820E8">
        <w:t>; or</w:t>
      </w:r>
    </w:p>
    <w:p w:rsidR="0056471D" w:rsidRPr="008820E8" w:rsidRDefault="00430DC1" w:rsidP="003D6285">
      <w:pPr>
        <w:pStyle w:val="Heading4"/>
        <w:tabs>
          <w:tab w:val="clear" w:pos="2695"/>
        </w:tabs>
        <w:ind w:left="2552"/>
      </w:pPr>
      <w:r w:rsidRPr="008820E8">
        <w:t>such failure has arisen notwithstanding that the Distributor has acted in accordance with Good Electricity Industry Practice</w:t>
      </w:r>
      <w:r w:rsidR="0056471D" w:rsidRPr="008820E8">
        <w:t xml:space="preserve">, </w:t>
      </w:r>
    </w:p>
    <w:p w:rsidR="0056471D" w:rsidRPr="008820E8" w:rsidRDefault="0056471D" w:rsidP="003A765E">
      <w:pPr>
        <w:pStyle w:val="Heading4"/>
        <w:numPr>
          <w:ilvl w:val="0"/>
          <w:numId w:val="0"/>
        </w:numPr>
        <w:ind w:left="1701"/>
      </w:pPr>
      <w:r w:rsidRPr="008820E8">
        <w:t xml:space="preserve">except to the extent </w:t>
      </w:r>
      <w:r w:rsidR="00353FCC" w:rsidRPr="008820E8">
        <w:t xml:space="preserve">that the failure is </w:t>
      </w:r>
      <w:r w:rsidRPr="008820E8">
        <w:t>caused or contributed to by the Distributor not acting in accordance with this agreement</w:t>
      </w:r>
      <w:r w:rsidR="00515D98" w:rsidRPr="008820E8">
        <w:t>;</w:t>
      </w:r>
      <w:r w:rsidR="00B6769B" w:rsidRPr="008820E8">
        <w:t xml:space="preserve"> </w:t>
      </w:r>
      <w:r w:rsidR="00430DC1" w:rsidRPr="008820E8">
        <w:t>or</w:t>
      </w:r>
    </w:p>
    <w:p w:rsidR="00D0111B" w:rsidRPr="008820E8" w:rsidRDefault="00D0111B" w:rsidP="008820E8">
      <w:pPr>
        <w:pStyle w:val="Heading3"/>
        <w:spacing w:line="240" w:lineRule="auto"/>
        <w:rPr>
          <w:rFonts w:ascii="Verdana" w:hAnsi="Verdana"/>
          <w:sz w:val="18"/>
          <w:szCs w:val="18"/>
        </w:rPr>
      </w:pPr>
      <w:r w:rsidRPr="008820E8">
        <w:rPr>
          <w:rFonts w:ascii="Verdana" w:hAnsi="Verdana"/>
          <w:sz w:val="18"/>
          <w:szCs w:val="18"/>
        </w:rPr>
        <w:t>any failure to perform any obligation under this agreement caused by the Retailer’s failure to comply with this agreement, except to the extent that the failure is caused or contributed to by the Distributor not acting in accordance with this agreement.</w:t>
      </w:r>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Retailer not liable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The Retailer will not be liable for: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any failure to perform any obligation </w:t>
      </w:r>
      <w:r w:rsidR="00625B54" w:rsidRPr="008820E8">
        <w:rPr>
          <w:rFonts w:ascii="Verdana" w:hAnsi="Verdana"/>
          <w:sz w:val="18"/>
          <w:szCs w:val="18"/>
        </w:rPr>
        <w:t xml:space="preserve">under </w:t>
      </w:r>
      <w:r w:rsidRPr="008820E8">
        <w:rPr>
          <w:rFonts w:ascii="Verdana" w:hAnsi="Verdana"/>
          <w:sz w:val="18"/>
          <w:szCs w:val="18"/>
        </w:rPr>
        <w:t xml:space="preserve">this agreement caused by the Distributor’s failure to comply with </w:t>
      </w:r>
      <w:r w:rsidR="006B14E5" w:rsidRPr="008820E8">
        <w:rPr>
          <w:rFonts w:ascii="Verdana" w:hAnsi="Verdana"/>
          <w:sz w:val="18"/>
          <w:szCs w:val="18"/>
        </w:rPr>
        <w:t>this agreement</w:t>
      </w:r>
      <w:r w:rsidRPr="008820E8">
        <w:rPr>
          <w:rFonts w:ascii="Verdana" w:hAnsi="Verdana"/>
          <w:sz w:val="18"/>
          <w:szCs w:val="18"/>
        </w:rPr>
        <w:t>;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any failure to perform any obligation </w:t>
      </w:r>
      <w:r w:rsidR="00353FCC" w:rsidRPr="008820E8">
        <w:rPr>
          <w:rFonts w:ascii="Verdana" w:hAnsi="Verdana"/>
          <w:sz w:val="18"/>
          <w:szCs w:val="18"/>
        </w:rPr>
        <w:t>under</w:t>
      </w:r>
      <w:r w:rsidRPr="008820E8">
        <w:rPr>
          <w:rFonts w:ascii="Verdana" w:hAnsi="Verdana"/>
          <w:sz w:val="18"/>
          <w:szCs w:val="18"/>
        </w:rPr>
        <w:t xml:space="preserve"> this agreement arising from any defect or abnormal conditions in the Network,</w:t>
      </w:r>
    </w:p>
    <w:p w:rsidR="0056471D" w:rsidRPr="008820E8" w:rsidRDefault="0056471D" w:rsidP="008820E8">
      <w:pPr>
        <w:pStyle w:val="Heading3"/>
        <w:numPr>
          <w:ilvl w:val="0"/>
          <w:numId w:val="0"/>
        </w:numPr>
        <w:spacing w:line="240" w:lineRule="auto"/>
        <w:ind w:left="852"/>
        <w:rPr>
          <w:rFonts w:ascii="Verdana" w:hAnsi="Verdana"/>
          <w:sz w:val="18"/>
          <w:szCs w:val="18"/>
        </w:rPr>
      </w:pPr>
      <w:r w:rsidRPr="008820E8">
        <w:rPr>
          <w:rFonts w:ascii="Verdana" w:hAnsi="Verdana"/>
          <w:sz w:val="18"/>
          <w:szCs w:val="18"/>
        </w:rPr>
        <w:t xml:space="preserve">except to the extent </w:t>
      </w:r>
      <w:r w:rsidR="00353FCC" w:rsidRPr="008820E8">
        <w:rPr>
          <w:rFonts w:ascii="Verdana" w:hAnsi="Verdana"/>
          <w:sz w:val="18"/>
          <w:szCs w:val="18"/>
        </w:rPr>
        <w:t xml:space="preserve">that the failure </w:t>
      </w:r>
      <w:r w:rsidR="00E27A53" w:rsidRPr="008820E8">
        <w:rPr>
          <w:rFonts w:ascii="Verdana" w:hAnsi="Verdana"/>
          <w:sz w:val="18"/>
          <w:szCs w:val="18"/>
        </w:rPr>
        <w:t xml:space="preserve">is </w:t>
      </w:r>
      <w:r w:rsidRPr="008820E8">
        <w:rPr>
          <w:rFonts w:ascii="Verdana" w:hAnsi="Verdana"/>
          <w:sz w:val="18"/>
          <w:szCs w:val="18"/>
        </w:rPr>
        <w:t xml:space="preserve">caused or contributed </w:t>
      </w:r>
      <w:r w:rsidR="00353FCC" w:rsidRPr="008820E8">
        <w:rPr>
          <w:rFonts w:ascii="Verdana" w:hAnsi="Verdana"/>
          <w:sz w:val="18"/>
          <w:szCs w:val="18"/>
        </w:rPr>
        <w:t xml:space="preserve">to </w:t>
      </w:r>
      <w:r w:rsidRPr="008820E8">
        <w:rPr>
          <w:rFonts w:ascii="Verdana" w:hAnsi="Verdana"/>
          <w:sz w:val="18"/>
          <w:szCs w:val="18"/>
        </w:rPr>
        <w:t>by the Retailer not acting in accordance with this agreement.</w:t>
      </w:r>
      <w:r w:rsidR="00B6769B" w:rsidRPr="008820E8">
        <w:rPr>
          <w:rFonts w:ascii="Verdana" w:hAnsi="Verdana"/>
          <w:sz w:val="18"/>
          <w:szCs w:val="18"/>
        </w:rPr>
        <w:t xml:space="preserve"> </w:t>
      </w:r>
    </w:p>
    <w:p w:rsidR="00375E74" w:rsidRPr="008820E8" w:rsidRDefault="00E53E51" w:rsidP="008820E8">
      <w:pPr>
        <w:pStyle w:val="Heading2"/>
        <w:tabs>
          <w:tab w:val="clear" w:pos="993"/>
        </w:tabs>
        <w:spacing w:line="240" w:lineRule="auto"/>
        <w:ind w:left="851"/>
        <w:rPr>
          <w:rFonts w:ascii="Verdana" w:hAnsi="Verdana"/>
          <w:sz w:val="18"/>
          <w:szCs w:val="18"/>
        </w:rPr>
      </w:pPr>
      <w:bookmarkStart w:id="893" w:name="_Ref14942859"/>
      <w:bookmarkStart w:id="894" w:name="_Ref341127961"/>
      <w:bookmarkStart w:id="895" w:name="_Ref49570821"/>
      <w:bookmarkStart w:id="896" w:name="_Ref312070165"/>
      <w:r w:rsidRPr="008820E8">
        <w:rPr>
          <w:rFonts w:ascii="Verdana" w:hAnsi="Verdana"/>
          <w:b/>
          <w:sz w:val="18"/>
          <w:szCs w:val="18"/>
        </w:rPr>
        <w:t>Distributor’s l</w:t>
      </w:r>
      <w:r w:rsidR="0056471D" w:rsidRPr="008820E8">
        <w:rPr>
          <w:rFonts w:ascii="Verdana" w:hAnsi="Verdana"/>
          <w:b/>
          <w:sz w:val="18"/>
          <w:szCs w:val="18"/>
        </w:rPr>
        <w:t>imitation of liability</w:t>
      </w:r>
      <w:r w:rsidR="0056471D" w:rsidRPr="008820E8">
        <w:rPr>
          <w:rFonts w:ascii="Verdana" w:hAnsi="Verdana"/>
          <w:sz w:val="18"/>
          <w:szCs w:val="18"/>
        </w:rPr>
        <w:t>:</w:t>
      </w:r>
      <w:r w:rsidR="00B6769B" w:rsidRPr="008820E8">
        <w:rPr>
          <w:rFonts w:ascii="Verdana" w:hAnsi="Verdana"/>
          <w:sz w:val="18"/>
          <w:szCs w:val="18"/>
        </w:rPr>
        <w:t xml:space="preserve"> </w:t>
      </w:r>
      <w:bookmarkEnd w:id="893"/>
      <w:r w:rsidR="00375E74" w:rsidRPr="008820E8">
        <w:rPr>
          <w:rFonts w:ascii="Verdana" w:hAnsi="Verdana"/>
          <w:sz w:val="18"/>
          <w:szCs w:val="18"/>
        </w:rPr>
        <w:t xml:space="preserve">Except </w:t>
      </w:r>
      <w:r w:rsidR="00256DE3" w:rsidRPr="008820E8">
        <w:rPr>
          <w:rFonts w:ascii="Verdana" w:hAnsi="Verdana"/>
          <w:sz w:val="18"/>
          <w:szCs w:val="18"/>
        </w:rPr>
        <w:t xml:space="preserve">in relation to liability under </w:t>
      </w:r>
      <w:r w:rsidR="0056471D" w:rsidRPr="008820E8">
        <w:rPr>
          <w:rFonts w:ascii="Verdana" w:hAnsi="Verdana"/>
          <w:sz w:val="18"/>
          <w:szCs w:val="18"/>
        </w:rPr>
        <w:t xml:space="preserve">clauses </w:t>
      </w:r>
      <w:r w:rsidR="00F64DD9">
        <w:rPr>
          <w:rFonts w:ascii="Verdana" w:hAnsi="Verdana"/>
          <w:sz w:val="18"/>
          <w:szCs w:val="18"/>
        </w:rPr>
        <w:fldChar w:fldCharType="begin"/>
      </w:r>
      <w:r w:rsidR="006D4AA7">
        <w:rPr>
          <w:rFonts w:ascii="Verdana" w:hAnsi="Verdana"/>
          <w:sz w:val="18"/>
          <w:szCs w:val="18"/>
        </w:rPr>
        <w:instrText xml:space="preserve"> REF _Ref372626709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20.4(e)(iii)</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6D4AA7">
        <w:rPr>
          <w:rFonts w:ascii="Verdana" w:hAnsi="Verdana"/>
          <w:sz w:val="18"/>
          <w:szCs w:val="18"/>
        </w:rPr>
        <w:instrText xml:space="preserve"> REF _Ref372626694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20.6(b)(iii)</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6D4AA7">
        <w:rPr>
          <w:rFonts w:ascii="Verdana" w:hAnsi="Verdana"/>
          <w:sz w:val="18"/>
          <w:szCs w:val="18"/>
        </w:rPr>
        <w:instrText xml:space="preserve"> REF _Ref372124918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21.3</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FC197A">
        <w:rPr>
          <w:rFonts w:ascii="Verdana" w:hAnsi="Verdana"/>
          <w:sz w:val="18"/>
          <w:szCs w:val="18"/>
        </w:rPr>
        <w:instrText xml:space="preserve"> REF _Ref23734713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w:t>
      </w:r>
      <w:r w:rsidR="00F64DD9">
        <w:rPr>
          <w:rFonts w:ascii="Verdana" w:hAnsi="Verdana"/>
          <w:sz w:val="18"/>
          <w:szCs w:val="18"/>
        </w:rPr>
        <w:fldChar w:fldCharType="end"/>
      </w:r>
      <w:r w:rsidR="00FC197A">
        <w:rPr>
          <w:rFonts w:ascii="Verdana" w:hAnsi="Verdana"/>
          <w:sz w:val="18"/>
          <w:szCs w:val="18"/>
        </w:rPr>
        <w:t xml:space="preserve"> </w:t>
      </w:r>
      <w:r w:rsidR="00FC197A" w:rsidRPr="00BF37D5">
        <w:rPr>
          <w:rFonts w:ascii="Verdana" w:hAnsi="Verdana"/>
          <w:sz w:val="18"/>
          <w:szCs w:val="18"/>
        </w:rPr>
        <w:t xml:space="preserve">(except where clause </w:t>
      </w:r>
      <w:r w:rsidR="00F64DD9">
        <w:rPr>
          <w:rFonts w:ascii="Verdana" w:hAnsi="Verdana"/>
          <w:sz w:val="18"/>
          <w:szCs w:val="18"/>
        </w:rPr>
        <w:fldChar w:fldCharType="begin"/>
      </w:r>
      <w:r w:rsidR="00EA4D46">
        <w:rPr>
          <w:rFonts w:ascii="Verdana" w:hAnsi="Verdana"/>
          <w:sz w:val="18"/>
          <w:szCs w:val="18"/>
        </w:rPr>
        <w:instrText xml:space="preserve"> REF _Ref372639943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22.5(b)</w:t>
      </w:r>
      <w:r w:rsidR="00F64DD9">
        <w:rPr>
          <w:rFonts w:ascii="Verdana" w:hAnsi="Verdana"/>
          <w:sz w:val="18"/>
          <w:szCs w:val="18"/>
        </w:rPr>
        <w:fldChar w:fldCharType="end"/>
      </w:r>
      <w:r w:rsidR="00C72C67">
        <w:rPr>
          <w:rFonts w:ascii="Verdana" w:hAnsi="Verdana"/>
          <w:sz w:val="18"/>
          <w:szCs w:val="18"/>
        </w:rPr>
        <w:t xml:space="preserve"> </w:t>
      </w:r>
      <w:r w:rsidR="00FC197A" w:rsidRPr="00BF37D5">
        <w:rPr>
          <w:rFonts w:ascii="Verdana" w:hAnsi="Verdana"/>
          <w:sz w:val="18"/>
          <w:szCs w:val="18"/>
        </w:rPr>
        <w:t>applies</w:t>
      </w:r>
      <w:r w:rsidR="00FC197A" w:rsidRPr="00ED41E9">
        <w:rPr>
          <w:rFonts w:ascii="Verdana" w:hAnsi="Verdana"/>
          <w:sz w:val="18"/>
          <w:szCs w:val="18"/>
        </w:rPr>
        <w:t>),</w:t>
      </w:r>
      <w:r w:rsidR="00FC197A">
        <w:rPr>
          <w:rFonts w:ascii="Verdana" w:hAnsi="Verdana"/>
          <w:sz w:val="18"/>
          <w:szCs w:val="18"/>
        </w:rPr>
        <w:t xml:space="preserve"> </w:t>
      </w:r>
      <w:r w:rsidR="0060773A">
        <w:fldChar w:fldCharType="begin"/>
      </w:r>
      <w:r w:rsidR="0060773A">
        <w:instrText xml:space="preserve"> REF _Ref337148688 \r \h  \* MERGEFORMAT </w:instrText>
      </w:r>
      <w:r w:rsidR="0060773A">
        <w:fldChar w:fldCharType="separate"/>
      </w:r>
      <w:r w:rsidR="00D73AF0" w:rsidRPr="00D73AF0">
        <w:rPr>
          <w:rFonts w:ascii="Verdana" w:hAnsi="Verdana"/>
          <w:sz w:val="18"/>
          <w:szCs w:val="18"/>
        </w:rPr>
        <w:t>26.1</w:t>
      </w:r>
      <w:r w:rsidR="0060773A">
        <w:fldChar w:fldCharType="end"/>
      </w:r>
      <w:r w:rsidR="00E3278A" w:rsidRPr="008820E8">
        <w:rPr>
          <w:rFonts w:ascii="Verdana" w:hAnsi="Verdana"/>
          <w:sz w:val="18"/>
          <w:szCs w:val="18"/>
        </w:rPr>
        <w:t>,</w:t>
      </w:r>
      <w:r w:rsidR="00256DE3" w:rsidRPr="008820E8">
        <w:rPr>
          <w:rFonts w:ascii="Verdana" w:hAnsi="Verdana"/>
          <w:sz w:val="18"/>
          <w:szCs w:val="18"/>
        </w:rPr>
        <w:t xml:space="preserve"> </w:t>
      </w:r>
      <w:r w:rsidR="0060773A">
        <w:fldChar w:fldCharType="begin"/>
      </w:r>
      <w:r w:rsidR="0060773A">
        <w:instrText xml:space="preserve"> REF _Ref312070113 \r \h  \* MERGEFORMAT </w:instrText>
      </w:r>
      <w:r w:rsidR="0060773A">
        <w:fldChar w:fldCharType="separate"/>
      </w:r>
      <w:r w:rsidR="00D73AF0" w:rsidRPr="00D73AF0">
        <w:rPr>
          <w:rFonts w:ascii="Verdana" w:hAnsi="Verdana"/>
          <w:sz w:val="18"/>
          <w:szCs w:val="18"/>
        </w:rPr>
        <w:t>26.10</w:t>
      </w:r>
      <w:r w:rsidR="0060773A">
        <w:fldChar w:fldCharType="end"/>
      </w:r>
      <w:r w:rsidR="00837AA6" w:rsidRPr="008820E8">
        <w:rPr>
          <w:rFonts w:ascii="Verdana" w:hAnsi="Verdana"/>
          <w:sz w:val="18"/>
          <w:szCs w:val="18"/>
          <w:lang w:eastAsia="ko-KR"/>
        </w:rPr>
        <w:t xml:space="preserve"> </w:t>
      </w:r>
      <w:r w:rsidR="00387742" w:rsidRPr="008820E8">
        <w:rPr>
          <w:rFonts w:ascii="Verdana" w:hAnsi="Verdana"/>
          <w:sz w:val="18"/>
          <w:szCs w:val="18"/>
        </w:rPr>
        <w:t xml:space="preserve">and </w:t>
      </w:r>
      <w:r w:rsidR="0060773A">
        <w:fldChar w:fldCharType="begin"/>
      </w:r>
      <w:r w:rsidR="0060773A">
        <w:instrText xml:space="preserve"> REF _Ref319651066 \r \h  \* MERGEFORMAT </w:instrText>
      </w:r>
      <w:r w:rsidR="0060773A">
        <w:fldChar w:fldCharType="separate"/>
      </w:r>
      <w:r w:rsidR="00D73AF0" w:rsidRPr="00D73AF0">
        <w:rPr>
          <w:rFonts w:ascii="Verdana" w:hAnsi="Verdana"/>
          <w:sz w:val="18"/>
          <w:szCs w:val="18"/>
        </w:rPr>
        <w:t>26.16(b)</w:t>
      </w:r>
      <w:r w:rsidR="0060773A">
        <w:fldChar w:fldCharType="end"/>
      </w:r>
      <w:r w:rsidR="007E6CB4" w:rsidRPr="008820E8">
        <w:rPr>
          <w:rFonts w:ascii="Verdana" w:hAnsi="Verdana"/>
          <w:sz w:val="18"/>
          <w:szCs w:val="18"/>
        </w:rPr>
        <w:t xml:space="preserve"> </w:t>
      </w:r>
      <w:r w:rsidR="00256DE3" w:rsidRPr="008820E8">
        <w:rPr>
          <w:rFonts w:ascii="Verdana" w:hAnsi="Verdana"/>
          <w:sz w:val="18"/>
          <w:szCs w:val="18"/>
        </w:rPr>
        <w:t xml:space="preserve">and subject to clause </w:t>
      </w:r>
      <w:r w:rsidR="0060773A">
        <w:fldChar w:fldCharType="begin"/>
      </w:r>
      <w:r w:rsidR="0060773A">
        <w:instrText xml:space="preserve"> REF _Ref319512109 \r \h  \* MERGEFORMAT </w:instrText>
      </w:r>
      <w:r w:rsidR="0060773A">
        <w:fldChar w:fldCharType="separate"/>
      </w:r>
      <w:r w:rsidR="00D73AF0" w:rsidRPr="00D73AF0">
        <w:rPr>
          <w:rFonts w:ascii="Verdana" w:hAnsi="Verdana"/>
          <w:sz w:val="18"/>
          <w:szCs w:val="18"/>
        </w:rPr>
        <w:t>26.9</w:t>
      </w:r>
      <w:r w:rsidR="0060773A">
        <w:fldChar w:fldCharType="end"/>
      </w:r>
      <w:r w:rsidR="00375E74" w:rsidRPr="008820E8">
        <w:rPr>
          <w:rFonts w:ascii="Verdana" w:hAnsi="Verdana"/>
          <w:sz w:val="18"/>
          <w:szCs w:val="18"/>
        </w:rPr>
        <w:t xml:space="preserve">, </w:t>
      </w:r>
      <w:r w:rsidR="0056471D" w:rsidRPr="008820E8">
        <w:rPr>
          <w:rFonts w:ascii="Verdana" w:hAnsi="Verdana"/>
          <w:sz w:val="18"/>
          <w:szCs w:val="18"/>
        </w:rPr>
        <w:t xml:space="preserve">but otherwise notwithstanding any other provision of this agreement, the maximum total liability of </w:t>
      </w:r>
      <w:r w:rsidRPr="008820E8">
        <w:rPr>
          <w:rFonts w:ascii="Verdana" w:hAnsi="Verdana"/>
          <w:sz w:val="18"/>
          <w:szCs w:val="18"/>
        </w:rPr>
        <w:t xml:space="preserve">the Distributor to the Retailer </w:t>
      </w:r>
      <w:r w:rsidR="006B14E5" w:rsidRPr="008820E8">
        <w:rPr>
          <w:rFonts w:ascii="Verdana" w:hAnsi="Verdana"/>
          <w:sz w:val="18"/>
          <w:szCs w:val="18"/>
        </w:rPr>
        <w:t xml:space="preserve">under or in </w:t>
      </w:r>
      <w:r w:rsidR="00256DE3" w:rsidRPr="008820E8">
        <w:rPr>
          <w:rFonts w:ascii="Verdana" w:hAnsi="Verdana"/>
          <w:sz w:val="18"/>
          <w:szCs w:val="18"/>
        </w:rPr>
        <w:t xml:space="preserve">relation to </w:t>
      </w:r>
      <w:r w:rsidR="006B14E5" w:rsidRPr="008820E8">
        <w:rPr>
          <w:rFonts w:ascii="Verdana" w:hAnsi="Verdana"/>
          <w:sz w:val="18"/>
          <w:szCs w:val="18"/>
        </w:rPr>
        <w:t xml:space="preserve">this agreement </w:t>
      </w:r>
      <w:r w:rsidR="00AD163A" w:rsidRPr="008820E8">
        <w:rPr>
          <w:rFonts w:ascii="Verdana" w:hAnsi="Verdana"/>
          <w:sz w:val="18"/>
          <w:szCs w:val="18"/>
        </w:rPr>
        <w:t xml:space="preserve">(whether in contract, tort (including negligence) or otherwise) </w:t>
      </w:r>
      <w:r w:rsidR="00985212" w:rsidRPr="008820E8">
        <w:rPr>
          <w:rFonts w:ascii="Verdana" w:hAnsi="Verdana"/>
          <w:sz w:val="18"/>
          <w:szCs w:val="18"/>
        </w:rPr>
        <w:t>will</w:t>
      </w:r>
      <w:r w:rsidR="00256DE3" w:rsidRPr="008820E8">
        <w:rPr>
          <w:rFonts w:ascii="Verdana" w:hAnsi="Verdana"/>
          <w:sz w:val="18"/>
          <w:szCs w:val="18"/>
        </w:rPr>
        <w:t>:</w:t>
      </w:r>
      <w:bookmarkEnd w:id="894"/>
    </w:p>
    <w:p w:rsidR="00726833" w:rsidRPr="008820E8" w:rsidRDefault="00375E74" w:rsidP="008820E8">
      <w:pPr>
        <w:pStyle w:val="Heading3"/>
        <w:spacing w:line="240" w:lineRule="auto"/>
        <w:rPr>
          <w:rFonts w:ascii="Verdana" w:hAnsi="Verdana"/>
          <w:sz w:val="18"/>
          <w:szCs w:val="18"/>
        </w:rPr>
      </w:pPr>
      <w:r w:rsidRPr="008820E8">
        <w:rPr>
          <w:rFonts w:ascii="Verdana" w:hAnsi="Verdana"/>
          <w:sz w:val="18"/>
          <w:szCs w:val="18"/>
        </w:rPr>
        <w:t xml:space="preserve">subject to </w:t>
      </w:r>
      <w:r w:rsidR="00CB0444" w:rsidRPr="008820E8">
        <w:rPr>
          <w:rFonts w:ascii="Verdana" w:hAnsi="Verdana"/>
          <w:sz w:val="18"/>
          <w:szCs w:val="18"/>
        </w:rPr>
        <w:t xml:space="preserve">the further limitation of the maximum total liability of the Distributor to the Retailer in any Year under </w:t>
      </w:r>
      <w:r w:rsidRPr="008820E8">
        <w:rPr>
          <w:rFonts w:ascii="Verdana" w:hAnsi="Verdana"/>
          <w:sz w:val="18"/>
          <w:szCs w:val="18"/>
        </w:rPr>
        <w:t>sub-</w:t>
      </w:r>
      <w:r w:rsidR="00387742" w:rsidRPr="008820E8">
        <w:rPr>
          <w:rFonts w:ascii="Verdana" w:hAnsi="Verdana"/>
          <w:sz w:val="18"/>
          <w:szCs w:val="18"/>
        </w:rPr>
        <w:t xml:space="preserve">clause </w:t>
      </w:r>
      <w:r w:rsidRPr="008820E8">
        <w:rPr>
          <w:rFonts w:ascii="Verdana" w:hAnsi="Verdana"/>
          <w:sz w:val="18"/>
          <w:szCs w:val="18"/>
        </w:rPr>
        <w:t xml:space="preserve">(b), in respect of a </w:t>
      </w:r>
      <w:r w:rsidR="006F77D7" w:rsidRPr="008820E8">
        <w:rPr>
          <w:rFonts w:ascii="Verdana" w:hAnsi="Verdana"/>
          <w:sz w:val="18"/>
          <w:szCs w:val="18"/>
        </w:rPr>
        <w:t>single event or series of connected events</w:t>
      </w:r>
      <w:r w:rsidR="009B5A5A" w:rsidRPr="008820E8">
        <w:rPr>
          <w:rFonts w:ascii="Verdana" w:hAnsi="Verdana"/>
          <w:sz w:val="18"/>
          <w:szCs w:val="18"/>
        </w:rPr>
        <w:t>,</w:t>
      </w:r>
      <w:r w:rsidR="006F77D7" w:rsidRPr="008820E8">
        <w:rPr>
          <w:rFonts w:ascii="Verdana" w:hAnsi="Verdana"/>
          <w:sz w:val="18"/>
          <w:szCs w:val="18"/>
        </w:rPr>
        <w:t xml:space="preserve"> </w:t>
      </w:r>
      <w:r w:rsidR="0056471D" w:rsidRPr="008820E8">
        <w:rPr>
          <w:rFonts w:ascii="Verdana" w:hAnsi="Verdana"/>
          <w:sz w:val="18"/>
          <w:szCs w:val="18"/>
        </w:rPr>
        <w:t>not in any circumstances</w:t>
      </w:r>
      <w:r w:rsidR="00256DE3" w:rsidRPr="008820E8">
        <w:rPr>
          <w:rFonts w:ascii="Verdana" w:hAnsi="Verdana"/>
          <w:sz w:val="18"/>
          <w:szCs w:val="18"/>
        </w:rPr>
        <w:t xml:space="preserve"> exceed</w:t>
      </w:r>
      <w:r w:rsidRPr="008820E8">
        <w:rPr>
          <w:rFonts w:ascii="Verdana" w:hAnsi="Verdana"/>
          <w:sz w:val="18"/>
          <w:szCs w:val="18"/>
        </w:rPr>
        <w:t xml:space="preserve">, </w:t>
      </w:r>
      <w:r w:rsidR="009B5A5A" w:rsidRPr="008820E8">
        <w:rPr>
          <w:rFonts w:ascii="Verdana" w:hAnsi="Verdana"/>
          <w:sz w:val="18"/>
          <w:szCs w:val="18"/>
        </w:rPr>
        <w:t xml:space="preserve">in respect of </w:t>
      </w:r>
      <w:r w:rsidRPr="008820E8">
        <w:rPr>
          <w:rFonts w:ascii="Verdana" w:hAnsi="Verdana"/>
          <w:sz w:val="18"/>
          <w:szCs w:val="18"/>
        </w:rPr>
        <w:t>each ICP on the Network</w:t>
      </w:r>
      <w:r w:rsidR="0078542E">
        <w:rPr>
          <w:rFonts w:ascii="Verdana" w:hAnsi="Verdana"/>
          <w:sz w:val="18"/>
          <w:szCs w:val="18"/>
        </w:rPr>
        <w:t xml:space="preserve"> in relation to which a claim has been made</w:t>
      </w:r>
      <w:r w:rsidRPr="008820E8">
        <w:rPr>
          <w:rFonts w:ascii="Verdana" w:hAnsi="Verdana"/>
          <w:sz w:val="18"/>
          <w:szCs w:val="18"/>
        </w:rPr>
        <w:t>,</w:t>
      </w:r>
      <w:bookmarkEnd w:id="895"/>
      <w:r w:rsidR="00EA7097" w:rsidRPr="008820E8">
        <w:rPr>
          <w:rFonts w:ascii="Verdana" w:hAnsi="Verdana"/>
          <w:sz w:val="18"/>
          <w:szCs w:val="18"/>
        </w:rPr>
        <w:t xml:space="preserve"> the lesser of</w:t>
      </w:r>
      <w:r w:rsidR="00726833" w:rsidRPr="008820E8">
        <w:rPr>
          <w:rFonts w:ascii="Verdana" w:hAnsi="Verdana"/>
          <w:sz w:val="18"/>
          <w:szCs w:val="18"/>
        </w:rPr>
        <w:t>:</w:t>
      </w:r>
    </w:p>
    <w:p w:rsidR="00726833" w:rsidRPr="008820E8" w:rsidRDefault="00EA7097" w:rsidP="003D6285">
      <w:pPr>
        <w:pStyle w:val="Heading4"/>
        <w:tabs>
          <w:tab w:val="clear" w:pos="2695"/>
        </w:tabs>
        <w:ind w:left="2552"/>
      </w:pPr>
      <w:r w:rsidRPr="008820E8">
        <w:t>$</w:t>
      </w:r>
      <w:r w:rsidR="00726833" w:rsidRPr="008820E8">
        <w:t>10,000</w:t>
      </w:r>
      <w:r w:rsidR="00CB0444" w:rsidRPr="008820E8">
        <w:t>,</w:t>
      </w:r>
      <w:r w:rsidRPr="008820E8">
        <w:t xml:space="preserve"> </w:t>
      </w:r>
      <w:r w:rsidR="00726833" w:rsidRPr="008820E8">
        <w:t xml:space="preserve">where the </w:t>
      </w:r>
      <w:r w:rsidR="00DB5B23">
        <w:t xml:space="preserve">relevant </w:t>
      </w:r>
      <w:r w:rsidR="00726833" w:rsidRPr="008820E8">
        <w:t>ICP is a Residential ICP or $20,000</w:t>
      </w:r>
      <w:r w:rsidR="00CB0444" w:rsidRPr="008820E8">
        <w:t>,</w:t>
      </w:r>
      <w:r w:rsidR="00726833" w:rsidRPr="008820E8">
        <w:t xml:space="preserve"> where the </w:t>
      </w:r>
      <w:r w:rsidR="00DB5B23">
        <w:t xml:space="preserve">relevant </w:t>
      </w:r>
      <w:r w:rsidR="00726833" w:rsidRPr="008820E8">
        <w:t xml:space="preserve">ICP is a Non-Residential ICP; </w:t>
      </w:r>
      <w:r w:rsidR="00375E74" w:rsidRPr="008820E8">
        <w:t>and</w:t>
      </w:r>
    </w:p>
    <w:p w:rsidR="00726833" w:rsidRPr="008820E8" w:rsidRDefault="00375E74" w:rsidP="003D6285">
      <w:pPr>
        <w:pStyle w:val="Heading4"/>
        <w:tabs>
          <w:tab w:val="clear" w:pos="2695"/>
        </w:tabs>
        <w:ind w:left="2552"/>
      </w:pPr>
      <w:r w:rsidRPr="008820E8">
        <w:t xml:space="preserve">the amount of the </w:t>
      </w:r>
      <w:r w:rsidR="00234F8E" w:rsidRPr="008820E8">
        <w:t xml:space="preserve">claimable </w:t>
      </w:r>
      <w:r w:rsidRPr="008820E8">
        <w:t>loss or damage suffered; and</w:t>
      </w:r>
      <w:r w:rsidR="00CB76E7" w:rsidRPr="008820E8">
        <w:t xml:space="preserve"> </w:t>
      </w:r>
    </w:p>
    <w:p w:rsidR="00375E74" w:rsidRDefault="00375E74" w:rsidP="008820E8">
      <w:pPr>
        <w:pStyle w:val="Heading3"/>
        <w:spacing w:line="240" w:lineRule="auto"/>
        <w:rPr>
          <w:rFonts w:ascii="Verdana" w:hAnsi="Verdana"/>
          <w:sz w:val="18"/>
          <w:szCs w:val="18"/>
        </w:rPr>
      </w:pPr>
      <w:bookmarkStart w:id="897" w:name="_Ref319335817"/>
      <w:r w:rsidRPr="008820E8">
        <w:rPr>
          <w:rFonts w:ascii="Verdana" w:hAnsi="Verdana"/>
          <w:sz w:val="18"/>
          <w:szCs w:val="18"/>
        </w:rPr>
        <w:t xml:space="preserve">in respect of </w:t>
      </w:r>
      <w:r w:rsidR="009B5A5A" w:rsidRPr="008820E8">
        <w:rPr>
          <w:rFonts w:ascii="Verdana" w:hAnsi="Verdana"/>
          <w:sz w:val="18"/>
          <w:szCs w:val="18"/>
        </w:rPr>
        <w:t xml:space="preserve">all </w:t>
      </w:r>
      <w:r w:rsidRPr="008820E8">
        <w:rPr>
          <w:rFonts w:ascii="Verdana" w:hAnsi="Verdana"/>
          <w:sz w:val="18"/>
          <w:szCs w:val="18"/>
        </w:rPr>
        <w:t>events or circumstances</w:t>
      </w:r>
      <w:r w:rsidR="009B5A5A" w:rsidRPr="008820E8">
        <w:rPr>
          <w:rFonts w:ascii="Verdana" w:hAnsi="Verdana"/>
          <w:sz w:val="18"/>
          <w:szCs w:val="18"/>
        </w:rPr>
        <w:t xml:space="preserve"> during the period from 1 July each year until 30 June the following year</w:t>
      </w:r>
      <w:r w:rsidRPr="008820E8">
        <w:rPr>
          <w:rFonts w:ascii="Verdana" w:hAnsi="Verdana"/>
          <w:sz w:val="18"/>
          <w:szCs w:val="18"/>
        </w:rPr>
        <w:t xml:space="preserve"> </w:t>
      </w:r>
      <w:r w:rsidR="009B5A5A" w:rsidRPr="008820E8">
        <w:rPr>
          <w:rFonts w:ascii="Verdana" w:hAnsi="Verdana"/>
          <w:sz w:val="18"/>
          <w:szCs w:val="18"/>
        </w:rPr>
        <w:t>(“</w:t>
      </w:r>
      <w:r w:rsidR="003F5103" w:rsidRPr="008820E8">
        <w:rPr>
          <w:rFonts w:ascii="Verdana" w:hAnsi="Verdana"/>
          <w:b/>
          <w:sz w:val="18"/>
          <w:szCs w:val="18"/>
        </w:rPr>
        <w:t>Year</w:t>
      </w:r>
      <w:r w:rsidR="009B5A5A" w:rsidRPr="008820E8">
        <w:rPr>
          <w:rFonts w:ascii="Verdana" w:hAnsi="Verdana"/>
          <w:sz w:val="18"/>
          <w:szCs w:val="18"/>
        </w:rPr>
        <w:t xml:space="preserve">”) </w:t>
      </w:r>
      <w:r w:rsidRPr="008820E8">
        <w:rPr>
          <w:rFonts w:ascii="Verdana" w:hAnsi="Verdana"/>
          <w:sz w:val="18"/>
          <w:szCs w:val="18"/>
        </w:rPr>
        <w:t xml:space="preserve">under all use of </w:t>
      </w:r>
      <w:r w:rsidR="006D32BF" w:rsidRPr="008820E8">
        <w:rPr>
          <w:rFonts w:ascii="Verdana" w:hAnsi="Verdana"/>
          <w:sz w:val="18"/>
          <w:szCs w:val="18"/>
        </w:rPr>
        <w:t xml:space="preserve">system </w:t>
      </w:r>
      <w:r w:rsidRPr="008820E8">
        <w:rPr>
          <w:rFonts w:ascii="Verdana" w:hAnsi="Verdana"/>
          <w:sz w:val="18"/>
          <w:szCs w:val="18"/>
        </w:rPr>
        <w:t>agreements between the Distributor and the Retailer</w:t>
      </w:r>
      <w:r w:rsidR="00AD163A" w:rsidRPr="008820E8">
        <w:rPr>
          <w:rFonts w:ascii="Verdana" w:hAnsi="Verdana"/>
          <w:sz w:val="18"/>
          <w:szCs w:val="18"/>
        </w:rPr>
        <w:t xml:space="preserve"> in respect of the Network</w:t>
      </w:r>
      <w:r w:rsidRPr="008820E8">
        <w:rPr>
          <w:rFonts w:ascii="Verdana" w:hAnsi="Verdana"/>
          <w:sz w:val="18"/>
          <w:szCs w:val="18"/>
        </w:rPr>
        <w:t xml:space="preserve">, </w:t>
      </w:r>
      <w:r w:rsidR="00CB0444" w:rsidRPr="008820E8">
        <w:rPr>
          <w:rFonts w:ascii="Verdana" w:hAnsi="Verdana"/>
          <w:sz w:val="18"/>
          <w:szCs w:val="18"/>
        </w:rPr>
        <w:t xml:space="preserve">not in any circumstances exceed </w:t>
      </w:r>
      <w:r w:rsidRPr="008820E8">
        <w:rPr>
          <w:rFonts w:ascii="Verdana" w:hAnsi="Verdana"/>
          <w:sz w:val="18"/>
          <w:szCs w:val="18"/>
        </w:rPr>
        <w:t xml:space="preserve">the lesser of the amount of the </w:t>
      </w:r>
      <w:r w:rsidR="00234F8E" w:rsidRPr="008820E8">
        <w:rPr>
          <w:rFonts w:ascii="Verdana" w:hAnsi="Verdana"/>
          <w:sz w:val="18"/>
          <w:szCs w:val="18"/>
        </w:rPr>
        <w:t xml:space="preserve">claimable </w:t>
      </w:r>
      <w:r w:rsidRPr="008820E8">
        <w:rPr>
          <w:rFonts w:ascii="Verdana" w:hAnsi="Verdana"/>
          <w:sz w:val="18"/>
          <w:szCs w:val="18"/>
        </w:rPr>
        <w:t>loss or damage suffered and</w:t>
      </w:r>
      <w:r w:rsidR="009B5A5A" w:rsidRPr="008820E8">
        <w:rPr>
          <w:rFonts w:ascii="Verdana" w:hAnsi="Verdana"/>
          <w:sz w:val="18"/>
          <w:szCs w:val="18"/>
        </w:rPr>
        <w:t xml:space="preserve"> the amount determined in accordance with the following table</w:t>
      </w:r>
      <w:r w:rsidRPr="008820E8">
        <w:rPr>
          <w:rFonts w:ascii="Verdana" w:hAnsi="Verdana"/>
          <w:sz w:val="18"/>
          <w:szCs w:val="18"/>
        </w:rPr>
        <w:t>:</w:t>
      </w:r>
      <w:bookmarkEnd w:id="897"/>
    </w:p>
    <w:p w:rsidR="00AE6377" w:rsidRPr="00744AD4" w:rsidRDefault="00AE6377" w:rsidP="009965D8">
      <w:pPr>
        <w:pStyle w:val="Heading3"/>
        <w:numPr>
          <w:ilvl w:val="0"/>
          <w:numId w:val="0"/>
        </w:numPr>
        <w:spacing w:line="240" w:lineRule="auto"/>
        <w:ind w:left="1703"/>
        <w:rPr>
          <w:rFonts w:ascii="Verdana" w:hAnsi="Verdana"/>
          <w:sz w:val="18"/>
          <w:szCs w:val="18"/>
        </w:rPr>
      </w:pPr>
    </w:p>
    <w:tbl>
      <w:tblPr>
        <w:tblStyle w:val="TableGrid"/>
        <w:tblW w:w="0" w:type="auto"/>
        <w:tblInd w:w="1703" w:type="dxa"/>
        <w:tblLook w:val="04A0" w:firstRow="1" w:lastRow="0" w:firstColumn="1" w:lastColumn="0" w:noHBand="0" w:noVBand="1"/>
      </w:tblPr>
      <w:tblGrid>
        <w:gridCol w:w="3868"/>
        <w:gridCol w:w="3716"/>
      </w:tblGrid>
      <w:tr w:rsidR="009B5A5A" w:rsidRPr="00744AD4" w:rsidTr="00FE7BE6">
        <w:trPr>
          <w:tblHeader/>
        </w:trPr>
        <w:tc>
          <w:tcPr>
            <w:tcW w:w="3868" w:type="dxa"/>
            <w:shd w:val="clear" w:color="auto" w:fill="BFBFBF" w:themeFill="background1" w:themeFillShade="BF"/>
          </w:tcPr>
          <w:p w:rsidR="00AE6377" w:rsidRPr="00744AD4" w:rsidRDefault="009B5A5A" w:rsidP="00F369C5">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 xml:space="preserve">No of </w:t>
            </w:r>
            <w:r w:rsidR="009C44FA" w:rsidRPr="00744AD4">
              <w:rPr>
                <w:rFonts w:ascii="Verdana" w:hAnsi="Verdana"/>
                <w:b/>
                <w:sz w:val="18"/>
                <w:szCs w:val="18"/>
              </w:rPr>
              <w:t xml:space="preserve">ACTIVE </w:t>
            </w:r>
            <w:r w:rsidRPr="00744AD4">
              <w:rPr>
                <w:rFonts w:ascii="Verdana" w:hAnsi="Verdana"/>
                <w:b/>
                <w:sz w:val="18"/>
                <w:szCs w:val="18"/>
              </w:rPr>
              <w:t>ICPs supplied by the Retailer</w:t>
            </w:r>
            <w:r w:rsidR="00921EE9" w:rsidRPr="00744AD4">
              <w:rPr>
                <w:rFonts w:ascii="Verdana" w:hAnsi="Verdana"/>
                <w:b/>
                <w:sz w:val="18"/>
                <w:szCs w:val="18"/>
              </w:rPr>
              <w:t xml:space="preserve"> at the commencement of the Year</w:t>
            </w:r>
            <w:r w:rsidRPr="00744AD4">
              <w:rPr>
                <w:rFonts w:ascii="Verdana" w:hAnsi="Verdana"/>
                <w:b/>
                <w:sz w:val="18"/>
                <w:szCs w:val="18"/>
              </w:rPr>
              <w:t xml:space="preserve"> (expressed as a percentage of the total number of ICPs connected to </w:t>
            </w:r>
            <w:r w:rsidR="00C116F4" w:rsidRPr="00744AD4">
              <w:rPr>
                <w:rFonts w:ascii="Verdana" w:hAnsi="Verdana"/>
                <w:b/>
                <w:sz w:val="18"/>
                <w:szCs w:val="18"/>
              </w:rPr>
              <w:t xml:space="preserve">the Network, </w:t>
            </w:r>
            <w:r w:rsidRPr="00744AD4">
              <w:rPr>
                <w:rFonts w:ascii="Verdana" w:hAnsi="Verdana"/>
                <w:b/>
                <w:sz w:val="18"/>
                <w:szCs w:val="18"/>
              </w:rPr>
              <w:t>at the commencement of the Year)</w:t>
            </w:r>
          </w:p>
        </w:tc>
        <w:tc>
          <w:tcPr>
            <w:tcW w:w="3716" w:type="dxa"/>
            <w:shd w:val="clear" w:color="auto" w:fill="BFBFBF" w:themeFill="background1" w:themeFillShade="BF"/>
          </w:tcPr>
          <w:p w:rsidR="009B5A5A" w:rsidRPr="00744AD4" w:rsidRDefault="009B5A5A" w:rsidP="00F369C5">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 xml:space="preserve">Maximum </w:t>
            </w:r>
            <w:r w:rsidR="005100D8" w:rsidRPr="00744AD4">
              <w:rPr>
                <w:rFonts w:ascii="Verdana" w:hAnsi="Verdana"/>
                <w:b/>
                <w:sz w:val="18"/>
                <w:szCs w:val="18"/>
              </w:rPr>
              <w:t xml:space="preserve">aggregate </w:t>
            </w:r>
            <w:r w:rsidRPr="00744AD4">
              <w:rPr>
                <w:rFonts w:ascii="Verdana" w:hAnsi="Verdana"/>
                <w:b/>
                <w:sz w:val="18"/>
                <w:szCs w:val="18"/>
              </w:rPr>
              <w:t>liability of the Distributor</w:t>
            </w:r>
          </w:p>
        </w:tc>
      </w:tr>
      <w:tr w:rsidR="009B5A5A" w:rsidRPr="00744AD4" w:rsidTr="00921EE9">
        <w:tc>
          <w:tcPr>
            <w:tcW w:w="3868" w:type="dxa"/>
          </w:tcPr>
          <w:p w:rsidR="00AE6377" w:rsidRPr="00744AD4" w:rsidRDefault="009B5A5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 xml:space="preserve">0 to </w:t>
            </w:r>
            <w:r w:rsidR="00CF7D07" w:rsidRPr="00744AD4">
              <w:rPr>
                <w:rFonts w:ascii="Verdana" w:hAnsi="Verdana"/>
                <w:sz w:val="18"/>
                <w:szCs w:val="18"/>
              </w:rPr>
              <w:t>2.</w:t>
            </w:r>
            <w:r w:rsidR="00387742" w:rsidRPr="00744AD4">
              <w:rPr>
                <w:rFonts w:ascii="Verdana" w:hAnsi="Verdana"/>
                <w:sz w:val="18"/>
                <w:szCs w:val="18"/>
              </w:rPr>
              <w:t>5</w:t>
            </w:r>
            <w:r w:rsidRPr="00744AD4">
              <w:rPr>
                <w:rFonts w:ascii="Verdana" w:hAnsi="Verdana"/>
                <w:sz w:val="18"/>
                <w:szCs w:val="18"/>
              </w:rPr>
              <w:t>%</w:t>
            </w:r>
          </w:p>
        </w:tc>
        <w:tc>
          <w:tcPr>
            <w:tcW w:w="3716" w:type="dxa"/>
          </w:tcPr>
          <w:p w:rsidR="009B5A5A"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&gt;2.5% to 5%</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1,4</w:t>
            </w:r>
            <w:r w:rsidR="00F21387">
              <w:rPr>
                <w:rFonts w:ascii="Verdana" w:hAnsi="Verdana"/>
                <w:sz w:val="18"/>
                <w:szCs w:val="18"/>
              </w:rPr>
              <w:t>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5</w:t>
            </w:r>
            <w:r w:rsidRPr="00744AD4">
              <w:rPr>
                <w:rFonts w:ascii="Verdana" w:hAnsi="Verdana"/>
                <w:sz w:val="18"/>
                <w:szCs w:val="18"/>
              </w:rPr>
              <w:t xml:space="preserve">% to </w:t>
            </w:r>
            <w:r w:rsidR="00CF7D07" w:rsidRPr="00744AD4">
              <w:rPr>
                <w:rFonts w:ascii="Verdana" w:hAnsi="Verdana"/>
                <w:sz w:val="18"/>
                <w:szCs w:val="18"/>
              </w:rPr>
              <w:t>7.5</w:t>
            </w:r>
            <w:r w:rsidRPr="00744AD4">
              <w:rPr>
                <w:rFonts w:ascii="Verdana" w:hAnsi="Verdana"/>
                <w:sz w:val="18"/>
                <w:szCs w:val="18"/>
              </w:rPr>
              <w:t>%</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2,1</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&gt;7.5% to 10%</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2,8</w:t>
            </w:r>
            <w:r w:rsidR="00F21387">
              <w:rPr>
                <w:rFonts w:ascii="Verdana" w:hAnsi="Verdana"/>
                <w:sz w:val="18"/>
                <w:szCs w:val="18"/>
              </w:rPr>
              <w:t>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1</w:t>
            </w:r>
            <w:r w:rsidRPr="00744AD4">
              <w:rPr>
                <w:rFonts w:ascii="Verdana" w:hAnsi="Verdana"/>
                <w:sz w:val="18"/>
                <w:szCs w:val="18"/>
              </w:rPr>
              <w:t xml:space="preserve">0% to </w:t>
            </w:r>
            <w:r w:rsidR="00CF7D07" w:rsidRPr="00744AD4">
              <w:rPr>
                <w:rFonts w:ascii="Verdana" w:hAnsi="Verdana"/>
                <w:sz w:val="18"/>
                <w:szCs w:val="18"/>
              </w:rPr>
              <w:t>12.</w:t>
            </w:r>
            <w:r w:rsidR="00387742" w:rsidRPr="00744AD4">
              <w:rPr>
                <w:rFonts w:ascii="Verdana" w:hAnsi="Verdana"/>
                <w:sz w:val="18"/>
                <w:szCs w:val="18"/>
              </w:rPr>
              <w:t>5</w:t>
            </w:r>
            <w:r w:rsidRPr="00744AD4">
              <w:rPr>
                <w:rFonts w:ascii="Verdana" w:hAnsi="Verdana"/>
                <w:sz w:val="18"/>
                <w:szCs w:val="18"/>
              </w:rPr>
              <w:t>%</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3,5</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&gt;12.5% to 15%</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4,2</w:t>
            </w:r>
            <w:r w:rsidR="00F21387">
              <w:rPr>
                <w:rFonts w:ascii="Verdana" w:hAnsi="Verdana"/>
                <w:sz w:val="18"/>
                <w:szCs w:val="18"/>
              </w:rPr>
              <w:t>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15</w:t>
            </w:r>
            <w:r w:rsidRPr="00744AD4">
              <w:rPr>
                <w:rFonts w:ascii="Verdana" w:hAnsi="Verdana"/>
                <w:sz w:val="18"/>
                <w:szCs w:val="18"/>
              </w:rPr>
              <w:t xml:space="preserve">% to </w:t>
            </w:r>
            <w:r w:rsidR="00CF7D07" w:rsidRPr="00744AD4">
              <w:rPr>
                <w:rFonts w:ascii="Verdana" w:hAnsi="Verdana"/>
                <w:sz w:val="18"/>
                <w:szCs w:val="18"/>
              </w:rPr>
              <w:t>17.5</w:t>
            </w:r>
            <w:r w:rsidRPr="00744AD4">
              <w:rPr>
                <w:rFonts w:ascii="Verdana" w:hAnsi="Verdana"/>
                <w:sz w:val="18"/>
                <w:szCs w:val="18"/>
              </w:rPr>
              <w:t>%</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4,9</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&gt;17.5% to 20%</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5,6</w:t>
            </w:r>
            <w:r w:rsidR="00F21387">
              <w:rPr>
                <w:rFonts w:ascii="Verdana" w:hAnsi="Verdana"/>
                <w:sz w:val="18"/>
                <w:szCs w:val="18"/>
              </w:rPr>
              <w:t>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20</w:t>
            </w:r>
            <w:r w:rsidRPr="00744AD4">
              <w:rPr>
                <w:rFonts w:ascii="Verdana" w:hAnsi="Verdana"/>
                <w:sz w:val="18"/>
                <w:szCs w:val="18"/>
              </w:rPr>
              <w:t xml:space="preserve">% to </w:t>
            </w:r>
            <w:r w:rsidR="00387742" w:rsidRPr="00744AD4">
              <w:rPr>
                <w:rFonts w:ascii="Verdana" w:hAnsi="Verdana"/>
                <w:sz w:val="18"/>
                <w:szCs w:val="18"/>
              </w:rPr>
              <w:t>2</w:t>
            </w:r>
            <w:r w:rsidR="00CF7D07" w:rsidRPr="00744AD4">
              <w:rPr>
                <w:rFonts w:ascii="Verdana" w:hAnsi="Verdana"/>
                <w:sz w:val="18"/>
                <w:szCs w:val="18"/>
              </w:rPr>
              <w:t>2.</w:t>
            </w:r>
            <w:r w:rsidR="00387742" w:rsidRPr="00744AD4">
              <w:rPr>
                <w:rFonts w:ascii="Verdana" w:hAnsi="Verdana"/>
                <w:sz w:val="18"/>
                <w:szCs w:val="18"/>
              </w:rPr>
              <w:t>5</w:t>
            </w:r>
            <w:r w:rsidRPr="00744AD4">
              <w:rPr>
                <w:rFonts w:ascii="Verdana" w:hAnsi="Verdana"/>
                <w:sz w:val="18"/>
                <w:szCs w:val="18"/>
              </w:rPr>
              <w:t>%</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6,3</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&gt;22.5% to 25%</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w:t>
            </w:r>
            <w:r w:rsidR="00F21387">
              <w:rPr>
                <w:rFonts w:ascii="Verdana" w:hAnsi="Verdana"/>
                <w:sz w:val="18"/>
                <w:szCs w:val="18"/>
              </w:rPr>
              <w:t>,000,000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25</w:t>
            </w:r>
            <w:r w:rsidRPr="00744AD4">
              <w:rPr>
                <w:rFonts w:ascii="Verdana" w:hAnsi="Verdana"/>
                <w:sz w:val="18"/>
                <w:szCs w:val="18"/>
              </w:rPr>
              <w:t xml:space="preserve">% to </w:t>
            </w:r>
            <w:r w:rsidR="00CF7D07" w:rsidRPr="00744AD4">
              <w:rPr>
                <w:rFonts w:ascii="Verdana" w:hAnsi="Verdana"/>
                <w:sz w:val="18"/>
                <w:szCs w:val="18"/>
              </w:rPr>
              <w:t>27.5</w:t>
            </w:r>
            <w:r w:rsidRPr="00744AD4">
              <w:rPr>
                <w:rFonts w:ascii="Verdana" w:hAnsi="Verdana"/>
                <w:sz w:val="18"/>
                <w:szCs w:val="18"/>
              </w:rPr>
              <w:t>%</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7,7</w:t>
            </w:r>
            <w:r w:rsidR="00F21387">
              <w:rPr>
                <w:rFonts w:ascii="Verdana" w:hAnsi="Verdana"/>
                <w:sz w:val="18"/>
                <w:szCs w:val="18"/>
              </w:rPr>
              <w:t>00,000</w:t>
            </w:r>
          </w:p>
        </w:tc>
      </w:tr>
      <w:tr w:rsidR="00CF7D07" w:rsidRPr="00744AD4" w:rsidTr="00921EE9">
        <w:tc>
          <w:tcPr>
            <w:tcW w:w="3868"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&gt;27.5% to 30%</w:t>
            </w:r>
          </w:p>
        </w:tc>
        <w:tc>
          <w:tcPr>
            <w:tcW w:w="3716" w:type="dxa"/>
          </w:tcPr>
          <w:p w:rsidR="00CF7D07" w:rsidRPr="00744AD4" w:rsidRDefault="00CF7D07"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8,4</w:t>
            </w:r>
            <w:r w:rsidR="00F21387">
              <w:rPr>
                <w:rFonts w:ascii="Verdana" w:hAnsi="Verdana"/>
                <w:sz w:val="18"/>
                <w:szCs w:val="18"/>
              </w:rPr>
              <w:t>00,000</w:t>
            </w:r>
          </w:p>
        </w:tc>
      </w:tr>
      <w:tr w:rsidR="00921EE9" w:rsidRPr="00744AD4" w:rsidTr="00921EE9">
        <w:tc>
          <w:tcPr>
            <w:tcW w:w="3868" w:type="dxa"/>
          </w:tcPr>
          <w:p w:rsidR="00AE6377"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w:t>
            </w:r>
            <w:r w:rsidR="00387742" w:rsidRPr="00744AD4">
              <w:rPr>
                <w:rFonts w:ascii="Verdana" w:hAnsi="Verdana"/>
                <w:sz w:val="18"/>
                <w:szCs w:val="18"/>
              </w:rPr>
              <w:t>30</w:t>
            </w:r>
            <w:r w:rsidRPr="00744AD4">
              <w:rPr>
                <w:rFonts w:ascii="Verdana" w:hAnsi="Verdana"/>
                <w:sz w:val="18"/>
                <w:szCs w:val="18"/>
              </w:rPr>
              <w:t>%</w:t>
            </w:r>
            <w:r w:rsidR="00CF7D07" w:rsidRPr="00744AD4">
              <w:rPr>
                <w:rFonts w:ascii="Verdana" w:hAnsi="Verdana"/>
                <w:sz w:val="18"/>
                <w:szCs w:val="18"/>
              </w:rPr>
              <w:t xml:space="preserve"> </w:t>
            </w:r>
          </w:p>
        </w:tc>
        <w:tc>
          <w:tcPr>
            <w:tcW w:w="3716" w:type="dxa"/>
          </w:tcPr>
          <w:p w:rsidR="00921EE9" w:rsidRPr="00744AD4" w:rsidRDefault="00921EE9"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9,1</w:t>
            </w:r>
            <w:r w:rsidR="00F21387">
              <w:rPr>
                <w:rFonts w:ascii="Verdana" w:hAnsi="Verdana"/>
                <w:sz w:val="18"/>
                <w:szCs w:val="18"/>
              </w:rPr>
              <w:t>00,000</w:t>
            </w:r>
          </w:p>
        </w:tc>
      </w:tr>
    </w:tbl>
    <w:p w:rsidR="0007133B" w:rsidRDefault="000C4162" w:rsidP="00130417">
      <w:pPr>
        <w:pStyle w:val="Heading3"/>
        <w:numPr>
          <w:ilvl w:val="0"/>
          <w:numId w:val="0"/>
        </w:numPr>
        <w:spacing w:line="240" w:lineRule="auto"/>
        <w:ind w:left="1701"/>
        <w:rPr>
          <w:rFonts w:ascii="Verdana" w:hAnsi="Verdana"/>
          <w:sz w:val="18"/>
          <w:szCs w:val="18"/>
        </w:rPr>
      </w:pPr>
      <w:bookmarkStart w:id="898" w:name="_Ref337370246"/>
      <w:bookmarkStart w:id="899" w:name="_Ref319427763"/>
      <w:r>
        <w:rPr>
          <w:rFonts w:ascii="Verdana" w:hAnsi="Verdana"/>
          <w:sz w:val="18"/>
          <w:szCs w:val="18"/>
        </w:rPr>
        <w:t xml:space="preserve">provided </w:t>
      </w:r>
      <w:r w:rsidR="00E27ECD">
        <w:rPr>
          <w:rFonts w:ascii="Verdana" w:hAnsi="Verdana"/>
          <w:sz w:val="18"/>
          <w:szCs w:val="18"/>
        </w:rPr>
        <w:t xml:space="preserve">that if </w:t>
      </w:r>
      <w:r w:rsidR="00897ECC">
        <w:rPr>
          <w:rFonts w:ascii="Verdana" w:hAnsi="Verdana"/>
          <w:sz w:val="18"/>
          <w:szCs w:val="18"/>
        </w:rPr>
        <w:t xml:space="preserve">the Retailer </w:t>
      </w:r>
      <w:r w:rsidR="00203538">
        <w:rPr>
          <w:rFonts w:ascii="Verdana" w:hAnsi="Verdana"/>
          <w:sz w:val="18"/>
          <w:szCs w:val="18"/>
        </w:rPr>
        <w:t xml:space="preserve">supplies electricity </w:t>
      </w:r>
      <w:r w:rsidR="00086848">
        <w:rPr>
          <w:rFonts w:ascii="Verdana" w:hAnsi="Verdana"/>
          <w:sz w:val="18"/>
          <w:szCs w:val="18"/>
        </w:rPr>
        <w:t xml:space="preserve">at the commencement of the Year </w:t>
      </w:r>
      <w:r w:rsidR="00203538">
        <w:rPr>
          <w:rFonts w:ascii="Verdana" w:hAnsi="Verdana"/>
          <w:sz w:val="18"/>
          <w:szCs w:val="18"/>
        </w:rPr>
        <w:t>to 7.5% or less of the total number of</w:t>
      </w:r>
      <w:r w:rsidR="00E27ECD">
        <w:rPr>
          <w:rFonts w:ascii="Verdana" w:hAnsi="Verdana"/>
          <w:sz w:val="18"/>
          <w:szCs w:val="18"/>
        </w:rPr>
        <w:t xml:space="preserve"> ICPs connected to the Network</w:t>
      </w:r>
      <w:r w:rsidR="009A20CA">
        <w:rPr>
          <w:rFonts w:ascii="Verdana" w:hAnsi="Verdana"/>
          <w:sz w:val="18"/>
          <w:szCs w:val="18"/>
        </w:rPr>
        <w:t xml:space="preserve">, </w:t>
      </w:r>
      <w:r w:rsidR="00E27ECD">
        <w:rPr>
          <w:rFonts w:ascii="Verdana" w:hAnsi="Verdana"/>
          <w:sz w:val="18"/>
          <w:szCs w:val="18"/>
        </w:rPr>
        <w:t xml:space="preserve">the maximum aggregate liability of the Distributor to </w:t>
      </w:r>
      <w:r w:rsidR="0049165F">
        <w:rPr>
          <w:rFonts w:ascii="Verdana" w:hAnsi="Verdana"/>
          <w:sz w:val="18"/>
          <w:szCs w:val="18"/>
        </w:rPr>
        <w:t>the R</w:t>
      </w:r>
      <w:r w:rsidR="00E27ECD">
        <w:rPr>
          <w:rFonts w:ascii="Verdana" w:hAnsi="Verdana"/>
          <w:sz w:val="18"/>
          <w:szCs w:val="18"/>
        </w:rPr>
        <w:t xml:space="preserve">etailer under this agreement will be the </w:t>
      </w:r>
      <w:r>
        <w:rPr>
          <w:rFonts w:ascii="Verdana" w:hAnsi="Verdana"/>
          <w:sz w:val="18"/>
          <w:szCs w:val="18"/>
        </w:rPr>
        <w:t xml:space="preserve">amount </w:t>
      </w:r>
      <w:r w:rsidR="00E27ECD">
        <w:rPr>
          <w:rFonts w:ascii="Verdana" w:hAnsi="Verdana"/>
          <w:sz w:val="18"/>
          <w:szCs w:val="18"/>
        </w:rPr>
        <w:t xml:space="preserve">described in the table </w:t>
      </w:r>
      <w:r w:rsidR="008E4FFD">
        <w:rPr>
          <w:rFonts w:ascii="Verdana" w:hAnsi="Verdana"/>
          <w:sz w:val="18"/>
          <w:szCs w:val="18"/>
        </w:rPr>
        <w:t xml:space="preserve">above </w:t>
      </w:r>
      <w:r w:rsidR="00E27ECD">
        <w:rPr>
          <w:rFonts w:ascii="Verdana" w:hAnsi="Verdana"/>
          <w:sz w:val="18"/>
          <w:szCs w:val="18"/>
        </w:rPr>
        <w:t xml:space="preserve">or the </w:t>
      </w:r>
      <w:r w:rsidR="008E4FFD">
        <w:rPr>
          <w:rFonts w:ascii="Verdana" w:hAnsi="Verdana"/>
          <w:sz w:val="18"/>
          <w:szCs w:val="18"/>
        </w:rPr>
        <w:t xml:space="preserve">table </w:t>
      </w:r>
      <w:r w:rsidR="00E27ECD">
        <w:rPr>
          <w:rFonts w:ascii="Verdana" w:hAnsi="Verdana"/>
          <w:sz w:val="18"/>
          <w:szCs w:val="18"/>
        </w:rPr>
        <w:t>below</w:t>
      </w:r>
      <w:r>
        <w:rPr>
          <w:rFonts w:ascii="Verdana" w:hAnsi="Verdana"/>
          <w:sz w:val="18"/>
          <w:szCs w:val="18"/>
        </w:rPr>
        <w:t>, whichever is the greater</w:t>
      </w:r>
      <w:r w:rsidR="00000B85">
        <w:rPr>
          <w:rFonts w:ascii="Verdana" w:hAnsi="Verdana"/>
          <w:sz w:val="18"/>
          <w:szCs w:val="18"/>
        </w:rPr>
        <w:t>.  This is in recognition that if the Retailer predominantly supplies electricity to large consumers of electricity,</w:t>
      </w:r>
      <w:r w:rsidR="00A97CF4">
        <w:rPr>
          <w:rFonts w:ascii="Verdana" w:hAnsi="Verdana"/>
          <w:sz w:val="18"/>
          <w:szCs w:val="18"/>
        </w:rPr>
        <w:t xml:space="preserve"> it </w:t>
      </w:r>
      <w:r w:rsidR="00086848">
        <w:rPr>
          <w:rFonts w:ascii="Verdana" w:hAnsi="Verdana"/>
          <w:sz w:val="18"/>
          <w:szCs w:val="18"/>
        </w:rPr>
        <w:t>will</w:t>
      </w:r>
      <w:r w:rsidR="00A97CF4">
        <w:rPr>
          <w:rFonts w:ascii="Verdana" w:hAnsi="Verdana"/>
          <w:sz w:val="18"/>
          <w:szCs w:val="18"/>
        </w:rPr>
        <w:t xml:space="preserve"> be more appropriate for</w:t>
      </w:r>
      <w:r w:rsidR="00000B85">
        <w:rPr>
          <w:rFonts w:ascii="Verdana" w:hAnsi="Verdana"/>
          <w:sz w:val="18"/>
          <w:szCs w:val="18"/>
        </w:rPr>
        <w:t xml:space="preserve"> </w:t>
      </w:r>
      <w:r w:rsidR="00A97CF4">
        <w:rPr>
          <w:rFonts w:ascii="Verdana" w:hAnsi="Verdana"/>
          <w:sz w:val="18"/>
          <w:szCs w:val="18"/>
        </w:rPr>
        <w:t>the</w:t>
      </w:r>
      <w:r w:rsidR="00000B85">
        <w:rPr>
          <w:rFonts w:ascii="Verdana" w:hAnsi="Verdana"/>
          <w:sz w:val="18"/>
          <w:szCs w:val="18"/>
        </w:rPr>
        <w:t xml:space="preserve"> maximum aggregate liability </w:t>
      </w:r>
      <w:r w:rsidR="002B182B">
        <w:rPr>
          <w:rFonts w:ascii="Verdana" w:hAnsi="Verdana"/>
          <w:sz w:val="18"/>
          <w:szCs w:val="18"/>
        </w:rPr>
        <w:t xml:space="preserve">of the Distributor to the Retailer to be </w:t>
      </w:r>
      <w:r w:rsidR="00000B85">
        <w:rPr>
          <w:rFonts w:ascii="Verdana" w:hAnsi="Verdana"/>
          <w:sz w:val="18"/>
          <w:szCs w:val="18"/>
        </w:rPr>
        <w:t xml:space="preserve">determined by reference to the amount of distribution </w:t>
      </w:r>
      <w:r w:rsidR="00260F77">
        <w:rPr>
          <w:rFonts w:ascii="Verdana" w:hAnsi="Verdana"/>
          <w:sz w:val="18"/>
          <w:szCs w:val="18"/>
        </w:rPr>
        <w:t xml:space="preserve">services </w:t>
      </w:r>
      <w:r w:rsidR="00000B85">
        <w:rPr>
          <w:rFonts w:ascii="Verdana" w:hAnsi="Verdana"/>
          <w:sz w:val="18"/>
          <w:szCs w:val="18"/>
        </w:rPr>
        <w:t>charges paid by the Retailer during the immediately preceding Year</w:t>
      </w:r>
      <w:r w:rsidR="00000B85" w:rsidRPr="00260F77">
        <w:rPr>
          <w:rFonts w:ascii="Verdana" w:hAnsi="Verdana"/>
          <w:sz w:val="18"/>
          <w:szCs w:val="18"/>
        </w:rPr>
        <w:t xml:space="preserve"> </w:t>
      </w:r>
      <w:r w:rsidR="00000B85">
        <w:rPr>
          <w:rFonts w:ascii="Verdana" w:hAnsi="Verdana"/>
          <w:sz w:val="18"/>
          <w:szCs w:val="18"/>
        </w:rPr>
        <w:t xml:space="preserve">(expressed as a percentage of the total amount of distribution </w:t>
      </w:r>
      <w:r w:rsidR="007C73B9">
        <w:rPr>
          <w:rFonts w:ascii="Verdana" w:hAnsi="Verdana"/>
          <w:sz w:val="18"/>
          <w:szCs w:val="18"/>
        </w:rPr>
        <w:t xml:space="preserve">services </w:t>
      </w:r>
      <w:r w:rsidR="00000B85">
        <w:rPr>
          <w:rFonts w:ascii="Verdana" w:hAnsi="Verdana"/>
          <w:sz w:val="18"/>
          <w:szCs w:val="18"/>
        </w:rPr>
        <w:t xml:space="preserve">charges </w:t>
      </w:r>
      <w:r w:rsidR="007C73B9">
        <w:rPr>
          <w:rFonts w:ascii="Verdana" w:hAnsi="Verdana"/>
          <w:sz w:val="18"/>
          <w:szCs w:val="18"/>
        </w:rPr>
        <w:t xml:space="preserve">received </w:t>
      </w:r>
      <w:r w:rsidR="00000B85">
        <w:rPr>
          <w:rFonts w:ascii="Verdana" w:hAnsi="Verdana"/>
          <w:sz w:val="18"/>
          <w:szCs w:val="18"/>
        </w:rPr>
        <w:t xml:space="preserve">by the Distributor </w:t>
      </w:r>
      <w:r w:rsidR="00EA2282">
        <w:rPr>
          <w:rFonts w:ascii="Verdana" w:hAnsi="Verdana"/>
          <w:sz w:val="18"/>
          <w:szCs w:val="18"/>
        </w:rPr>
        <w:t>from</w:t>
      </w:r>
      <w:r w:rsidR="00000B85">
        <w:rPr>
          <w:rFonts w:ascii="Verdana" w:hAnsi="Verdana"/>
          <w:sz w:val="18"/>
          <w:szCs w:val="18"/>
        </w:rPr>
        <w:t xml:space="preserve"> all retailers in respect of the Network in the immediately preceding Year)</w:t>
      </w:r>
      <w:r w:rsidR="00086848">
        <w:rPr>
          <w:rFonts w:ascii="Verdana" w:hAnsi="Verdana"/>
          <w:sz w:val="18"/>
          <w:szCs w:val="18"/>
        </w:rPr>
        <w:t>.</w:t>
      </w:r>
    </w:p>
    <w:p w:rsidR="00E15E2F" w:rsidRDefault="00E15E2F" w:rsidP="00130417">
      <w:pPr>
        <w:pStyle w:val="Heading3"/>
        <w:numPr>
          <w:ilvl w:val="0"/>
          <w:numId w:val="0"/>
        </w:numPr>
        <w:spacing w:line="240" w:lineRule="auto"/>
        <w:ind w:left="1701"/>
        <w:rPr>
          <w:rFonts w:ascii="Verdana" w:hAnsi="Verdana"/>
          <w:sz w:val="18"/>
          <w:szCs w:val="18"/>
        </w:rPr>
      </w:pPr>
    </w:p>
    <w:tbl>
      <w:tblPr>
        <w:tblStyle w:val="TableGrid"/>
        <w:tblW w:w="0" w:type="auto"/>
        <w:tblInd w:w="1703" w:type="dxa"/>
        <w:tblLook w:val="04A0" w:firstRow="1" w:lastRow="0" w:firstColumn="1" w:lastColumn="0" w:noHBand="0" w:noVBand="1"/>
      </w:tblPr>
      <w:tblGrid>
        <w:gridCol w:w="3868"/>
        <w:gridCol w:w="3716"/>
      </w:tblGrid>
      <w:tr w:rsidR="00130417" w:rsidRPr="00744AD4" w:rsidTr="00FC62CF">
        <w:trPr>
          <w:tblHeader/>
        </w:trPr>
        <w:tc>
          <w:tcPr>
            <w:tcW w:w="3868" w:type="dxa"/>
            <w:shd w:val="clear" w:color="auto" w:fill="BFBFBF" w:themeFill="background1" w:themeFillShade="BF"/>
          </w:tcPr>
          <w:p w:rsidR="00130417" w:rsidRPr="00744AD4" w:rsidRDefault="00130417" w:rsidP="006E5330">
            <w:pPr>
              <w:pStyle w:val="Heading3"/>
              <w:numPr>
                <w:ilvl w:val="0"/>
                <w:numId w:val="0"/>
              </w:numPr>
              <w:spacing w:before="120" w:after="120" w:line="240" w:lineRule="auto"/>
              <w:jc w:val="left"/>
              <w:rPr>
                <w:rFonts w:ascii="Verdana" w:hAnsi="Verdana"/>
                <w:b/>
                <w:sz w:val="18"/>
                <w:szCs w:val="18"/>
              </w:rPr>
            </w:pPr>
            <w:r>
              <w:rPr>
                <w:rFonts w:ascii="Verdana" w:hAnsi="Verdana"/>
                <w:b/>
                <w:sz w:val="18"/>
                <w:szCs w:val="18"/>
              </w:rPr>
              <w:t xml:space="preserve">Distribution </w:t>
            </w:r>
            <w:r w:rsidR="00E15E2F">
              <w:rPr>
                <w:rFonts w:ascii="Verdana" w:hAnsi="Verdana"/>
                <w:b/>
                <w:sz w:val="18"/>
                <w:szCs w:val="18"/>
              </w:rPr>
              <w:t>services c</w:t>
            </w:r>
            <w:r>
              <w:rPr>
                <w:rFonts w:ascii="Verdana" w:hAnsi="Verdana"/>
                <w:b/>
                <w:sz w:val="18"/>
                <w:szCs w:val="18"/>
              </w:rPr>
              <w:t>harges paid by the Retailer during</w:t>
            </w:r>
            <w:r w:rsidR="00587458">
              <w:rPr>
                <w:rFonts w:ascii="Verdana" w:hAnsi="Verdana"/>
                <w:b/>
                <w:sz w:val="18"/>
                <w:szCs w:val="18"/>
              </w:rPr>
              <w:t xml:space="preserve"> the immediately preceding Year (</w:t>
            </w:r>
            <w:r>
              <w:rPr>
                <w:rFonts w:ascii="Verdana" w:hAnsi="Verdana"/>
                <w:b/>
                <w:sz w:val="18"/>
                <w:szCs w:val="18"/>
              </w:rPr>
              <w:t xml:space="preserve">expressed as a percentage of the total amount of distribution </w:t>
            </w:r>
            <w:r w:rsidR="007C73B9">
              <w:rPr>
                <w:rFonts w:ascii="Verdana" w:hAnsi="Verdana"/>
                <w:b/>
                <w:sz w:val="18"/>
                <w:szCs w:val="18"/>
              </w:rPr>
              <w:t xml:space="preserve">services </w:t>
            </w:r>
            <w:r>
              <w:rPr>
                <w:rFonts w:ascii="Verdana" w:hAnsi="Verdana"/>
                <w:b/>
                <w:sz w:val="18"/>
                <w:szCs w:val="18"/>
              </w:rPr>
              <w:t xml:space="preserve">charges </w:t>
            </w:r>
            <w:r w:rsidR="007C73B9">
              <w:rPr>
                <w:rFonts w:ascii="Verdana" w:hAnsi="Verdana"/>
                <w:b/>
                <w:sz w:val="18"/>
                <w:szCs w:val="18"/>
              </w:rPr>
              <w:t>received</w:t>
            </w:r>
            <w:r w:rsidR="00657D17">
              <w:rPr>
                <w:rFonts w:ascii="Verdana" w:hAnsi="Verdana"/>
                <w:b/>
                <w:sz w:val="18"/>
                <w:szCs w:val="18"/>
              </w:rPr>
              <w:t xml:space="preserve"> </w:t>
            </w:r>
            <w:r>
              <w:rPr>
                <w:rFonts w:ascii="Verdana" w:hAnsi="Verdana"/>
                <w:b/>
                <w:sz w:val="18"/>
                <w:szCs w:val="18"/>
              </w:rPr>
              <w:t>by the Distributor in the immediately preceding Year</w:t>
            </w:r>
            <w:r w:rsidR="00587458">
              <w:rPr>
                <w:rFonts w:ascii="Verdana" w:hAnsi="Verdana"/>
                <w:b/>
                <w:sz w:val="18"/>
                <w:szCs w:val="18"/>
              </w:rPr>
              <w:t>)</w:t>
            </w:r>
            <w:r>
              <w:rPr>
                <w:rFonts w:ascii="Verdana" w:hAnsi="Verdana"/>
                <w:b/>
                <w:sz w:val="18"/>
                <w:szCs w:val="18"/>
              </w:rPr>
              <w:t xml:space="preserve"> </w:t>
            </w:r>
          </w:p>
        </w:tc>
        <w:tc>
          <w:tcPr>
            <w:tcW w:w="3716" w:type="dxa"/>
            <w:shd w:val="clear" w:color="auto" w:fill="BFBFBF" w:themeFill="background1" w:themeFillShade="BF"/>
          </w:tcPr>
          <w:p w:rsidR="00130417" w:rsidRPr="00744AD4" w:rsidRDefault="00130417" w:rsidP="00FC62CF">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Maximum aggregate liability of the Distributor</w:t>
            </w:r>
          </w:p>
        </w:tc>
      </w:tr>
      <w:tr w:rsidR="00130417" w:rsidRPr="00744AD4" w:rsidTr="00FC62CF">
        <w:tc>
          <w:tcPr>
            <w:tcW w:w="3868"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0 to 2.5%</w:t>
            </w:r>
          </w:p>
        </w:tc>
        <w:tc>
          <w:tcPr>
            <w:tcW w:w="3716"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700,000</w:t>
            </w:r>
          </w:p>
        </w:tc>
      </w:tr>
      <w:tr w:rsidR="00130417" w:rsidRPr="00744AD4" w:rsidTr="00FC62CF">
        <w:tc>
          <w:tcPr>
            <w:tcW w:w="3868"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&gt;2.5% to 5%</w:t>
            </w:r>
          </w:p>
        </w:tc>
        <w:tc>
          <w:tcPr>
            <w:tcW w:w="3716"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1,400,000</w:t>
            </w:r>
          </w:p>
        </w:tc>
      </w:tr>
      <w:tr w:rsidR="00130417" w:rsidRPr="00744AD4" w:rsidTr="00FC62CF">
        <w:tc>
          <w:tcPr>
            <w:tcW w:w="3868"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&gt;5% to 7.5%</w:t>
            </w:r>
          </w:p>
        </w:tc>
        <w:tc>
          <w:tcPr>
            <w:tcW w:w="3716" w:type="dxa"/>
          </w:tcPr>
          <w:p w:rsidR="00130417" w:rsidRPr="00744AD4" w:rsidRDefault="00130417"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2,100,000</w:t>
            </w:r>
          </w:p>
        </w:tc>
      </w:tr>
    </w:tbl>
    <w:p w:rsidR="00E26209" w:rsidRDefault="00086848" w:rsidP="00100F4D">
      <w:pPr>
        <w:pStyle w:val="Heading2"/>
        <w:numPr>
          <w:ilvl w:val="0"/>
          <w:numId w:val="0"/>
        </w:numPr>
        <w:spacing w:line="240" w:lineRule="auto"/>
        <w:ind w:left="1701"/>
        <w:rPr>
          <w:rFonts w:ascii="Verdana" w:hAnsi="Verdana"/>
          <w:sz w:val="18"/>
          <w:szCs w:val="18"/>
        </w:rPr>
      </w:pPr>
      <w:bookmarkStart w:id="900" w:name="_Ref377975725"/>
      <w:r>
        <w:rPr>
          <w:rFonts w:ascii="Verdana" w:hAnsi="Verdana"/>
          <w:sz w:val="18"/>
          <w:szCs w:val="18"/>
        </w:rPr>
        <w:t>I</w:t>
      </w:r>
      <w:r w:rsidR="002B182B">
        <w:rPr>
          <w:rFonts w:ascii="Verdana" w:hAnsi="Verdana"/>
          <w:sz w:val="18"/>
          <w:szCs w:val="18"/>
        </w:rPr>
        <w:t xml:space="preserve">n </w:t>
      </w:r>
      <w:r w:rsidR="00E26209">
        <w:rPr>
          <w:rFonts w:ascii="Verdana" w:hAnsi="Verdana"/>
          <w:sz w:val="18"/>
          <w:szCs w:val="18"/>
        </w:rPr>
        <w:t>respect of the Year</w:t>
      </w:r>
      <w:r w:rsidR="008E6638">
        <w:rPr>
          <w:rFonts w:ascii="Verdana" w:hAnsi="Verdana"/>
          <w:sz w:val="18"/>
          <w:szCs w:val="18"/>
        </w:rPr>
        <w:t xml:space="preserve"> beginning 1 July 2014</w:t>
      </w:r>
      <w:r w:rsidR="00E26209">
        <w:rPr>
          <w:rFonts w:ascii="Verdana" w:hAnsi="Verdana"/>
          <w:sz w:val="18"/>
          <w:szCs w:val="18"/>
        </w:rPr>
        <w:t>, any distribution services charges paid by the Retailer under any “Agreement for Use of Networks” previously in force between the parties or collected by the Retailer under any “Network Access Agreement” previously in force between the parties will be included for the purpose of calculating:</w:t>
      </w:r>
    </w:p>
    <w:p w:rsidR="00E26209" w:rsidRDefault="00E26209" w:rsidP="00EB3E4B">
      <w:pPr>
        <w:pStyle w:val="Heading4"/>
        <w:numPr>
          <w:ilvl w:val="3"/>
          <w:numId w:val="48"/>
        </w:numPr>
        <w:tabs>
          <w:tab w:val="clear" w:pos="2695"/>
        </w:tabs>
        <w:ind w:left="2552"/>
      </w:pPr>
      <w:r>
        <w:t>the amount of distribution services charges paid by the Retailer during the immediately preceding Year</w:t>
      </w:r>
      <w:r w:rsidRPr="008820E8">
        <w:t xml:space="preserve">; and </w:t>
      </w:r>
    </w:p>
    <w:p w:rsidR="00876AD2" w:rsidRDefault="00E26209" w:rsidP="00E26209">
      <w:pPr>
        <w:pStyle w:val="Heading4"/>
        <w:tabs>
          <w:tab w:val="clear" w:pos="2695"/>
        </w:tabs>
        <w:ind w:left="2552"/>
      </w:pPr>
      <w:r>
        <w:t>the percentage of the total amount of distribution services charges received by the Distributor in the immediately preceding Year</w:t>
      </w:r>
      <w:r w:rsidR="00876AD2">
        <w:t>,</w:t>
      </w:r>
    </w:p>
    <w:p w:rsidR="002B182B" w:rsidRPr="00E26209" w:rsidRDefault="00876AD2" w:rsidP="00876AD2">
      <w:pPr>
        <w:pStyle w:val="Heading4"/>
        <w:numPr>
          <w:ilvl w:val="0"/>
          <w:numId w:val="0"/>
        </w:numPr>
        <w:ind w:left="1701"/>
      </w:pPr>
      <w:r>
        <w:t>under the above table</w:t>
      </w:r>
      <w:r w:rsidR="00E26209">
        <w:t>.</w:t>
      </w:r>
    </w:p>
    <w:p w:rsidR="00AD163A" w:rsidRPr="008820E8" w:rsidRDefault="00F822D3" w:rsidP="008820E8">
      <w:pPr>
        <w:pStyle w:val="Heading2"/>
        <w:tabs>
          <w:tab w:val="clear" w:pos="993"/>
        </w:tabs>
        <w:spacing w:line="240" w:lineRule="auto"/>
        <w:ind w:left="851"/>
        <w:rPr>
          <w:rFonts w:ascii="Verdana" w:hAnsi="Verdana"/>
          <w:sz w:val="18"/>
          <w:szCs w:val="18"/>
        </w:rPr>
      </w:pPr>
      <w:bookmarkStart w:id="901" w:name="_Ref379214349"/>
      <w:r w:rsidRPr="008820E8">
        <w:rPr>
          <w:rFonts w:ascii="Verdana" w:hAnsi="Verdana"/>
          <w:b/>
          <w:sz w:val="18"/>
          <w:szCs w:val="18"/>
          <w:lang w:eastAsia="ko-KR"/>
        </w:rPr>
        <w:t>Retailer’s</w:t>
      </w:r>
      <w:r w:rsidRPr="008820E8">
        <w:rPr>
          <w:rFonts w:ascii="Verdana" w:hAnsi="Verdana"/>
          <w:b/>
          <w:sz w:val="18"/>
          <w:szCs w:val="18"/>
        </w:rPr>
        <w:t xml:space="preserve"> limitation of liability</w:t>
      </w:r>
      <w:r w:rsidRPr="008820E8">
        <w:rPr>
          <w:rFonts w:ascii="Verdana" w:hAnsi="Verdana"/>
          <w:sz w:val="18"/>
          <w:szCs w:val="18"/>
        </w:rPr>
        <w:t>: Except</w:t>
      </w:r>
      <w:r w:rsidRPr="008820E8">
        <w:rPr>
          <w:rFonts w:ascii="Verdana" w:hAnsi="Verdana"/>
          <w:sz w:val="18"/>
          <w:szCs w:val="18"/>
          <w:lang w:eastAsia="ko-KR"/>
        </w:rPr>
        <w:t xml:space="preserve"> </w:t>
      </w:r>
      <w:r w:rsidRPr="008820E8">
        <w:rPr>
          <w:rFonts w:ascii="Verdana" w:hAnsi="Verdana"/>
          <w:sz w:val="18"/>
          <w:szCs w:val="18"/>
        </w:rPr>
        <w:t xml:space="preserve">in relation to liability under clauses </w:t>
      </w:r>
      <w:r w:rsidR="00F64DD9">
        <w:rPr>
          <w:rFonts w:ascii="Verdana" w:hAnsi="Verdana"/>
          <w:sz w:val="18"/>
          <w:szCs w:val="18"/>
        </w:rPr>
        <w:fldChar w:fldCharType="begin"/>
      </w:r>
      <w:r w:rsidR="006D4AA7">
        <w:rPr>
          <w:rFonts w:ascii="Verdana" w:hAnsi="Verdana"/>
          <w:sz w:val="18"/>
          <w:szCs w:val="18"/>
        </w:rPr>
        <w:instrText xml:space="preserve"> REF _Ref372124918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21.3</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DA3C95">
        <w:rPr>
          <w:rFonts w:ascii="Verdana" w:hAnsi="Verdana"/>
          <w:sz w:val="18"/>
          <w:szCs w:val="18"/>
        </w:rPr>
        <w:instrText xml:space="preserve"> REF _Ref23734713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w:t>
      </w:r>
      <w:r w:rsidR="00F64DD9">
        <w:rPr>
          <w:rFonts w:ascii="Verdana" w:hAnsi="Verdana"/>
          <w:sz w:val="18"/>
          <w:szCs w:val="18"/>
        </w:rPr>
        <w:fldChar w:fldCharType="end"/>
      </w:r>
      <w:r w:rsidR="00DA3C95" w:rsidRPr="00ED41E9">
        <w:rPr>
          <w:rFonts w:ascii="Verdana" w:hAnsi="Verdana"/>
          <w:sz w:val="18"/>
          <w:szCs w:val="18"/>
        </w:rPr>
        <w:t>,</w:t>
      </w:r>
      <w:r w:rsidR="00DA3C95">
        <w:rPr>
          <w:rFonts w:ascii="Verdana" w:hAnsi="Verdana"/>
          <w:sz w:val="18"/>
          <w:szCs w:val="18"/>
        </w:rPr>
        <w:t xml:space="preserve"> </w:t>
      </w:r>
      <w:r w:rsidR="0060773A">
        <w:fldChar w:fldCharType="begin"/>
      </w:r>
      <w:r w:rsidR="0060773A">
        <w:instrText xml:space="preserve"> REF _Ref337148688 \r \h  \* MERGEFORMAT </w:instrText>
      </w:r>
      <w:r w:rsidR="0060773A">
        <w:fldChar w:fldCharType="separate"/>
      </w:r>
      <w:r w:rsidR="00D73AF0" w:rsidRPr="00D73AF0">
        <w:rPr>
          <w:rFonts w:ascii="Verdana" w:hAnsi="Verdana"/>
          <w:sz w:val="18"/>
          <w:szCs w:val="18"/>
        </w:rPr>
        <w:t>26.1</w:t>
      </w:r>
      <w:r w:rsidR="0060773A">
        <w:fldChar w:fldCharType="end"/>
      </w:r>
      <w:r w:rsidR="00234F8E" w:rsidRPr="008820E8">
        <w:rPr>
          <w:rFonts w:ascii="Verdana" w:hAnsi="Verdana"/>
          <w:sz w:val="18"/>
          <w:szCs w:val="18"/>
        </w:rPr>
        <w:t xml:space="preserve">, </w:t>
      </w:r>
      <w:r w:rsidR="0060773A">
        <w:fldChar w:fldCharType="begin"/>
      </w:r>
      <w:r w:rsidR="0060773A">
        <w:instrText xml:space="preserve"> REF _Ref15095705 \r \h  \* MERGEFORMAT </w:instrText>
      </w:r>
      <w:r w:rsidR="0060773A">
        <w:fldChar w:fldCharType="separate"/>
      </w:r>
      <w:r w:rsidR="00D73AF0" w:rsidRPr="00D73AF0">
        <w:rPr>
          <w:rFonts w:ascii="Verdana" w:hAnsi="Verdana"/>
          <w:sz w:val="18"/>
          <w:szCs w:val="18"/>
        </w:rPr>
        <w:t>26.14</w:t>
      </w:r>
      <w:r w:rsidR="0060773A">
        <w:fldChar w:fldCharType="end"/>
      </w:r>
      <w:r w:rsidR="009C44FA" w:rsidRPr="004F24C0">
        <w:rPr>
          <w:rFonts w:ascii="Verdana" w:hAnsi="Verdana" w:cs="Times New Roman"/>
          <w:sz w:val="18"/>
          <w:szCs w:val="18"/>
        </w:rPr>
        <w:t xml:space="preserve">, </w:t>
      </w:r>
      <w:r w:rsidR="0060773A">
        <w:fldChar w:fldCharType="begin"/>
      </w:r>
      <w:r w:rsidR="0060773A">
        <w:instrText xml:space="preserve"> REF _Ref319426930 \r \h  \* MERGEFORMAT </w:instrText>
      </w:r>
      <w:r w:rsidR="0060773A">
        <w:fldChar w:fldCharType="separate"/>
      </w:r>
      <w:r w:rsidR="00D73AF0" w:rsidRPr="00D73AF0">
        <w:rPr>
          <w:rFonts w:ascii="Verdana" w:hAnsi="Verdana" w:cs="Times New Roman"/>
          <w:sz w:val="18"/>
          <w:szCs w:val="18"/>
        </w:rPr>
        <w:t>26.15(b)</w:t>
      </w:r>
      <w:r w:rsidR="0060773A">
        <w:fldChar w:fldCharType="end"/>
      </w:r>
      <w:r w:rsidR="004F24C0" w:rsidRPr="004F24C0">
        <w:rPr>
          <w:rFonts w:ascii="Verdana" w:hAnsi="Verdana" w:cs="Times New Roman"/>
          <w:sz w:val="18"/>
          <w:szCs w:val="18"/>
        </w:rPr>
        <w:t>,</w:t>
      </w:r>
      <w:r w:rsidRPr="004F24C0">
        <w:rPr>
          <w:rFonts w:ascii="Verdana" w:hAnsi="Verdana" w:cs="Times New Roman"/>
          <w:sz w:val="18"/>
          <w:szCs w:val="18"/>
        </w:rPr>
        <w:t xml:space="preserve"> </w:t>
      </w:r>
      <w:r w:rsidR="0060773A">
        <w:fldChar w:fldCharType="begin"/>
      </w:r>
      <w:r w:rsidR="0060773A">
        <w:instrText xml:space="preserve"> REF _Ref317260414 \r \h  \* MERGEFORMAT </w:instrText>
      </w:r>
      <w:r w:rsidR="0060773A">
        <w:fldChar w:fldCharType="separate"/>
      </w:r>
      <w:r w:rsidR="00D73AF0" w:rsidRPr="00D73AF0">
        <w:rPr>
          <w:rFonts w:ascii="Verdana" w:hAnsi="Verdana" w:cs="Times New Roman"/>
          <w:sz w:val="18"/>
          <w:szCs w:val="18"/>
        </w:rPr>
        <w:t>27.3</w:t>
      </w:r>
      <w:r w:rsidR="0060773A">
        <w:fldChar w:fldCharType="end"/>
      </w:r>
      <w:r w:rsidR="00234F8E" w:rsidRPr="004F24C0">
        <w:rPr>
          <w:rFonts w:ascii="Verdana" w:hAnsi="Verdana" w:cs="Times New Roman"/>
          <w:sz w:val="18"/>
          <w:szCs w:val="18"/>
        </w:rPr>
        <w:t xml:space="preserve"> </w:t>
      </w:r>
      <w:r w:rsidR="004F24C0" w:rsidRPr="004F24C0">
        <w:rPr>
          <w:rFonts w:ascii="Verdana" w:hAnsi="Verdana"/>
          <w:sz w:val="18"/>
          <w:szCs w:val="18"/>
        </w:rPr>
        <w:t xml:space="preserve">and </w:t>
      </w:r>
      <w:r w:rsidR="0060773A">
        <w:fldChar w:fldCharType="begin"/>
      </w:r>
      <w:r w:rsidR="0060773A">
        <w:instrText xml:space="preserve"> REF _Ref372293680 \r \h  \* MERGEFORMAT </w:instrText>
      </w:r>
      <w:r w:rsidR="0060773A">
        <w:fldChar w:fldCharType="separate"/>
      </w:r>
      <w:r w:rsidR="00D73AF0" w:rsidRPr="00D73AF0">
        <w:rPr>
          <w:rFonts w:ascii="Verdana" w:hAnsi="Verdana"/>
          <w:sz w:val="18"/>
          <w:szCs w:val="18"/>
        </w:rPr>
        <w:t>29.3</w:t>
      </w:r>
      <w:r w:rsidR="0060773A">
        <w:fldChar w:fldCharType="end"/>
      </w:r>
      <w:r w:rsidR="004F24C0">
        <w:rPr>
          <w:rFonts w:ascii="Verdana" w:hAnsi="Verdana"/>
          <w:sz w:val="18"/>
          <w:szCs w:val="18"/>
        </w:rPr>
        <w:t xml:space="preserve"> </w:t>
      </w:r>
      <w:r w:rsidRPr="008820E8">
        <w:rPr>
          <w:rFonts w:ascii="Verdana" w:hAnsi="Verdana"/>
          <w:sz w:val="18"/>
          <w:szCs w:val="18"/>
        </w:rPr>
        <w:t xml:space="preserve">and subject to clause </w:t>
      </w:r>
      <w:r w:rsidR="0060773A">
        <w:fldChar w:fldCharType="begin"/>
      </w:r>
      <w:r w:rsidR="0060773A">
        <w:instrText xml:space="preserve"> REF _Ref319512109 \r \h  \* MERGEFORMAT </w:instrText>
      </w:r>
      <w:r w:rsidR="0060773A">
        <w:fldChar w:fldCharType="separate"/>
      </w:r>
      <w:r w:rsidR="00D73AF0" w:rsidRPr="00D73AF0">
        <w:rPr>
          <w:rFonts w:ascii="Verdana" w:hAnsi="Verdana"/>
          <w:sz w:val="18"/>
          <w:szCs w:val="18"/>
        </w:rPr>
        <w:t>26.9</w:t>
      </w:r>
      <w:r w:rsidR="0060773A">
        <w:fldChar w:fldCharType="end"/>
      </w:r>
      <w:r w:rsidRPr="008820E8">
        <w:rPr>
          <w:rFonts w:ascii="Verdana" w:hAnsi="Verdana"/>
          <w:sz w:val="18"/>
          <w:szCs w:val="18"/>
        </w:rPr>
        <w:t xml:space="preserve">, </w:t>
      </w:r>
      <w:r w:rsidR="00A96702" w:rsidRPr="008820E8">
        <w:rPr>
          <w:rFonts w:ascii="Verdana" w:hAnsi="Verdana"/>
          <w:sz w:val="18"/>
          <w:szCs w:val="18"/>
        </w:rPr>
        <w:t>but otherwise notwithstanding any other provision of this agreement, the maximum total liability of the Retailer to the Distributor under or in relation to this agreement (whether in contract, tort (including negligence) or otherwise) will</w:t>
      </w:r>
      <w:r w:rsidR="00A96702" w:rsidRPr="008820E8">
        <w:rPr>
          <w:rFonts w:ascii="Verdana" w:hAnsi="Verdana"/>
          <w:sz w:val="18"/>
          <w:szCs w:val="18"/>
          <w:lang w:eastAsia="ko-KR"/>
        </w:rPr>
        <w:t>:</w:t>
      </w:r>
      <w:bookmarkEnd w:id="898"/>
      <w:bookmarkEnd w:id="900"/>
      <w:bookmarkEnd w:id="901"/>
    </w:p>
    <w:p w:rsidR="00AD163A" w:rsidRPr="008820E8" w:rsidRDefault="00AD163A" w:rsidP="008820E8">
      <w:pPr>
        <w:pStyle w:val="Heading3"/>
        <w:spacing w:line="240" w:lineRule="auto"/>
        <w:rPr>
          <w:rFonts w:ascii="Verdana" w:hAnsi="Verdana"/>
          <w:sz w:val="18"/>
          <w:szCs w:val="18"/>
        </w:rPr>
      </w:pPr>
      <w:r w:rsidRPr="008820E8">
        <w:rPr>
          <w:rFonts w:ascii="Verdana" w:hAnsi="Verdana"/>
          <w:sz w:val="18"/>
          <w:szCs w:val="18"/>
        </w:rPr>
        <w:t>subject to the further limitation of the maximum total liability of the Retailer to the Distributor in any Year under sub-clause (b), in respect of a single event or series of connected events, not in any circumstances exceed, in respect of each ICP on the Network</w:t>
      </w:r>
      <w:r w:rsidR="008A7F39" w:rsidRPr="008A7F39">
        <w:rPr>
          <w:rFonts w:ascii="Verdana" w:hAnsi="Verdana"/>
          <w:sz w:val="18"/>
          <w:szCs w:val="18"/>
        </w:rPr>
        <w:t xml:space="preserve"> </w:t>
      </w:r>
      <w:r w:rsidR="008A7F39">
        <w:rPr>
          <w:rFonts w:ascii="Verdana" w:hAnsi="Verdana"/>
          <w:sz w:val="18"/>
          <w:szCs w:val="18"/>
        </w:rPr>
        <w:t>in relation to which a claim has been made</w:t>
      </w:r>
      <w:r w:rsidRPr="008820E8">
        <w:rPr>
          <w:rFonts w:ascii="Verdana" w:hAnsi="Verdana"/>
          <w:sz w:val="18"/>
          <w:szCs w:val="18"/>
        </w:rPr>
        <w:t>, the lesser of:</w:t>
      </w:r>
    </w:p>
    <w:p w:rsidR="00AD163A" w:rsidRPr="008820E8" w:rsidRDefault="00AD163A" w:rsidP="003D6285">
      <w:pPr>
        <w:pStyle w:val="Heading4"/>
        <w:tabs>
          <w:tab w:val="clear" w:pos="2695"/>
        </w:tabs>
        <w:ind w:left="2552"/>
      </w:pPr>
      <w:r w:rsidRPr="008820E8">
        <w:t xml:space="preserve">$10,000, where the </w:t>
      </w:r>
      <w:r w:rsidR="00DB5B23">
        <w:t xml:space="preserve">relevant </w:t>
      </w:r>
      <w:r w:rsidRPr="008820E8">
        <w:t xml:space="preserve">ICP is a Residential ICP or $20,000, where the </w:t>
      </w:r>
      <w:r w:rsidR="00DB5B23">
        <w:t xml:space="preserve">relevant </w:t>
      </w:r>
      <w:r w:rsidRPr="008820E8">
        <w:t>ICP is a Non-Residential ICP; and</w:t>
      </w:r>
    </w:p>
    <w:p w:rsidR="00AD163A" w:rsidRPr="008820E8" w:rsidRDefault="00AD163A" w:rsidP="003D6285">
      <w:pPr>
        <w:pStyle w:val="Heading4"/>
        <w:tabs>
          <w:tab w:val="clear" w:pos="2695"/>
        </w:tabs>
        <w:ind w:left="2552"/>
      </w:pPr>
      <w:r w:rsidRPr="008820E8">
        <w:t xml:space="preserve">the amount of the claimable loss or damage suffered; and </w:t>
      </w:r>
    </w:p>
    <w:p w:rsidR="00AD163A" w:rsidRPr="008820E8" w:rsidRDefault="00AD163A" w:rsidP="008820E8">
      <w:pPr>
        <w:pStyle w:val="Heading3"/>
        <w:spacing w:line="240" w:lineRule="auto"/>
        <w:rPr>
          <w:rFonts w:ascii="Verdana" w:hAnsi="Verdana"/>
          <w:sz w:val="18"/>
          <w:szCs w:val="18"/>
        </w:rPr>
      </w:pPr>
      <w:bookmarkStart w:id="902" w:name="_Ref341342173"/>
      <w:r w:rsidRPr="008820E8">
        <w:rPr>
          <w:rFonts w:ascii="Verdana" w:hAnsi="Verdana"/>
          <w:sz w:val="18"/>
          <w:szCs w:val="18"/>
        </w:rPr>
        <w:t xml:space="preserve">in respect of all events or circumstances during </w:t>
      </w:r>
      <w:r w:rsidR="006D32BF" w:rsidRPr="008820E8">
        <w:rPr>
          <w:rFonts w:ascii="Verdana" w:hAnsi="Verdana"/>
          <w:sz w:val="18"/>
          <w:szCs w:val="18"/>
        </w:rPr>
        <w:t>any Y</w:t>
      </w:r>
      <w:r w:rsidRPr="008820E8">
        <w:rPr>
          <w:rFonts w:ascii="Verdana" w:hAnsi="Verdana"/>
          <w:sz w:val="18"/>
          <w:szCs w:val="18"/>
        </w:rPr>
        <w:t xml:space="preserve">ear under all use of </w:t>
      </w:r>
      <w:r w:rsidR="006D32BF" w:rsidRPr="008820E8">
        <w:rPr>
          <w:rFonts w:ascii="Verdana" w:hAnsi="Verdana"/>
          <w:sz w:val="18"/>
          <w:szCs w:val="18"/>
          <w:lang w:eastAsia="ko-KR"/>
        </w:rPr>
        <w:t xml:space="preserve">system </w:t>
      </w:r>
      <w:r w:rsidRPr="008820E8">
        <w:rPr>
          <w:rFonts w:ascii="Verdana" w:hAnsi="Verdana"/>
          <w:sz w:val="18"/>
          <w:szCs w:val="18"/>
        </w:rPr>
        <w:t>agreements between the Distributor and the Retailer in respect of the Network, not in any circumstances exceed the lesser of the amount of the claimable loss or damage suffered and the amount determined in accordance with the following table:</w:t>
      </w:r>
      <w:bookmarkEnd w:id="902"/>
    </w:p>
    <w:p w:rsidR="00AD163A" w:rsidRPr="00744AD4" w:rsidRDefault="00AD163A" w:rsidP="00AD163A">
      <w:pPr>
        <w:pStyle w:val="Heading3"/>
        <w:numPr>
          <w:ilvl w:val="0"/>
          <w:numId w:val="0"/>
        </w:numPr>
        <w:spacing w:line="240" w:lineRule="auto"/>
        <w:ind w:left="1703"/>
        <w:rPr>
          <w:rFonts w:ascii="Verdana" w:hAnsi="Verdana"/>
          <w:sz w:val="18"/>
          <w:szCs w:val="18"/>
        </w:rPr>
      </w:pPr>
    </w:p>
    <w:tbl>
      <w:tblPr>
        <w:tblStyle w:val="TableGrid"/>
        <w:tblW w:w="0" w:type="auto"/>
        <w:tblInd w:w="1703" w:type="dxa"/>
        <w:tblLook w:val="04A0" w:firstRow="1" w:lastRow="0" w:firstColumn="1" w:lastColumn="0" w:noHBand="0" w:noVBand="1"/>
      </w:tblPr>
      <w:tblGrid>
        <w:gridCol w:w="3868"/>
        <w:gridCol w:w="3716"/>
      </w:tblGrid>
      <w:tr w:rsidR="00AD163A" w:rsidRPr="00744AD4" w:rsidTr="00FE7BE6">
        <w:trPr>
          <w:tblHeader/>
        </w:trPr>
        <w:tc>
          <w:tcPr>
            <w:tcW w:w="3868" w:type="dxa"/>
            <w:shd w:val="clear" w:color="auto" w:fill="BFBFBF" w:themeFill="background1" w:themeFillShade="BF"/>
          </w:tcPr>
          <w:p w:rsidR="00AD163A" w:rsidRPr="00744AD4" w:rsidRDefault="00AD163A" w:rsidP="00F369C5">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No of ACTIVE ICPs supplied by the Retailer at the commencement of the Year (expressed as a percentage of the total number of ICPs connected to the Network, at the commencement of the Year)</w:t>
            </w:r>
          </w:p>
        </w:tc>
        <w:tc>
          <w:tcPr>
            <w:tcW w:w="3716" w:type="dxa"/>
            <w:shd w:val="clear" w:color="auto" w:fill="BFBFBF" w:themeFill="background1" w:themeFillShade="BF"/>
          </w:tcPr>
          <w:p w:rsidR="00AD163A" w:rsidRPr="00744AD4" w:rsidRDefault="00AD163A" w:rsidP="00F369C5">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Maximum aggregate liability of the Retailer</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0 to 2.5%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&gt;2.5% to 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1,400,000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&gt;5% to 7.5%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2,100,000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&gt;7.5% to 10%</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2,800,000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&gt;10% to 12.5%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3,500,000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&gt;12.5% to 15%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4,200,000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&gt;15% to 17.5%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4,900,000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&gt;17.5% to 20%</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5,600,000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&gt;20% to 22.5%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6,300,000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&gt;22.5% to 25%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7,000,000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&gt;25% to 27.5%</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7,700,000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&gt;27.5% to 30%</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8,400,000</w:t>
            </w:r>
          </w:p>
        </w:tc>
      </w:tr>
      <w:tr w:rsidR="00AD163A" w:rsidRPr="00744AD4" w:rsidTr="00AD163A">
        <w:tc>
          <w:tcPr>
            <w:tcW w:w="3868"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 xml:space="preserve">&gt;30% </w:t>
            </w:r>
          </w:p>
        </w:tc>
        <w:tc>
          <w:tcPr>
            <w:tcW w:w="3716" w:type="dxa"/>
          </w:tcPr>
          <w:p w:rsidR="00AD163A" w:rsidRPr="00744AD4" w:rsidRDefault="00AD163A" w:rsidP="00F369C5">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sidR="00F77036">
              <w:rPr>
                <w:rFonts w:ascii="Verdana" w:hAnsi="Verdana"/>
                <w:sz w:val="18"/>
                <w:szCs w:val="18"/>
              </w:rPr>
              <w:t>9,100,000</w:t>
            </w:r>
          </w:p>
        </w:tc>
      </w:tr>
    </w:tbl>
    <w:p w:rsidR="005413F6" w:rsidRDefault="00ED79B1" w:rsidP="00C47F29">
      <w:pPr>
        <w:pStyle w:val="Heading3"/>
        <w:numPr>
          <w:ilvl w:val="0"/>
          <w:numId w:val="0"/>
        </w:numPr>
        <w:spacing w:line="240" w:lineRule="auto"/>
        <w:ind w:left="1701"/>
        <w:rPr>
          <w:rFonts w:ascii="Verdana" w:hAnsi="Verdana"/>
          <w:sz w:val="18"/>
          <w:szCs w:val="18"/>
        </w:rPr>
      </w:pPr>
      <w:bookmarkStart w:id="903" w:name="_Ref312070143"/>
      <w:bookmarkStart w:id="904" w:name="_Ref49573184"/>
      <w:bookmarkEnd w:id="896"/>
      <w:bookmarkEnd w:id="899"/>
      <w:r>
        <w:rPr>
          <w:rFonts w:ascii="Verdana" w:hAnsi="Verdana"/>
          <w:sz w:val="18"/>
          <w:szCs w:val="18"/>
        </w:rPr>
        <w:t xml:space="preserve">provided that if the Retailer supplies electricity </w:t>
      </w:r>
      <w:r w:rsidR="00086848">
        <w:rPr>
          <w:rFonts w:ascii="Verdana" w:hAnsi="Verdana"/>
          <w:sz w:val="18"/>
          <w:szCs w:val="18"/>
        </w:rPr>
        <w:t xml:space="preserve">at the commencement of the Year </w:t>
      </w:r>
      <w:r>
        <w:rPr>
          <w:rFonts w:ascii="Verdana" w:hAnsi="Verdana"/>
          <w:sz w:val="18"/>
          <w:szCs w:val="18"/>
        </w:rPr>
        <w:t xml:space="preserve">to 7.5% or less of the total number of ICPs connected to the Network, the maximum aggregate liability of the Retailer to the Distributor under this agreement will be the amount described in this sub-clause (b) in the table above or the table below, whichever is the </w:t>
      </w:r>
      <w:r w:rsidRPr="00B647B4">
        <w:rPr>
          <w:rFonts w:ascii="Verdana" w:hAnsi="Verdana"/>
          <w:sz w:val="18"/>
          <w:szCs w:val="18"/>
        </w:rPr>
        <w:t>greater</w:t>
      </w:r>
      <w:r>
        <w:rPr>
          <w:rFonts w:ascii="Verdana" w:hAnsi="Verdana"/>
          <w:sz w:val="18"/>
          <w:szCs w:val="18"/>
        </w:rPr>
        <w:t xml:space="preserve">.  This is in recognition that if the Retailer predominantly supplies electricity to large consumers of electricity, it </w:t>
      </w:r>
      <w:r w:rsidR="003E2CE5">
        <w:rPr>
          <w:rFonts w:ascii="Verdana" w:hAnsi="Verdana"/>
          <w:sz w:val="18"/>
          <w:szCs w:val="18"/>
        </w:rPr>
        <w:t>will</w:t>
      </w:r>
      <w:r>
        <w:rPr>
          <w:rFonts w:ascii="Verdana" w:hAnsi="Verdana"/>
          <w:sz w:val="18"/>
          <w:szCs w:val="18"/>
        </w:rPr>
        <w:t xml:space="preserve"> be more appropriate for the maximum aggregate liability of the Retailer to the Distributor to be determined by reference to the amount of distribution services charges paid by the Retailer during the immediately preceding Year</w:t>
      </w:r>
      <w:r w:rsidRPr="00260F77">
        <w:rPr>
          <w:rFonts w:ascii="Verdana" w:hAnsi="Verdana"/>
          <w:sz w:val="18"/>
          <w:szCs w:val="18"/>
        </w:rPr>
        <w:t xml:space="preserve"> </w:t>
      </w:r>
      <w:r>
        <w:rPr>
          <w:rFonts w:ascii="Verdana" w:hAnsi="Verdana"/>
          <w:sz w:val="18"/>
          <w:szCs w:val="18"/>
        </w:rPr>
        <w:t xml:space="preserve">(expressed as a percentage of the total amount of distribution services charges received by the Distributor </w:t>
      </w:r>
      <w:r w:rsidR="00EA2282">
        <w:rPr>
          <w:rFonts w:ascii="Verdana" w:hAnsi="Verdana"/>
          <w:sz w:val="18"/>
          <w:szCs w:val="18"/>
        </w:rPr>
        <w:t xml:space="preserve">from </w:t>
      </w:r>
      <w:r>
        <w:rPr>
          <w:rFonts w:ascii="Verdana" w:hAnsi="Verdana"/>
          <w:sz w:val="18"/>
          <w:szCs w:val="18"/>
        </w:rPr>
        <w:t xml:space="preserve">all retailers in respect of the Network in </w:t>
      </w:r>
      <w:r w:rsidR="00086848">
        <w:rPr>
          <w:rFonts w:ascii="Verdana" w:hAnsi="Verdana"/>
          <w:sz w:val="18"/>
          <w:szCs w:val="18"/>
        </w:rPr>
        <w:t>the immediately preceding Year).</w:t>
      </w:r>
    </w:p>
    <w:p w:rsidR="00C47F29" w:rsidRDefault="00C47F29" w:rsidP="00C47F29">
      <w:pPr>
        <w:pStyle w:val="Heading3"/>
        <w:numPr>
          <w:ilvl w:val="0"/>
          <w:numId w:val="0"/>
        </w:numPr>
        <w:spacing w:line="240" w:lineRule="auto"/>
        <w:ind w:left="1701"/>
        <w:rPr>
          <w:rFonts w:ascii="Verdana" w:hAnsi="Verdana"/>
          <w:sz w:val="18"/>
          <w:szCs w:val="18"/>
        </w:rPr>
      </w:pPr>
    </w:p>
    <w:tbl>
      <w:tblPr>
        <w:tblStyle w:val="TableGrid"/>
        <w:tblW w:w="0" w:type="auto"/>
        <w:tblInd w:w="1703" w:type="dxa"/>
        <w:tblLook w:val="04A0" w:firstRow="1" w:lastRow="0" w:firstColumn="1" w:lastColumn="0" w:noHBand="0" w:noVBand="1"/>
      </w:tblPr>
      <w:tblGrid>
        <w:gridCol w:w="3868"/>
        <w:gridCol w:w="3716"/>
      </w:tblGrid>
      <w:tr w:rsidR="005413F6" w:rsidRPr="00744AD4" w:rsidTr="00FC62CF">
        <w:trPr>
          <w:tblHeader/>
        </w:trPr>
        <w:tc>
          <w:tcPr>
            <w:tcW w:w="3868" w:type="dxa"/>
            <w:shd w:val="clear" w:color="auto" w:fill="BFBFBF" w:themeFill="background1" w:themeFillShade="BF"/>
          </w:tcPr>
          <w:p w:rsidR="005413F6" w:rsidRPr="00744AD4" w:rsidRDefault="00ED79B1" w:rsidP="00FC62CF">
            <w:pPr>
              <w:pStyle w:val="Heading3"/>
              <w:numPr>
                <w:ilvl w:val="0"/>
                <w:numId w:val="0"/>
              </w:numPr>
              <w:spacing w:before="120" w:after="120" w:line="240" w:lineRule="auto"/>
              <w:jc w:val="left"/>
              <w:rPr>
                <w:rFonts w:ascii="Verdana" w:hAnsi="Verdana"/>
                <w:b/>
                <w:sz w:val="18"/>
                <w:szCs w:val="18"/>
              </w:rPr>
            </w:pPr>
            <w:r>
              <w:rPr>
                <w:rFonts w:ascii="Verdana" w:hAnsi="Verdana"/>
                <w:b/>
                <w:sz w:val="18"/>
                <w:szCs w:val="18"/>
              </w:rPr>
              <w:t>Distribution services charges paid by the Retailer during the immediately preceding Year (expressed as a percentage of the total amount of distribution services charges received by the Distributor in the immediately preceding Year)</w:t>
            </w:r>
          </w:p>
        </w:tc>
        <w:tc>
          <w:tcPr>
            <w:tcW w:w="3716" w:type="dxa"/>
            <w:shd w:val="clear" w:color="auto" w:fill="BFBFBF" w:themeFill="background1" w:themeFillShade="BF"/>
          </w:tcPr>
          <w:p w:rsidR="005413F6" w:rsidRPr="00744AD4" w:rsidRDefault="005413F6" w:rsidP="00C12801">
            <w:pPr>
              <w:pStyle w:val="Heading3"/>
              <w:numPr>
                <w:ilvl w:val="0"/>
                <w:numId w:val="0"/>
              </w:numPr>
              <w:spacing w:before="120" w:after="120" w:line="240" w:lineRule="auto"/>
              <w:jc w:val="left"/>
              <w:rPr>
                <w:rFonts w:ascii="Verdana" w:hAnsi="Verdana"/>
                <w:b/>
                <w:sz w:val="18"/>
                <w:szCs w:val="18"/>
              </w:rPr>
            </w:pPr>
            <w:r w:rsidRPr="00744AD4">
              <w:rPr>
                <w:rFonts w:ascii="Verdana" w:hAnsi="Verdana"/>
                <w:b/>
                <w:sz w:val="18"/>
                <w:szCs w:val="18"/>
              </w:rPr>
              <w:t xml:space="preserve">Maximum aggregate liability of the </w:t>
            </w:r>
            <w:r>
              <w:rPr>
                <w:rFonts w:ascii="Verdana" w:hAnsi="Verdana"/>
                <w:b/>
                <w:sz w:val="18"/>
                <w:szCs w:val="18"/>
              </w:rPr>
              <w:t>Retailer</w:t>
            </w:r>
          </w:p>
        </w:tc>
      </w:tr>
      <w:tr w:rsidR="00C47F29" w:rsidRPr="00744AD4" w:rsidTr="00FC62CF">
        <w:tc>
          <w:tcPr>
            <w:tcW w:w="3868"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0 to 2.5%</w:t>
            </w:r>
          </w:p>
        </w:tc>
        <w:tc>
          <w:tcPr>
            <w:tcW w:w="3716"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700,000</w:t>
            </w:r>
          </w:p>
        </w:tc>
      </w:tr>
      <w:tr w:rsidR="00C47F29" w:rsidRPr="00744AD4" w:rsidTr="00FC62CF">
        <w:tc>
          <w:tcPr>
            <w:tcW w:w="3868"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&gt;2.5% to 5%</w:t>
            </w:r>
          </w:p>
        </w:tc>
        <w:tc>
          <w:tcPr>
            <w:tcW w:w="3716"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1,400,000</w:t>
            </w:r>
          </w:p>
        </w:tc>
      </w:tr>
      <w:tr w:rsidR="00C47F29" w:rsidRPr="00744AD4" w:rsidTr="00FC62CF">
        <w:tc>
          <w:tcPr>
            <w:tcW w:w="3868"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&gt;5% to 7.5%</w:t>
            </w:r>
          </w:p>
        </w:tc>
        <w:tc>
          <w:tcPr>
            <w:tcW w:w="3716" w:type="dxa"/>
          </w:tcPr>
          <w:p w:rsidR="00C47F29" w:rsidRPr="00744AD4" w:rsidRDefault="00C47F29" w:rsidP="00FC62CF">
            <w:pPr>
              <w:pStyle w:val="Heading3"/>
              <w:numPr>
                <w:ilvl w:val="0"/>
                <w:numId w:val="0"/>
              </w:numPr>
              <w:spacing w:before="120" w:after="120" w:line="240" w:lineRule="auto"/>
              <w:rPr>
                <w:rFonts w:ascii="Verdana" w:hAnsi="Verdana"/>
                <w:sz w:val="18"/>
                <w:szCs w:val="18"/>
              </w:rPr>
            </w:pPr>
            <w:r w:rsidRPr="00744AD4">
              <w:rPr>
                <w:rFonts w:ascii="Verdana" w:hAnsi="Verdana"/>
                <w:sz w:val="18"/>
                <w:szCs w:val="18"/>
              </w:rPr>
              <w:t>$</w:t>
            </w:r>
            <w:r>
              <w:rPr>
                <w:rFonts w:ascii="Verdana" w:hAnsi="Verdana"/>
                <w:sz w:val="18"/>
                <w:szCs w:val="18"/>
              </w:rPr>
              <w:t>2,100,000</w:t>
            </w:r>
          </w:p>
        </w:tc>
      </w:tr>
    </w:tbl>
    <w:p w:rsidR="00ED79B1" w:rsidRDefault="00086848" w:rsidP="00ED79B1">
      <w:pPr>
        <w:pStyle w:val="Heading2"/>
        <w:numPr>
          <w:ilvl w:val="0"/>
          <w:numId w:val="0"/>
        </w:numPr>
        <w:spacing w:line="240" w:lineRule="auto"/>
        <w:ind w:left="1701"/>
        <w:rPr>
          <w:rFonts w:ascii="Verdana" w:hAnsi="Verdana"/>
          <w:sz w:val="18"/>
          <w:szCs w:val="18"/>
        </w:rPr>
      </w:pPr>
      <w:r>
        <w:rPr>
          <w:rFonts w:ascii="Verdana" w:hAnsi="Verdana"/>
          <w:sz w:val="18"/>
          <w:szCs w:val="18"/>
        </w:rPr>
        <w:t>I</w:t>
      </w:r>
      <w:r w:rsidR="00ED79B1">
        <w:rPr>
          <w:rFonts w:ascii="Verdana" w:hAnsi="Verdana"/>
          <w:sz w:val="18"/>
          <w:szCs w:val="18"/>
        </w:rPr>
        <w:t>n respect of the Year</w:t>
      </w:r>
      <w:r w:rsidR="008E6638">
        <w:rPr>
          <w:rFonts w:ascii="Verdana" w:hAnsi="Verdana"/>
          <w:sz w:val="18"/>
          <w:szCs w:val="18"/>
        </w:rPr>
        <w:t xml:space="preserve"> beginning 1 July 2014</w:t>
      </w:r>
      <w:r w:rsidR="00ED79B1">
        <w:rPr>
          <w:rFonts w:ascii="Verdana" w:hAnsi="Verdana"/>
          <w:sz w:val="18"/>
          <w:szCs w:val="18"/>
        </w:rPr>
        <w:t>, any distribution services charges paid by the Retailer under any “Agreement for Use of Networks” previously in force between the parties or collected by the Retailer under any “Network Access Agreement” previously in force between the parties will be included for the purpose of calculating:</w:t>
      </w:r>
    </w:p>
    <w:p w:rsidR="00ED79B1" w:rsidRDefault="00ED79B1" w:rsidP="00EB3E4B">
      <w:pPr>
        <w:pStyle w:val="Heading4"/>
        <w:numPr>
          <w:ilvl w:val="3"/>
          <w:numId w:val="52"/>
        </w:numPr>
        <w:tabs>
          <w:tab w:val="clear" w:pos="2695"/>
        </w:tabs>
        <w:ind w:left="2552"/>
      </w:pPr>
      <w:r>
        <w:t>the amount of distribution services charges paid by the Retailer during the immediately preceding Year</w:t>
      </w:r>
      <w:r w:rsidRPr="008820E8">
        <w:t xml:space="preserve">; and </w:t>
      </w:r>
    </w:p>
    <w:p w:rsidR="00876AD2" w:rsidRDefault="00ED79B1" w:rsidP="00ED79B1">
      <w:pPr>
        <w:pStyle w:val="Heading4"/>
        <w:tabs>
          <w:tab w:val="clear" w:pos="2695"/>
        </w:tabs>
        <w:ind w:left="2552"/>
      </w:pPr>
      <w:r>
        <w:t>the percentage of the total amount of distribution services charges received by the Distributor in the immediately preceding Year</w:t>
      </w:r>
      <w:r w:rsidR="00876AD2">
        <w:t>,</w:t>
      </w:r>
    </w:p>
    <w:p w:rsidR="00ED79B1" w:rsidRPr="00ED79B1" w:rsidRDefault="00876AD2" w:rsidP="00876AD2">
      <w:pPr>
        <w:pStyle w:val="Heading4"/>
        <w:numPr>
          <w:ilvl w:val="0"/>
          <w:numId w:val="0"/>
        </w:numPr>
        <w:ind w:left="1701"/>
      </w:pPr>
      <w:r>
        <w:t>under the above table</w:t>
      </w:r>
      <w:r w:rsidR="00ED79B1">
        <w:t>.</w:t>
      </w:r>
    </w:p>
    <w:p w:rsidR="000A42A1"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Exclusion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Clause</w:t>
      </w:r>
      <w:r w:rsidR="009709ED" w:rsidRPr="008820E8">
        <w:rPr>
          <w:rFonts w:ascii="Verdana" w:hAnsi="Verdana"/>
          <w:sz w:val="18"/>
          <w:szCs w:val="18"/>
        </w:rPr>
        <w:t>s</w:t>
      </w:r>
      <w:r w:rsidR="001A356E" w:rsidRPr="0028717D">
        <w:rPr>
          <w:rFonts w:ascii="Verdana" w:hAnsi="Verdana"/>
          <w:sz w:val="18"/>
          <w:szCs w:val="18"/>
        </w:rPr>
        <w:t xml:space="preserve"> </w:t>
      </w:r>
      <w:r w:rsidR="0060773A">
        <w:fldChar w:fldCharType="begin"/>
      </w:r>
      <w:r w:rsidR="0060773A">
        <w:instrText xml:space="preserve"> REF _Ref312070165 \r \h  \* MERGEFORMAT </w:instrText>
      </w:r>
      <w:r w:rsidR="0060773A">
        <w:fldChar w:fldCharType="separate"/>
      </w:r>
      <w:r w:rsidR="00D73AF0" w:rsidRPr="00D73AF0">
        <w:rPr>
          <w:rFonts w:ascii="Verdana" w:hAnsi="Verdana"/>
          <w:sz w:val="18"/>
          <w:szCs w:val="18"/>
        </w:rPr>
        <w:t>26.7</w:t>
      </w:r>
      <w:r w:rsidR="0060773A">
        <w:fldChar w:fldCharType="end"/>
      </w:r>
      <w:bookmarkStart w:id="905" w:name="_Ref319512109"/>
      <w:r w:rsidR="00327B87" w:rsidRPr="0028717D">
        <w:rPr>
          <w:rFonts w:ascii="Verdana" w:hAnsi="Verdana"/>
          <w:sz w:val="18"/>
          <w:szCs w:val="18"/>
          <w:lang w:eastAsia="ko-KR"/>
        </w:rPr>
        <w:t xml:space="preserve"> and</w:t>
      </w:r>
      <w:r w:rsidR="008C6A2E">
        <w:rPr>
          <w:rFonts w:ascii="Verdana" w:hAnsi="Verdana"/>
          <w:sz w:val="18"/>
          <w:szCs w:val="18"/>
        </w:rPr>
        <w:t xml:space="preserve"> </w:t>
      </w:r>
      <w:r w:rsidR="00F64DD9">
        <w:rPr>
          <w:rFonts w:ascii="Verdana" w:hAnsi="Verdana"/>
          <w:sz w:val="18"/>
          <w:szCs w:val="18"/>
        </w:rPr>
        <w:fldChar w:fldCharType="begin"/>
      </w:r>
      <w:r w:rsidR="008C6A2E">
        <w:rPr>
          <w:rFonts w:ascii="Verdana" w:hAnsi="Verdana"/>
          <w:sz w:val="18"/>
          <w:szCs w:val="18"/>
        </w:rPr>
        <w:instrText xml:space="preserve"> REF _Ref379214349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26.8</w:t>
      </w:r>
      <w:r w:rsidR="00F64DD9">
        <w:rPr>
          <w:rFonts w:ascii="Verdana" w:hAnsi="Verdana"/>
          <w:sz w:val="18"/>
          <w:szCs w:val="18"/>
        </w:rPr>
        <w:fldChar w:fldCharType="end"/>
      </w:r>
      <w:r w:rsidR="000A42A1" w:rsidRPr="008820E8">
        <w:rPr>
          <w:rFonts w:ascii="Verdana" w:hAnsi="Verdana"/>
          <w:sz w:val="18"/>
          <w:szCs w:val="18"/>
        </w:rPr>
        <w:t>:</w:t>
      </w:r>
      <w:bookmarkEnd w:id="903"/>
      <w:bookmarkEnd w:id="905"/>
    </w:p>
    <w:p w:rsidR="000A42A1" w:rsidRPr="008820E8" w:rsidRDefault="000A42A1" w:rsidP="008820E8">
      <w:pPr>
        <w:pStyle w:val="Heading3"/>
        <w:spacing w:line="240" w:lineRule="auto"/>
        <w:rPr>
          <w:rFonts w:ascii="Verdana" w:hAnsi="Verdana"/>
          <w:sz w:val="18"/>
          <w:szCs w:val="18"/>
        </w:rPr>
      </w:pPr>
      <w:r w:rsidRPr="008820E8">
        <w:rPr>
          <w:rFonts w:ascii="Verdana" w:hAnsi="Verdana"/>
          <w:sz w:val="18"/>
          <w:szCs w:val="18"/>
        </w:rPr>
        <w:t>do not limit a par</w:t>
      </w:r>
      <w:r w:rsidRPr="00792DB8">
        <w:rPr>
          <w:rFonts w:ascii="Verdana" w:hAnsi="Verdana"/>
          <w:sz w:val="18"/>
          <w:szCs w:val="18"/>
        </w:rPr>
        <w:t>ty's liability under</w:t>
      </w:r>
      <w:r w:rsidR="0056471D" w:rsidRPr="00792DB8">
        <w:rPr>
          <w:rFonts w:ascii="Verdana" w:hAnsi="Verdana"/>
          <w:sz w:val="18"/>
          <w:szCs w:val="18"/>
        </w:rPr>
        <w:t xml:space="preserve"> clause</w:t>
      </w:r>
      <w:r w:rsidR="00827573" w:rsidRPr="00792DB8">
        <w:rPr>
          <w:rFonts w:ascii="Verdana" w:hAnsi="Verdana"/>
          <w:sz w:val="18"/>
          <w:szCs w:val="18"/>
        </w:rPr>
        <w:t xml:space="preserve"> </w:t>
      </w:r>
      <w:r w:rsidR="00F64DD9">
        <w:rPr>
          <w:rFonts w:ascii="Verdana" w:hAnsi="Verdana"/>
          <w:sz w:val="18"/>
          <w:szCs w:val="18"/>
        </w:rPr>
        <w:fldChar w:fldCharType="begin"/>
      </w:r>
      <w:r w:rsidR="006D4AA7">
        <w:rPr>
          <w:rFonts w:ascii="Verdana" w:hAnsi="Verdana"/>
          <w:sz w:val="18"/>
          <w:szCs w:val="18"/>
        </w:rPr>
        <w:instrText xml:space="preserve"> REF _Ref372626709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20.4(e)(iii)</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6D4AA7">
        <w:rPr>
          <w:rFonts w:ascii="Verdana" w:hAnsi="Verdana"/>
          <w:sz w:val="18"/>
          <w:szCs w:val="18"/>
        </w:rPr>
        <w:instrText xml:space="preserve"> REF _Ref372626694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20.6(b)(iii)</w:t>
      </w:r>
      <w:r w:rsidR="00F64DD9">
        <w:rPr>
          <w:rFonts w:ascii="Verdana" w:hAnsi="Verdana"/>
          <w:sz w:val="18"/>
          <w:szCs w:val="18"/>
        </w:rPr>
        <w:fldChar w:fldCharType="end"/>
      </w:r>
      <w:r w:rsidR="006D4AA7">
        <w:rPr>
          <w:rFonts w:ascii="Verdana" w:hAnsi="Verdana"/>
          <w:sz w:val="18"/>
          <w:szCs w:val="18"/>
        </w:rPr>
        <w:t xml:space="preserve">, </w:t>
      </w:r>
      <w:r w:rsidR="00F64DD9">
        <w:rPr>
          <w:rFonts w:ascii="Verdana" w:hAnsi="Verdana"/>
          <w:sz w:val="18"/>
          <w:szCs w:val="18"/>
        </w:rPr>
        <w:fldChar w:fldCharType="begin"/>
      </w:r>
      <w:r w:rsidR="006D4AA7">
        <w:rPr>
          <w:rFonts w:ascii="Verdana" w:hAnsi="Verdana"/>
          <w:sz w:val="18"/>
          <w:szCs w:val="18"/>
        </w:rPr>
        <w:instrText xml:space="preserve"> REF _Ref372124918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21.3</w:t>
      </w:r>
      <w:r w:rsidR="00F64DD9">
        <w:rPr>
          <w:rFonts w:ascii="Verdana" w:hAnsi="Verdana"/>
          <w:sz w:val="18"/>
          <w:szCs w:val="18"/>
        </w:rPr>
        <w:fldChar w:fldCharType="end"/>
      </w:r>
      <w:r w:rsidR="006D4AA7">
        <w:rPr>
          <w:rFonts w:ascii="Verdana" w:hAnsi="Verdana"/>
          <w:sz w:val="18"/>
          <w:szCs w:val="18"/>
        </w:rPr>
        <w:t>,</w:t>
      </w:r>
      <w:r w:rsidR="00D977CD" w:rsidRPr="00792DB8">
        <w:rPr>
          <w:rFonts w:ascii="Verdana" w:hAnsi="Verdana"/>
          <w:sz w:val="18"/>
          <w:szCs w:val="18"/>
        </w:rPr>
        <w:t xml:space="preserve"> </w:t>
      </w:r>
      <w:r w:rsidR="0060773A">
        <w:fldChar w:fldCharType="begin"/>
      </w:r>
      <w:r w:rsidR="0060773A">
        <w:instrText xml:space="preserve"> REF _Ref23734713 \r \h  \* MERGEFORMAT </w:instrText>
      </w:r>
      <w:r w:rsidR="0060773A">
        <w:fldChar w:fldCharType="separate"/>
      </w:r>
      <w:r w:rsidR="00D73AF0" w:rsidRPr="00D73AF0">
        <w:rPr>
          <w:rFonts w:ascii="Verdana" w:hAnsi="Verdana"/>
          <w:sz w:val="18"/>
          <w:szCs w:val="18"/>
        </w:rPr>
        <w:t>22</w:t>
      </w:r>
      <w:r w:rsidR="0060773A">
        <w:fldChar w:fldCharType="end"/>
      </w:r>
      <w:r w:rsidR="00792DB8" w:rsidRPr="00792DB8">
        <w:rPr>
          <w:rFonts w:ascii="Verdana" w:hAnsi="Verdana"/>
          <w:sz w:val="18"/>
          <w:szCs w:val="18"/>
        </w:rPr>
        <w:t xml:space="preserve"> (except where clause </w:t>
      </w:r>
      <w:r w:rsidR="00F64DD9">
        <w:rPr>
          <w:rFonts w:ascii="Verdana" w:hAnsi="Verdana"/>
          <w:sz w:val="18"/>
          <w:szCs w:val="18"/>
        </w:rPr>
        <w:fldChar w:fldCharType="begin"/>
      </w:r>
      <w:r w:rsidR="00EA4D46">
        <w:rPr>
          <w:rFonts w:ascii="Verdana" w:hAnsi="Verdana"/>
          <w:sz w:val="18"/>
          <w:szCs w:val="18"/>
        </w:rPr>
        <w:instrText xml:space="preserve"> REF _Ref372639943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22.5(b)</w:t>
      </w:r>
      <w:r w:rsidR="00F64DD9">
        <w:rPr>
          <w:rFonts w:ascii="Verdana" w:hAnsi="Verdana"/>
          <w:sz w:val="18"/>
          <w:szCs w:val="18"/>
        </w:rPr>
        <w:fldChar w:fldCharType="end"/>
      </w:r>
      <w:r w:rsidR="00792DB8" w:rsidRPr="00792DB8">
        <w:rPr>
          <w:rFonts w:ascii="Verdana" w:hAnsi="Verdana"/>
          <w:sz w:val="18"/>
          <w:szCs w:val="18"/>
        </w:rPr>
        <w:t xml:space="preserve"> applies),</w:t>
      </w:r>
      <w:r w:rsidR="0056471D" w:rsidRPr="00792DB8">
        <w:rPr>
          <w:rFonts w:ascii="Verdana" w:hAnsi="Verdana"/>
          <w:sz w:val="18"/>
          <w:szCs w:val="18"/>
        </w:rPr>
        <w:t xml:space="preserve"> </w:t>
      </w:r>
      <w:r w:rsidR="0060773A">
        <w:fldChar w:fldCharType="begin"/>
      </w:r>
      <w:r w:rsidR="0060773A">
        <w:instrText xml:space="preserve"> REF _Ref104946250 \r \h  \* MERGEFORMAT </w:instrText>
      </w:r>
      <w:r w:rsidR="0060773A">
        <w:fldChar w:fldCharType="separate"/>
      </w:r>
      <w:r w:rsidR="00D73AF0" w:rsidRPr="00D73AF0">
        <w:rPr>
          <w:rFonts w:ascii="Verdana" w:hAnsi="Verdana"/>
          <w:sz w:val="18"/>
          <w:szCs w:val="18"/>
        </w:rPr>
        <w:t>26.10</w:t>
      </w:r>
      <w:r w:rsidR="0060773A">
        <w:fldChar w:fldCharType="end"/>
      </w:r>
      <w:r w:rsidR="0056471D" w:rsidRPr="004F24C0">
        <w:rPr>
          <w:rFonts w:ascii="Verdana" w:hAnsi="Verdana"/>
          <w:sz w:val="18"/>
          <w:szCs w:val="18"/>
        </w:rPr>
        <w:t xml:space="preserve">, </w:t>
      </w:r>
      <w:r w:rsidR="0060773A">
        <w:fldChar w:fldCharType="begin"/>
      </w:r>
      <w:r w:rsidR="0060773A">
        <w:instrText xml:space="preserve"> REF _Ref15095705 \r \h  \* MERGEFORMAT </w:instrText>
      </w:r>
      <w:r w:rsidR="0060773A">
        <w:fldChar w:fldCharType="separate"/>
      </w:r>
      <w:r w:rsidR="00D73AF0" w:rsidRPr="00D73AF0">
        <w:rPr>
          <w:rFonts w:ascii="Verdana" w:hAnsi="Verdana"/>
          <w:sz w:val="18"/>
          <w:szCs w:val="18"/>
        </w:rPr>
        <w:t>26.14</w:t>
      </w:r>
      <w:r w:rsidR="0060773A">
        <w:fldChar w:fldCharType="end"/>
      </w:r>
      <w:r w:rsidR="009C44FA" w:rsidRPr="004F24C0">
        <w:rPr>
          <w:rFonts w:ascii="Verdana" w:hAnsi="Verdana"/>
          <w:sz w:val="18"/>
          <w:szCs w:val="18"/>
        </w:rPr>
        <w:t xml:space="preserve">, </w:t>
      </w:r>
      <w:r w:rsidR="0060773A">
        <w:fldChar w:fldCharType="begin"/>
      </w:r>
      <w:r w:rsidR="0060773A">
        <w:instrText xml:space="preserve"> REF _Ref319426930 \r \h  \</w:instrText>
      </w:r>
      <w:r w:rsidR="0060773A">
        <w:instrText xml:space="preserve">* MERGEFORMAT </w:instrText>
      </w:r>
      <w:r w:rsidR="0060773A">
        <w:fldChar w:fldCharType="separate"/>
      </w:r>
      <w:r w:rsidR="00D73AF0" w:rsidRPr="00D73AF0">
        <w:rPr>
          <w:rFonts w:ascii="Verdana" w:hAnsi="Verdana"/>
          <w:sz w:val="18"/>
          <w:szCs w:val="18"/>
        </w:rPr>
        <w:t>26.15(b)</w:t>
      </w:r>
      <w:r w:rsidR="0060773A">
        <w:fldChar w:fldCharType="end"/>
      </w:r>
      <w:r w:rsidR="00E97960" w:rsidRPr="004F24C0">
        <w:rPr>
          <w:rFonts w:ascii="Verdana" w:hAnsi="Verdana"/>
          <w:sz w:val="18"/>
          <w:szCs w:val="18"/>
        </w:rPr>
        <w:t>,</w:t>
      </w:r>
      <w:r w:rsidR="00973C89" w:rsidRPr="004F24C0">
        <w:rPr>
          <w:rFonts w:ascii="Verdana" w:hAnsi="Verdana"/>
          <w:sz w:val="18"/>
          <w:szCs w:val="18"/>
        </w:rPr>
        <w:t xml:space="preserve"> </w:t>
      </w:r>
      <w:r w:rsidR="0060773A">
        <w:fldChar w:fldCharType="begin"/>
      </w:r>
      <w:r w:rsidR="0060773A">
        <w:instrText xml:space="preserve"> REF _Ref319490531 \r \h  \* MERGEFORMAT </w:instrText>
      </w:r>
      <w:r w:rsidR="0060773A">
        <w:fldChar w:fldCharType="separate"/>
      </w:r>
      <w:r w:rsidR="00D73AF0" w:rsidRPr="00D73AF0">
        <w:rPr>
          <w:rFonts w:ascii="Verdana" w:hAnsi="Verdana"/>
          <w:sz w:val="18"/>
          <w:szCs w:val="18"/>
        </w:rPr>
        <w:t>26.16(b)</w:t>
      </w:r>
      <w:r w:rsidR="0060773A">
        <w:fldChar w:fldCharType="end"/>
      </w:r>
      <w:r w:rsidR="004F24C0" w:rsidRPr="004F24C0">
        <w:rPr>
          <w:rFonts w:ascii="Verdana" w:hAnsi="Verdana"/>
          <w:sz w:val="18"/>
          <w:szCs w:val="18"/>
        </w:rPr>
        <w:t>,</w:t>
      </w:r>
      <w:r w:rsidR="00E97960" w:rsidRPr="004F24C0">
        <w:rPr>
          <w:rFonts w:ascii="Verdana" w:hAnsi="Verdana"/>
          <w:sz w:val="18"/>
          <w:szCs w:val="18"/>
        </w:rPr>
        <w:t xml:space="preserve"> </w:t>
      </w:r>
      <w:r w:rsidR="0060773A">
        <w:fldChar w:fldCharType="begin"/>
      </w:r>
      <w:r w:rsidR="0060773A">
        <w:instrText xml:space="preserve"> REF _Ref317260414 \r \h  \* MERGEFORMAT </w:instrText>
      </w:r>
      <w:r w:rsidR="0060773A">
        <w:fldChar w:fldCharType="separate"/>
      </w:r>
      <w:r w:rsidR="00D73AF0" w:rsidRPr="00D73AF0">
        <w:rPr>
          <w:rFonts w:ascii="Verdana" w:hAnsi="Verdana"/>
          <w:sz w:val="18"/>
          <w:szCs w:val="18"/>
        </w:rPr>
        <w:t>27.3</w:t>
      </w:r>
      <w:r w:rsidR="0060773A">
        <w:fldChar w:fldCharType="end"/>
      </w:r>
      <w:r w:rsidR="004F24C0" w:rsidRPr="004F24C0">
        <w:rPr>
          <w:rFonts w:ascii="Verdana" w:hAnsi="Verdana"/>
          <w:sz w:val="18"/>
          <w:szCs w:val="18"/>
        </w:rPr>
        <w:t xml:space="preserve"> or </w:t>
      </w:r>
      <w:r w:rsidR="0060773A">
        <w:fldChar w:fldCharType="begin"/>
      </w:r>
      <w:r w:rsidR="0060773A">
        <w:instrText xml:space="preserve"> REF _Ref372293680 \r \h  \* MERGEFORMAT </w:instrText>
      </w:r>
      <w:r w:rsidR="0060773A">
        <w:fldChar w:fldCharType="separate"/>
      </w:r>
      <w:r w:rsidR="00D73AF0" w:rsidRPr="00D73AF0">
        <w:rPr>
          <w:rFonts w:ascii="Verdana" w:hAnsi="Verdana"/>
          <w:sz w:val="18"/>
          <w:szCs w:val="18"/>
        </w:rPr>
        <w:t>29.3</w:t>
      </w:r>
      <w:r w:rsidR="0060773A">
        <w:fldChar w:fldCharType="end"/>
      </w:r>
      <w:r w:rsidRPr="008820E8">
        <w:rPr>
          <w:rFonts w:ascii="Verdana" w:hAnsi="Verdana"/>
          <w:sz w:val="18"/>
          <w:szCs w:val="18"/>
        </w:rPr>
        <w:t>;</w:t>
      </w:r>
      <w:r w:rsidR="0056471D" w:rsidRPr="008820E8">
        <w:rPr>
          <w:rFonts w:ascii="Verdana" w:hAnsi="Verdana"/>
          <w:sz w:val="18"/>
          <w:szCs w:val="18"/>
        </w:rPr>
        <w:t xml:space="preserve"> </w:t>
      </w:r>
      <w:r w:rsidR="00BB6294" w:rsidRPr="008820E8">
        <w:rPr>
          <w:rFonts w:ascii="Verdana" w:hAnsi="Verdana"/>
          <w:sz w:val="18"/>
          <w:szCs w:val="18"/>
        </w:rPr>
        <w:t>and</w:t>
      </w:r>
    </w:p>
    <w:bookmarkEnd w:id="904"/>
    <w:p w:rsidR="000A42A1" w:rsidRPr="008820E8" w:rsidRDefault="000A42A1" w:rsidP="008820E8">
      <w:pPr>
        <w:pStyle w:val="Heading3"/>
        <w:spacing w:line="240" w:lineRule="auto"/>
        <w:rPr>
          <w:rFonts w:ascii="Verdana" w:hAnsi="Verdana"/>
          <w:sz w:val="18"/>
          <w:szCs w:val="18"/>
        </w:rPr>
      </w:pPr>
      <w:r w:rsidRPr="008820E8">
        <w:rPr>
          <w:rFonts w:ascii="Verdana" w:hAnsi="Verdana"/>
          <w:sz w:val="18"/>
          <w:szCs w:val="18"/>
        </w:rPr>
        <w:t xml:space="preserve">do not apply </w:t>
      </w:r>
      <w:r w:rsidR="00155BFB" w:rsidRPr="008820E8">
        <w:rPr>
          <w:rFonts w:ascii="Verdana" w:hAnsi="Verdana"/>
          <w:sz w:val="18"/>
          <w:szCs w:val="18"/>
        </w:rPr>
        <w:t xml:space="preserve">to loss incurred by the Distributor </w:t>
      </w:r>
      <w:r w:rsidRPr="008820E8">
        <w:rPr>
          <w:rFonts w:ascii="Verdana" w:hAnsi="Verdana"/>
          <w:sz w:val="18"/>
          <w:szCs w:val="18"/>
        </w:rPr>
        <w:t>if:</w:t>
      </w:r>
    </w:p>
    <w:p w:rsidR="000A42A1" w:rsidRPr="008820E8" w:rsidRDefault="000A42A1" w:rsidP="003D6285">
      <w:pPr>
        <w:pStyle w:val="Heading4"/>
        <w:tabs>
          <w:tab w:val="clear" w:pos="2695"/>
        </w:tabs>
        <w:ind w:left="2552"/>
      </w:pPr>
      <w:r w:rsidRPr="008820E8">
        <w:t>the loss was caused by a Consumer</w:t>
      </w:r>
      <w:r w:rsidR="00E27A53" w:rsidRPr="008820E8">
        <w:t xml:space="preserve"> failing to comply with the Distributor's </w:t>
      </w:r>
      <w:r w:rsidR="001D677C" w:rsidRPr="008820E8">
        <w:t>Network Connection Standards</w:t>
      </w:r>
      <w:r w:rsidRPr="008820E8">
        <w:t>;</w:t>
      </w:r>
    </w:p>
    <w:p w:rsidR="000A42A1" w:rsidRPr="008820E8" w:rsidRDefault="000A42A1" w:rsidP="003D6285">
      <w:pPr>
        <w:pStyle w:val="Heading4"/>
        <w:tabs>
          <w:tab w:val="clear" w:pos="2695"/>
        </w:tabs>
        <w:ind w:left="2552"/>
      </w:pPr>
      <w:r w:rsidRPr="008820E8">
        <w:t>the Retailer is required by this agreement to include in</w:t>
      </w:r>
      <w:r w:rsidR="0056471D" w:rsidRPr="008820E8">
        <w:t xml:space="preserve"> </w:t>
      </w:r>
      <w:r w:rsidRPr="008820E8">
        <w:t xml:space="preserve">its Consumer Contracts a provision requiring the Consumer to comply with </w:t>
      </w:r>
      <w:r w:rsidR="00E27A53" w:rsidRPr="008820E8">
        <w:t>th</w:t>
      </w:r>
      <w:r w:rsidR="00155BFB" w:rsidRPr="008820E8">
        <w:t>ose</w:t>
      </w:r>
      <w:r w:rsidR="00E27A53" w:rsidRPr="008820E8">
        <w:t xml:space="preserve"> </w:t>
      </w:r>
      <w:r w:rsidR="001D677C" w:rsidRPr="008820E8">
        <w:t>Network Connection Standards</w:t>
      </w:r>
      <w:r w:rsidRPr="008820E8">
        <w:t>;</w:t>
      </w:r>
      <w:r w:rsidR="00E27A53" w:rsidRPr="008820E8">
        <w:t xml:space="preserve"> and</w:t>
      </w:r>
    </w:p>
    <w:p w:rsidR="00691508" w:rsidRDefault="000A42A1" w:rsidP="003D6285">
      <w:pPr>
        <w:pStyle w:val="Heading4"/>
        <w:tabs>
          <w:tab w:val="clear" w:pos="2695"/>
        </w:tabs>
        <w:ind w:left="2552"/>
      </w:pPr>
      <w:r w:rsidRPr="008820E8">
        <w:t>the Consumer Contract between the Retailer and the Consumer did not include such a provision.</w:t>
      </w:r>
    </w:p>
    <w:p w:rsidR="003434AA" w:rsidRPr="008820E8" w:rsidRDefault="00E32CF9" w:rsidP="008820E8">
      <w:pPr>
        <w:pStyle w:val="Heading2"/>
        <w:tabs>
          <w:tab w:val="clear" w:pos="993"/>
        </w:tabs>
        <w:spacing w:line="240" w:lineRule="auto"/>
        <w:ind w:left="851"/>
        <w:rPr>
          <w:rFonts w:ascii="Verdana" w:hAnsi="Verdana"/>
          <w:sz w:val="18"/>
          <w:szCs w:val="18"/>
        </w:rPr>
      </w:pPr>
      <w:bookmarkStart w:id="906" w:name="_Ref312070113"/>
      <w:bookmarkStart w:id="907" w:name="_Ref340834367"/>
      <w:bookmarkStart w:id="908" w:name="_Ref104946250"/>
      <w:r w:rsidRPr="008820E8">
        <w:rPr>
          <w:rFonts w:ascii="Verdana" w:hAnsi="Verdana"/>
          <w:b/>
          <w:sz w:val="18"/>
          <w:szCs w:val="18"/>
        </w:rPr>
        <w:t>Distributor indemnity</w:t>
      </w:r>
      <w:r w:rsidRPr="008820E8">
        <w:rPr>
          <w:rFonts w:ascii="Verdana" w:hAnsi="Verdana"/>
          <w:sz w:val="18"/>
          <w:szCs w:val="18"/>
        </w:rPr>
        <w:t>:</w:t>
      </w:r>
      <w:r w:rsidR="00B6769B" w:rsidRPr="008820E8">
        <w:rPr>
          <w:rFonts w:ascii="Verdana" w:hAnsi="Verdana"/>
          <w:sz w:val="18"/>
          <w:szCs w:val="18"/>
        </w:rPr>
        <w:t xml:space="preserve"> </w:t>
      </w:r>
      <w:bookmarkEnd w:id="906"/>
      <w:bookmarkEnd w:id="907"/>
    </w:p>
    <w:p w:rsidR="00237DB7" w:rsidRPr="008820E8" w:rsidRDefault="00237DB7" w:rsidP="008820E8">
      <w:pPr>
        <w:pStyle w:val="Heading3"/>
        <w:spacing w:line="240" w:lineRule="auto"/>
        <w:rPr>
          <w:rFonts w:ascii="Verdana" w:hAnsi="Verdana"/>
          <w:sz w:val="18"/>
          <w:szCs w:val="18"/>
        </w:rPr>
      </w:pPr>
      <w:bookmarkStart w:id="909" w:name="_Ref317169337"/>
      <w:r w:rsidRPr="008820E8">
        <w:rPr>
          <w:rFonts w:ascii="Verdana" w:hAnsi="Verdana"/>
          <w:sz w:val="18"/>
          <w:szCs w:val="18"/>
        </w:rPr>
        <w:t>If</w:t>
      </w:r>
      <w:r w:rsidR="008B5E6E" w:rsidRPr="008820E8">
        <w:rPr>
          <w:rFonts w:ascii="Verdana" w:hAnsi="Verdana"/>
          <w:sz w:val="18"/>
          <w:szCs w:val="18"/>
        </w:rPr>
        <w:t>:</w:t>
      </w:r>
      <w:bookmarkEnd w:id="909"/>
    </w:p>
    <w:p w:rsidR="00237DB7" w:rsidRPr="008820E8" w:rsidRDefault="00237DB7" w:rsidP="009333D6">
      <w:pPr>
        <w:pStyle w:val="Heading4"/>
        <w:tabs>
          <w:tab w:val="clear" w:pos="2695"/>
        </w:tabs>
        <w:ind w:left="2552"/>
        <w:rPr>
          <w:b/>
        </w:rPr>
      </w:pPr>
      <w:bookmarkStart w:id="910" w:name="_Ref317169339"/>
      <w:r w:rsidRPr="008820E8">
        <w:t xml:space="preserve">there has been a failure of the acceptable quality guarantee in the </w:t>
      </w:r>
      <w:r w:rsidR="00370E92">
        <w:t>CGA</w:t>
      </w:r>
      <w:r w:rsidR="00D0579A">
        <w:t xml:space="preserve"> </w:t>
      </w:r>
      <w:r w:rsidRPr="008820E8">
        <w:t xml:space="preserve">in </w:t>
      </w:r>
      <w:r w:rsidR="0003352D" w:rsidRPr="008820E8">
        <w:t xml:space="preserve">relation to </w:t>
      </w:r>
      <w:r w:rsidRPr="008820E8">
        <w:t>the supply of electricity to a Consumer by the Retailer (a "</w:t>
      </w:r>
      <w:r w:rsidR="008C41FE" w:rsidRPr="008820E8">
        <w:rPr>
          <w:b/>
        </w:rPr>
        <w:t>F</w:t>
      </w:r>
      <w:r w:rsidRPr="008820E8">
        <w:rPr>
          <w:b/>
        </w:rPr>
        <w:t>ailure</w:t>
      </w:r>
      <w:r w:rsidRPr="008820E8">
        <w:t>");</w:t>
      </w:r>
      <w:bookmarkEnd w:id="910"/>
    </w:p>
    <w:p w:rsidR="00237DB7" w:rsidRPr="008820E8" w:rsidRDefault="008C41FE" w:rsidP="009333D6">
      <w:pPr>
        <w:pStyle w:val="Heading4"/>
        <w:tabs>
          <w:tab w:val="clear" w:pos="2695"/>
        </w:tabs>
        <w:ind w:left="2552"/>
      </w:pPr>
      <w:bookmarkStart w:id="911" w:name="_Ref341961220"/>
      <w:r w:rsidRPr="008820E8">
        <w:t>the F</w:t>
      </w:r>
      <w:r w:rsidR="00237DB7" w:rsidRPr="008820E8">
        <w:t>ailure was wholly or partially the result of an event</w:t>
      </w:r>
      <w:r w:rsidR="00EC1919" w:rsidRPr="008820E8">
        <w:t>, circumstance</w:t>
      </w:r>
      <w:r w:rsidR="00237DB7" w:rsidRPr="008820E8">
        <w:t xml:space="preserve"> or condition associated with the Network;</w:t>
      </w:r>
      <w:bookmarkEnd w:id="911"/>
    </w:p>
    <w:p w:rsidR="00237DB7" w:rsidRPr="008820E8" w:rsidRDefault="008C41FE" w:rsidP="009333D6">
      <w:pPr>
        <w:pStyle w:val="Heading4"/>
        <w:tabs>
          <w:tab w:val="clear" w:pos="2695"/>
        </w:tabs>
        <w:ind w:left="2552"/>
      </w:pPr>
      <w:bookmarkStart w:id="912" w:name="_Ref341961229"/>
      <w:r w:rsidRPr="008820E8">
        <w:t>the F</w:t>
      </w:r>
      <w:r w:rsidR="00237DB7" w:rsidRPr="008820E8">
        <w:t xml:space="preserve">ailure was not a result of the Distributor complying with a rule or </w:t>
      </w:r>
      <w:r w:rsidR="001D677C" w:rsidRPr="008820E8">
        <w:t xml:space="preserve">an </w:t>
      </w:r>
      <w:r w:rsidR="00237DB7" w:rsidRPr="008820E8">
        <w:t>order with which it was legally obliged to comply;</w:t>
      </w:r>
      <w:bookmarkEnd w:id="912"/>
    </w:p>
    <w:p w:rsidR="00EC1919" w:rsidRPr="008820E8" w:rsidRDefault="00EC1919" w:rsidP="009333D6">
      <w:pPr>
        <w:pStyle w:val="Heading4"/>
        <w:tabs>
          <w:tab w:val="clear" w:pos="2695"/>
        </w:tabs>
        <w:ind w:left="2552"/>
      </w:pPr>
      <w:bookmarkStart w:id="913" w:name="_Ref341961235"/>
      <w:bookmarkStart w:id="914" w:name="_Ref367448567"/>
      <w:r w:rsidRPr="008820E8">
        <w:t>the Failure was not a result of action taken by the System Operator under the Act;</w:t>
      </w:r>
      <w:bookmarkEnd w:id="913"/>
      <w:bookmarkEnd w:id="914"/>
    </w:p>
    <w:p w:rsidR="00237DB7" w:rsidRPr="008820E8" w:rsidRDefault="00237DB7" w:rsidP="009333D6">
      <w:pPr>
        <w:pStyle w:val="Heading4"/>
        <w:tabs>
          <w:tab w:val="clear" w:pos="2695"/>
        </w:tabs>
        <w:ind w:left="2552"/>
      </w:pPr>
      <w:bookmarkStart w:id="915" w:name="_Ref340834370"/>
      <w:r w:rsidRPr="008820E8">
        <w:t xml:space="preserve">the Consumer obtains a remedy under Part 2 of the </w:t>
      </w:r>
      <w:r w:rsidR="00D0579A">
        <w:t>CGA</w:t>
      </w:r>
      <w:r w:rsidRPr="008820E8">
        <w:t xml:space="preserve"> in relation to the </w:t>
      </w:r>
      <w:r w:rsidR="008C41FE" w:rsidRPr="008820E8">
        <w:t>F</w:t>
      </w:r>
      <w:r w:rsidRPr="008820E8">
        <w:t>ailure against the Retailer; and</w:t>
      </w:r>
      <w:bookmarkEnd w:id="915"/>
    </w:p>
    <w:p w:rsidR="00237DB7" w:rsidRPr="008820E8" w:rsidRDefault="00237DB7" w:rsidP="009333D6">
      <w:pPr>
        <w:pStyle w:val="Heading4"/>
        <w:tabs>
          <w:tab w:val="clear" w:pos="2695"/>
        </w:tabs>
        <w:ind w:left="2552"/>
      </w:pPr>
      <w:bookmarkStart w:id="916" w:name="_Ref317169369"/>
      <w:r w:rsidRPr="008820E8">
        <w:t>that remedy is a cost to the Retailer (a "</w:t>
      </w:r>
      <w:r w:rsidR="005C2F14" w:rsidRPr="008820E8">
        <w:rPr>
          <w:b/>
        </w:rPr>
        <w:t>R</w:t>
      </w:r>
      <w:r w:rsidRPr="008820E8">
        <w:rPr>
          <w:b/>
        </w:rPr>
        <w:t xml:space="preserve">emedy </w:t>
      </w:r>
      <w:r w:rsidR="005C2F14" w:rsidRPr="008820E8">
        <w:rPr>
          <w:b/>
        </w:rPr>
        <w:t>C</w:t>
      </w:r>
      <w:r w:rsidRPr="008820E8">
        <w:rPr>
          <w:b/>
        </w:rPr>
        <w:t>ost</w:t>
      </w:r>
      <w:r w:rsidRPr="008820E8">
        <w:t>"),</w:t>
      </w:r>
      <w:bookmarkEnd w:id="916"/>
    </w:p>
    <w:p w:rsidR="00237DB7" w:rsidRDefault="00237DB7" w:rsidP="00E47D15">
      <w:pPr>
        <w:pStyle w:val="Heading4"/>
        <w:numPr>
          <w:ilvl w:val="0"/>
          <w:numId w:val="0"/>
        </w:numPr>
        <w:ind w:left="1701"/>
      </w:pPr>
      <w:bookmarkStart w:id="917" w:name="_Ref366852963"/>
      <w:r w:rsidRPr="008820E8">
        <w:t xml:space="preserve">the Distributor indemnifies the Retailer for the </w:t>
      </w:r>
      <w:r w:rsidR="005C2F14" w:rsidRPr="008820E8">
        <w:t>R</w:t>
      </w:r>
      <w:r w:rsidRPr="008820E8">
        <w:t xml:space="preserve">emedy </w:t>
      </w:r>
      <w:r w:rsidR="005C2F14" w:rsidRPr="008820E8">
        <w:t>C</w:t>
      </w:r>
      <w:r w:rsidRPr="008820E8">
        <w:t>ost</w:t>
      </w:r>
      <w:r w:rsidR="00D0579A">
        <w:t xml:space="preserve"> (“</w:t>
      </w:r>
      <w:r w:rsidR="00D0579A" w:rsidRPr="00D0579A">
        <w:rPr>
          <w:b/>
        </w:rPr>
        <w:t>Distributor’s Indemnity</w:t>
      </w:r>
      <w:r w:rsidR="00D0579A">
        <w:t>”)</w:t>
      </w:r>
      <w:r w:rsidRPr="008820E8">
        <w:t>.</w:t>
      </w:r>
      <w:bookmarkEnd w:id="917"/>
    </w:p>
    <w:p w:rsidR="005B1F1E" w:rsidRPr="008820E8" w:rsidRDefault="005B1F1E" w:rsidP="005B1F1E">
      <w:pPr>
        <w:pStyle w:val="Heading2"/>
        <w:tabs>
          <w:tab w:val="clear" w:pos="993"/>
          <w:tab w:val="num" w:pos="851"/>
        </w:tabs>
        <w:spacing w:line="240" w:lineRule="auto"/>
        <w:ind w:left="851"/>
      </w:pPr>
      <w:bookmarkStart w:id="918" w:name="_Ref372793377"/>
      <w:r w:rsidRPr="008820E8">
        <w:rPr>
          <w:rFonts w:ascii="Verdana" w:hAnsi="Verdana"/>
          <w:b/>
          <w:sz w:val="18"/>
          <w:szCs w:val="18"/>
          <w:lang w:eastAsia="en-NZ"/>
        </w:rPr>
        <w:t xml:space="preserve">Claims </w:t>
      </w:r>
      <w:r>
        <w:rPr>
          <w:rFonts w:ascii="Verdana" w:hAnsi="Verdana"/>
          <w:b/>
          <w:sz w:val="18"/>
          <w:szCs w:val="18"/>
          <w:lang w:eastAsia="en-NZ"/>
        </w:rPr>
        <w:t>for which the Retailer wishes to be indemnified for under the Distributor’s Indemnity</w:t>
      </w:r>
      <w:r w:rsidRPr="008820E8">
        <w:rPr>
          <w:rFonts w:ascii="Verdana" w:hAnsi="Verdana"/>
          <w:sz w:val="18"/>
          <w:szCs w:val="18"/>
          <w:lang w:eastAsia="en-NZ"/>
        </w:rPr>
        <w:t xml:space="preserve">:  </w:t>
      </w:r>
      <w:r>
        <w:rPr>
          <w:rFonts w:ascii="Verdana" w:hAnsi="Verdana"/>
          <w:sz w:val="18"/>
          <w:szCs w:val="18"/>
          <w:lang w:eastAsia="en-NZ"/>
        </w:rPr>
        <w:t>I</w:t>
      </w:r>
      <w:r w:rsidRPr="008820E8">
        <w:rPr>
          <w:rFonts w:ascii="Verdana" w:hAnsi="Verdana"/>
          <w:sz w:val="18"/>
          <w:szCs w:val="18"/>
          <w:lang w:eastAsia="en-NZ"/>
        </w:rPr>
        <w:t xml:space="preserve">f a Consumer makes a claim against the Retailer </w:t>
      </w:r>
      <w:r>
        <w:rPr>
          <w:rFonts w:ascii="Verdana" w:hAnsi="Verdana"/>
          <w:sz w:val="18"/>
          <w:szCs w:val="18"/>
          <w:lang w:eastAsia="en-NZ"/>
        </w:rPr>
        <w:t xml:space="preserve">in relation to which </w:t>
      </w:r>
      <w:r w:rsidRPr="008820E8">
        <w:rPr>
          <w:rFonts w:ascii="Verdana" w:hAnsi="Verdana"/>
          <w:sz w:val="18"/>
          <w:szCs w:val="18"/>
          <w:lang w:eastAsia="en-NZ"/>
        </w:rPr>
        <w:t xml:space="preserve">the Retailer wishes to be indemnified </w:t>
      </w:r>
      <w:r>
        <w:rPr>
          <w:rFonts w:ascii="Verdana" w:hAnsi="Verdana"/>
          <w:sz w:val="18"/>
          <w:szCs w:val="18"/>
          <w:lang w:eastAsia="en-NZ"/>
        </w:rPr>
        <w:t xml:space="preserve">by the Distributor </w:t>
      </w:r>
      <w:r w:rsidRPr="008820E8">
        <w:rPr>
          <w:rFonts w:ascii="Verdana" w:hAnsi="Verdana"/>
          <w:sz w:val="18"/>
          <w:szCs w:val="18"/>
          <w:lang w:eastAsia="en-NZ"/>
        </w:rPr>
        <w:t>under th</w:t>
      </w:r>
      <w:r>
        <w:rPr>
          <w:rFonts w:ascii="Verdana" w:hAnsi="Verdana"/>
          <w:sz w:val="18"/>
          <w:szCs w:val="18"/>
          <w:lang w:eastAsia="en-NZ"/>
        </w:rPr>
        <w:t>e Distributor’s</w:t>
      </w:r>
      <w:r w:rsidRPr="008820E8">
        <w:rPr>
          <w:rFonts w:ascii="Verdana" w:hAnsi="Verdana"/>
          <w:sz w:val="18"/>
          <w:szCs w:val="18"/>
          <w:lang w:eastAsia="en-NZ"/>
        </w:rPr>
        <w:t xml:space="preserve"> </w:t>
      </w:r>
      <w:r>
        <w:rPr>
          <w:rFonts w:ascii="Verdana" w:hAnsi="Verdana"/>
          <w:sz w:val="18"/>
          <w:szCs w:val="18"/>
          <w:lang w:eastAsia="en-NZ"/>
        </w:rPr>
        <w:t>I</w:t>
      </w:r>
      <w:r w:rsidRPr="008820E8">
        <w:rPr>
          <w:rFonts w:ascii="Verdana" w:hAnsi="Verdana"/>
          <w:sz w:val="18"/>
          <w:szCs w:val="18"/>
          <w:lang w:eastAsia="en-NZ"/>
        </w:rPr>
        <w:t xml:space="preserve">ndemnity </w:t>
      </w:r>
      <w:r>
        <w:rPr>
          <w:rFonts w:ascii="Verdana" w:hAnsi="Verdana"/>
          <w:sz w:val="18"/>
          <w:szCs w:val="18"/>
          <w:lang w:eastAsia="en-NZ"/>
        </w:rPr>
        <w:t xml:space="preserve">under clause </w:t>
      </w:r>
      <w:r w:rsidR="00F64DD9">
        <w:rPr>
          <w:rFonts w:ascii="Verdana" w:hAnsi="Verdana"/>
          <w:sz w:val="18"/>
          <w:szCs w:val="18"/>
          <w:lang w:eastAsia="en-NZ"/>
        </w:rPr>
        <w:fldChar w:fldCharType="begin"/>
      </w:r>
      <w:r w:rsidR="00870611">
        <w:rPr>
          <w:rFonts w:ascii="Verdana" w:hAnsi="Verdana"/>
          <w:sz w:val="18"/>
          <w:szCs w:val="18"/>
          <w:lang w:eastAsia="en-NZ"/>
        </w:rPr>
        <w:instrText xml:space="preserve"> REF _Ref312070113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26.10</w:t>
      </w:r>
      <w:r w:rsidR="00F64DD9">
        <w:rPr>
          <w:rFonts w:ascii="Verdana" w:hAnsi="Verdana"/>
          <w:sz w:val="18"/>
          <w:szCs w:val="18"/>
          <w:lang w:eastAsia="en-NZ"/>
        </w:rPr>
        <w:fldChar w:fldCharType="end"/>
      </w:r>
      <w:r>
        <w:rPr>
          <w:rFonts w:ascii="Verdana" w:hAnsi="Verdana"/>
          <w:sz w:val="18"/>
          <w:szCs w:val="18"/>
          <w:lang w:eastAsia="en-NZ"/>
        </w:rPr>
        <w:t xml:space="preserve"> </w:t>
      </w:r>
      <w:r w:rsidRPr="008820E8">
        <w:rPr>
          <w:rFonts w:ascii="Verdana" w:hAnsi="Verdana"/>
          <w:sz w:val="18"/>
          <w:szCs w:val="18"/>
          <w:lang w:eastAsia="en-NZ"/>
        </w:rPr>
        <w:t>(a "</w:t>
      </w:r>
      <w:r w:rsidRPr="008820E8">
        <w:rPr>
          <w:rFonts w:ascii="Verdana" w:hAnsi="Verdana"/>
          <w:b/>
          <w:sz w:val="18"/>
          <w:szCs w:val="18"/>
          <w:lang w:eastAsia="en-NZ"/>
        </w:rPr>
        <w:t>Claim</w:t>
      </w:r>
      <w:r w:rsidRPr="008820E8">
        <w:rPr>
          <w:rFonts w:ascii="Verdana" w:hAnsi="Verdana"/>
          <w:sz w:val="18"/>
          <w:szCs w:val="18"/>
          <w:lang w:eastAsia="en-NZ"/>
        </w:rPr>
        <w:t>")</w:t>
      </w:r>
      <w:r>
        <w:rPr>
          <w:rFonts w:ascii="Verdana" w:hAnsi="Verdana"/>
          <w:sz w:val="18"/>
          <w:szCs w:val="18"/>
          <w:lang w:eastAsia="en-NZ"/>
        </w:rPr>
        <w:t>:</w:t>
      </w:r>
      <w:bookmarkEnd w:id="918"/>
    </w:p>
    <w:p w:rsidR="00D85705" w:rsidRPr="008820E8" w:rsidRDefault="00D85705" w:rsidP="008820E8">
      <w:pPr>
        <w:pStyle w:val="Heading3"/>
        <w:spacing w:line="240" w:lineRule="auto"/>
        <w:rPr>
          <w:rFonts w:ascii="Verdana" w:hAnsi="Verdana"/>
          <w:sz w:val="18"/>
          <w:szCs w:val="18"/>
          <w:lang w:eastAsia="en-NZ"/>
        </w:rPr>
      </w:pPr>
      <w:bookmarkStart w:id="919" w:name="_Ref341361143"/>
      <w:r w:rsidRPr="008820E8">
        <w:rPr>
          <w:rFonts w:ascii="Verdana" w:hAnsi="Verdana"/>
          <w:sz w:val="18"/>
          <w:szCs w:val="18"/>
          <w:lang w:eastAsia="en-NZ"/>
        </w:rPr>
        <w:t>The Retailer will:</w:t>
      </w:r>
    </w:p>
    <w:p w:rsidR="00F33CCA" w:rsidRPr="008820E8" w:rsidRDefault="005F547F" w:rsidP="009333D6">
      <w:pPr>
        <w:pStyle w:val="Heading4"/>
        <w:tabs>
          <w:tab w:val="clear" w:pos="2695"/>
        </w:tabs>
        <w:ind w:left="2552"/>
        <w:rPr>
          <w:lang w:eastAsia="en-NZ"/>
        </w:rPr>
      </w:pPr>
      <w:r w:rsidRPr="008820E8">
        <w:rPr>
          <w:lang w:eastAsia="en-NZ"/>
        </w:rPr>
        <w:t xml:space="preserve">give written notice of the Claim to the Distributor, </w:t>
      </w:r>
      <w:r w:rsidR="00F53D9D">
        <w:rPr>
          <w:lang w:eastAsia="en-NZ"/>
        </w:rPr>
        <w:t>as soon as reasonably practicable</w:t>
      </w:r>
      <w:r w:rsidRPr="008820E8">
        <w:rPr>
          <w:lang w:eastAsia="en-NZ"/>
        </w:rPr>
        <w:t>, specifying the nature of the Claim in reasonabl</w:t>
      </w:r>
      <w:r w:rsidR="001A221F" w:rsidRPr="008820E8">
        <w:rPr>
          <w:lang w:eastAsia="en-NZ"/>
        </w:rPr>
        <w:t>e</w:t>
      </w:r>
      <w:r w:rsidRPr="008820E8">
        <w:rPr>
          <w:lang w:eastAsia="en-NZ"/>
        </w:rPr>
        <w:t xml:space="preserve"> detail and will </w:t>
      </w:r>
      <w:r w:rsidR="00F33CCA" w:rsidRPr="008820E8">
        <w:rPr>
          <w:lang w:eastAsia="en-NZ"/>
        </w:rPr>
        <w:t>make available to the Distributor all information</w:t>
      </w:r>
      <w:r w:rsidR="00F53D9D">
        <w:rPr>
          <w:lang w:eastAsia="en-NZ"/>
        </w:rPr>
        <w:t xml:space="preserve"> that it holds that is reasonably required by the Distributor</w:t>
      </w:r>
      <w:r w:rsidR="00F33CCA" w:rsidRPr="008820E8">
        <w:rPr>
          <w:lang w:eastAsia="en-NZ"/>
        </w:rPr>
        <w:t>;</w:t>
      </w:r>
      <w:r w:rsidR="001331FD">
        <w:rPr>
          <w:lang w:eastAsia="en-NZ"/>
        </w:rPr>
        <w:t xml:space="preserve"> and</w:t>
      </w:r>
    </w:p>
    <w:p w:rsidR="00D85705" w:rsidRPr="008820E8" w:rsidRDefault="001331FD" w:rsidP="009333D6">
      <w:pPr>
        <w:pStyle w:val="Heading4"/>
        <w:tabs>
          <w:tab w:val="clear" w:pos="2695"/>
        </w:tabs>
        <w:ind w:left="2552"/>
        <w:rPr>
          <w:lang w:eastAsia="en-NZ"/>
        </w:rPr>
      </w:pPr>
      <w:r>
        <w:rPr>
          <w:lang w:eastAsia="en-NZ"/>
        </w:rPr>
        <w:t xml:space="preserve">subject to clause </w:t>
      </w:r>
      <w:r w:rsidR="00F64DD9">
        <w:rPr>
          <w:lang w:eastAsia="en-NZ"/>
        </w:rPr>
        <w:fldChar w:fldCharType="begin"/>
      </w:r>
      <w:r w:rsidR="00F41E95">
        <w:rPr>
          <w:lang w:eastAsia="en-NZ"/>
        </w:rPr>
        <w:instrText xml:space="preserve"> REF _Ref372793377 \r \h </w:instrText>
      </w:r>
      <w:r w:rsidR="00F64DD9">
        <w:rPr>
          <w:lang w:eastAsia="en-NZ"/>
        </w:rPr>
      </w:r>
      <w:r w:rsidR="00F64DD9">
        <w:rPr>
          <w:lang w:eastAsia="en-NZ"/>
        </w:rPr>
        <w:fldChar w:fldCharType="separate"/>
      </w:r>
      <w:r w:rsidR="00D73AF0">
        <w:rPr>
          <w:lang w:eastAsia="en-NZ"/>
        </w:rPr>
        <w:t>26.11</w:t>
      </w:r>
      <w:r w:rsidR="00F64DD9">
        <w:rPr>
          <w:lang w:eastAsia="en-NZ"/>
        </w:rPr>
        <w:fldChar w:fldCharType="end"/>
      </w:r>
      <w:r w:rsidR="00F64DD9">
        <w:rPr>
          <w:lang w:eastAsia="en-NZ"/>
        </w:rPr>
        <w:fldChar w:fldCharType="begin"/>
      </w:r>
      <w:r w:rsidR="0089483C">
        <w:rPr>
          <w:lang w:eastAsia="en-NZ"/>
        </w:rPr>
        <w:instrText xml:space="preserve"> REF _Ref366755013 \r \h </w:instrText>
      </w:r>
      <w:r w:rsidR="00F64DD9">
        <w:rPr>
          <w:lang w:eastAsia="en-NZ"/>
        </w:rPr>
      </w:r>
      <w:r w:rsidR="00F64DD9">
        <w:rPr>
          <w:lang w:eastAsia="en-NZ"/>
        </w:rPr>
        <w:fldChar w:fldCharType="separate"/>
      </w:r>
      <w:r w:rsidR="00D73AF0">
        <w:rPr>
          <w:lang w:eastAsia="en-NZ"/>
        </w:rPr>
        <w:t>(b)</w:t>
      </w:r>
      <w:r w:rsidR="00F64DD9">
        <w:rPr>
          <w:lang w:eastAsia="en-NZ"/>
        </w:rPr>
        <w:fldChar w:fldCharType="end"/>
      </w:r>
      <w:r>
        <w:rPr>
          <w:lang w:eastAsia="en-NZ"/>
        </w:rPr>
        <w:t xml:space="preserve">, </w:t>
      </w:r>
      <w:r w:rsidR="00D85705" w:rsidRPr="008820E8">
        <w:rPr>
          <w:lang w:eastAsia="en-NZ"/>
        </w:rPr>
        <w:t>not make an</w:t>
      </w:r>
      <w:r w:rsidR="005F547F" w:rsidRPr="008820E8">
        <w:rPr>
          <w:lang w:eastAsia="en-NZ"/>
        </w:rPr>
        <w:t>y</w:t>
      </w:r>
      <w:r w:rsidR="00D85705" w:rsidRPr="008820E8">
        <w:rPr>
          <w:lang w:eastAsia="en-NZ"/>
        </w:rPr>
        <w:t xml:space="preserve"> </w:t>
      </w:r>
      <w:r w:rsidR="00104D70" w:rsidRPr="008820E8">
        <w:rPr>
          <w:lang w:eastAsia="en-NZ"/>
        </w:rPr>
        <w:t xml:space="preserve">determination, </w:t>
      </w:r>
      <w:r w:rsidR="00D85705" w:rsidRPr="008820E8">
        <w:rPr>
          <w:lang w:eastAsia="en-NZ"/>
        </w:rPr>
        <w:t xml:space="preserve">admission, settlement or compromise in respect of </w:t>
      </w:r>
      <w:r w:rsidR="005F547F" w:rsidRPr="008820E8">
        <w:rPr>
          <w:lang w:eastAsia="en-NZ"/>
        </w:rPr>
        <w:t>the</w:t>
      </w:r>
      <w:r w:rsidR="00D85705" w:rsidRPr="008820E8">
        <w:rPr>
          <w:lang w:eastAsia="en-NZ"/>
        </w:rPr>
        <w:t xml:space="preserve"> Claim, without first </w:t>
      </w:r>
      <w:r>
        <w:rPr>
          <w:lang w:eastAsia="en-NZ"/>
        </w:rPr>
        <w:t>consulting with the Distributor in respect of the Claim.</w:t>
      </w:r>
    </w:p>
    <w:p w:rsidR="001331FD" w:rsidRDefault="00426D69" w:rsidP="008820E8">
      <w:pPr>
        <w:pStyle w:val="Heading3"/>
        <w:spacing w:line="240" w:lineRule="auto"/>
        <w:rPr>
          <w:rFonts w:ascii="Verdana" w:hAnsi="Verdana"/>
          <w:sz w:val="18"/>
          <w:szCs w:val="18"/>
          <w:lang w:eastAsia="en-NZ"/>
        </w:rPr>
      </w:pPr>
      <w:bookmarkStart w:id="920" w:name="_Ref366755013"/>
      <w:bookmarkStart w:id="921" w:name="_Ref341896942"/>
      <w:r w:rsidRPr="008820E8">
        <w:rPr>
          <w:rFonts w:ascii="Verdana" w:hAnsi="Verdana"/>
          <w:sz w:val="18"/>
          <w:szCs w:val="18"/>
          <w:lang w:eastAsia="en-NZ"/>
        </w:rPr>
        <w:t>If the Distributor is notified of any potential Claim, the Distributor will be entitled to</w:t>
      </w:r>
      <w:r w:rsidR="001331FD">
        <w:rPr>
          <w:rFonts w:ascii="Verdana" w:hAnsi="Verdana"/>
          <w:sz w:val="18"/>
          <w:szCs w:val="18"/>
          <w:lang w:eastAsia="en-NZ"/>
        </w:rPr>
        <w:t>:</w:t>
      </w:r>
      <w:bookmarkEnd w:id="920"/>
      <w:r w:rsidRPr="008820E8">
        <w:rPr>
          <w:rFonts w:ascii="Verdana" w:hAnsi="Verdana"/>
          <w:sz w:val="18"/>
          <w:szCs w:val="18"/>
          <w:lang w:eastAsia="en-NZ"/>
        </w:rPr>
        <w:t xml:space="preserve"> </w:t>
      </w:r>
    </w:p>
    <w:p w:rsidR="001331FD" w:rsidRDefault="001331FD" w:rsidP="00EB3E4B">
      <w:pPr>
        <w:pStyle w:val="Heading4"/>
        <w:numPr>
          <w:ilvl w:val="3"/>
          <w:numId w:val="35"/>
        </w:numPr>
        <w:tabs>
          <w:tab w:val="clear" w:pos="2695"/>
        </w:tabs>
        <w:ind w:left="2552"/>
        <w:rPr>
          <w:lang w:eastAsia="en-NZ"/>
        </w:rPr>
      </w:pPr>
      <w:r>
        <w:rPr>
          <w:lang w:eastAsia="en-NZ"/>
        </w:rPr>
        <w:t>communicate directly with the relevant Consumer in relation to the Claim;</w:t>
      </w:r>
      <w:r w:rsidR="00A506A7">
        <w:rPr>
          <w:lang w:eastAsia="en-NZ"/>
        </w:rPr>
        <w:t xml:space="preserve"> and</w:t>
      </w:r>
    </w:p>
    <w:p w:rsidR="001331FD" w:rsidRDefault="00426D69" w:rsidP="001331FD">
      <w:pPr>
        <w:pStyle w:val="Heading4"/>
        <w:tabs>
          <w:tab w:val="clear" w:pos="2695"/>
        </w:tabs>
        <w:ind w:left="2552"/>
        <w:rPr>
          <w:lang w:eastAsia="en-NZ"/>
        </w:rPr>
      </w:pPr>
      <w:r w:rsidRPr="001331FD">
        <w:rPr>
          <w:lang w:eastAsia="en-NZ"/>
        </w:rPr>
        <w:t xml:space="preserve">assume </w:t>
      </w:r>
      <w:r w:rsidR="00104D70" w:rsidRPr="001331FD">
        <w:rPr>
          <w:lang w:eastAsia="en-NZ"/>
        </w:rPr>
        <w:t xml:space="preserve">management and </w:t>
      </w:r>
      <w:r w:rsidRPr="001331FD">
        <w:rPr>
          <w:lang w:eastAsia="en-NZ"/>
        </w:rPr>
        <w:t xml:space="preserve">defence of the Claim.  </w:t>
      </w:r>
    </w:p>
    <w:p w:rsidR="001331FD" w:rsidRDefault="00426D69" w:rsidP="001331FD">
      <w:pPr>
        <w:pStyle w:val="Heading2"/>
        <w:numPr>
          <w:ilvl w:val="0"/>
          <w:numId w:val="0"/>
        </w:numPr>
        <w:tabs>
          <w:tab w:val="left" w:pos="2552"/>
        </w:tabs>
        <w:spacing w:line="240" w:lineRule="auto"/>
        <w:ind w:left="1701"/>
        <w:rPr>
          <w:rFonts w:ascii="Verdana" w:hAnsi="Verdana"/>
          <w:sz w:val="18"/>
          <w:szCs w:val="18"/>
          <w:lang w:eastAsia="en-NZ"/>
        </w:rPr>
      </w:pPr>
      <w:r w:rsidRPr="001331FD">
        <w:rPr>
          <w:rFonts w:ascii="Verdana" w:hAnsi="Verdana"/>
          <w:sz w:val="18"/>
          <w:szCs w:val="18"/>
          <w:lang w:eastAsia="en-NZ"/>
        </w:rPr>
        <w:t xml:space="preserve">The Distributor will advise the Retailer as soon as practicable after being notified of the Claim whether or not it intends to assume the </w:t>
      </w:r>
      <w:r w:rsidR="00104D70" w:rsidRPr="001331FD">
        <w:rPr>
          <w:rFonts w:ascii="Verdana" w:hAnsi="Verdana"/>
          <w:sz w:val="18"/>
          <w:szCs w:val="18"/>
          <w:lang w:eastAsia="en-NZ"/>
        </w:rPr>
        <w:t xml:space="preserve">management and </w:t>
      </w:r>
      <w:r w:rsidRPr="001331FD">
        <w:rPr>
          <w:rFonts w:ascii="Verdana" w:hAnsi="Verdana"/>
          <w:sz w:val="18"/>
          <w:szCs w:val="18"/>
          <w:lang w:eastAsia="en-NZ"/>
        </w:rPr>
        <w:t xml:space="preserve">defence of the Claim.  Where the Distributor </w:t>
      </w:r>
      <w:r w:rsidR="003977BD" w:rsidRPr="001331FD">
        <w:rPr>
          <w:rFonts w:ascii="Verdana" w:hAnsi="Verdana"/>
          <w:sz w:val="18"/>
          <w:szCs w:val="18"/>
          <w:lang w:eastAsia="en-NZ"/>
        </w:rPr>
        <w:t xml:space="preserve">so </w:t>
      </w:r>
      <w:r w:rsidRPr="001331FD">
        <w:rPr>
          <w:rFonts w:ascii="Verdana" w:hAnsi="Verdana"/>
          <w:sz w:val="18"/>
          <w:szCs w:val="18"/>
          <w:lang w:eastAsia="en-NZ"/>
        </w:rPr>
        <w:t xml:space="preserve">assumes the </w:t>
      </w:r>
      <w:r w:rsidR="00104D70" w:rsidRPr="001331FD">
        <w:rPr>
          <w:rFonts w:ascii="Verdana" w:hAnsi="Verdana"/>
          <w:sz w:val="18"/>
          <w:szCs w:val="18"/>
          <w:lang w:eastAsia="en-NZ"/>
        </w:rPr>
        <w:t xml:space="preserve">management and </w:t>
      </w:r>
      <w:r w:rsidRPr="001331FD">
        <w:rPr>
          <w:rFonts w:ascii="Verdana" w:hAnsi="Verdana"/>
          <w:sz w:val="18"/>
          <w:szCs w:val="18"/>
          <w:lang w:eastAsia="en-NZ"/>
        </w:rPr>
        <w:t xml:space="preserve">defence of </w:t>
      </w:r>
      <w:r w:rsidR="00CF4C05" w:rsidRPr="001331FD">
        <w:rPr>
          <w:rFonts w:ascii="Verdana" w:hAnsi="Verdana"/>
          <w:sz w:val="18"/>
          <w:szCs w:val="18"/>
          <w:lang w:eastAsia="en-NZ"/>
        </w:rPr>
        <w:t>the</w:t>
      </w:r>
      <w:r w:rsidRPr="001331FD">
        <w:rPr>
          <w:rFonts w:ascii="Verdana" w:hAnsi="Verdana"/>
          <w:sz w:val="18"/>
          <w:szCs w:val="18"/>
          <w:lang w:eastAsia="en-NZ"/>
        </w:rPr>
        <w:t xml:space="preserve"> Claim it will, subject to the terms of this agreement, be entitled to determine the conduct of that Claim. </w:t>
      </w:r>
      <w:r w:rsidR="00104D70" w:rsidRPr="001331FD">
        <w:rPr>
          <w:rFonts w:ascii="Verdana" w:hAnsi="Verdana"/>
          <w:sz w:val="18"/>
          <w:szCs w:val="18"/>
          <w:lang w:eastAsia="en-NZ"/>
        </w:rPr>
        <w:t xml:space="preserve">If the Distributor assumes </w:t>
      </w:r>
      <w:r w:rsidR="003977BD" w:rsidRPr="001331FD">
        <w:rPr>
          <w:rFonts w:ascii="Verdana" w:hAnsi="Verdana"/>
          <w:sz w:val="18"/>
          <w:szCs w:val="18"/>
          <w:lang w:eastAsia="en-NZ"/>
        </w:rPr>
        <w:t xml:space="preserve">the </w:t>
      </w:r>
      <w:r w:rsidR="00104D70" w:rsidRPr="001331FD">
        <w:rPr>
          <w:rFonts w:ascii="Verdana" w:hAnsi="Verdana"/>
          <w:sz w:val="18"/>
          <w:szCs w:val="18"/>
          <w:lang w:eastAsia="en-NZ"/>
        </w:rPr>
        <w:t xml:space="preserve">management </w:t>
      </w:r>
      <w:r w:rsidR="003977BD" w:rsidRPr="001331FD">
        <w:rPr>
          <w:rFonts w:ascii="Verdana" w:hAnsi="Verdana"/>
          <w:sz w:val="18"/>
          <w:szCs w:val="18"/>
          <w:lang w:eastAsia="en-NZ"/>
        </w:rPr>
        <w:t xml:space="preserve">and defence </w:t>
      </w:r>
      <w:r w:rsidR="00104D70" w:rsidRPr="001331FD">
        <w:rPr>
          <w:rFonts w:ascii="Verdana" w:hAnsi="Verdana"/>
          <w:sz w:val="18"/>
          <w:szCs w:val="18"/>
          <w:lang w:eastAsia="en-NZ"/>
        </w:rPr>
        <w:t>of the Claim</w:t>
      </w:r>
      <w:r w:rsidR="003977BD" w:rsidRPr="001331FD">
        <w:rPr>
          <w:rFonts w:ascii="Verdana" w:hAnsi="Verdana"/>
          <w:sz w:val="18"/>
          <w:szCs w:val="18"/>
          <w:lang w:eastAsia="en-NZ"/>
        </w:rPr>
        <w:t xml:space="preserve"> pursuant to this clause</w:t>
      </w:r>
      <w:r w:rsidR="00AF49A7">
        <w:rPr>
          <w:rFonts w:ascii="Verdana" w:hAnsi="Verdana"/>
          <w:sz w:val="18"/>
          <w:szCs w:val="18"/>
          <w:lang w:eastAsia="en-NZ"/>
        </w:rPr>
        <w:t xml:space="preserve"> </w:t>
      </w:r>
      <w:r w:rsidR="00F64DD9">
        <w:rPr>
          <w:rFonts w:ascii="Verdana" w:hAnsi="Verdana"/>
          <w:sz w:val="18"/>
          <w:szCs w:val="18"/>
          <w:lang w:eastAsia="en-NZ"/>
        </w:rPr>
        <w:fldChar w:fldCharType="begin"/>
      </w:r>
      <w:r w:rsidR="00F41E95">
        <w:rPr>
          <w:rFonts w:ascii="Verdana" w:hAnsi="Verdana"/>
          <w:sz w:val="18"/>
          <w:szCs w:val="18"/>
          <w:lang w:eastAsia="en-NZ"/>
        </w:rPr>
        <w:instrText xml:space="preserve"> REF _Ref372793377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w:t>
      </w:r>
      <w:r w:rsidR="00F64DD9">
        <w:rPr>
          <w:rFonts w:ascii="Verdana" w:hAnsi="Verdana"/>
          <w:sz w:val="18"/>
          <w:szCs w:val="18"/>
          <w:lang w:eastAsia="en-NZ"/>
        </w:rPr>
        <w:fldChar w:fldCharType="end"/>
      </w:r>
      <w:r w:rsidR="00F64DD9">
        <w:rPr>
          <w:rFonts w:ascii="Verdana" w:hAnsi="Verdana"/>
          <w:sz w:val="18"/>
          <w:szCs w:val="18"/>
          <w:lang w:eastAsia="en-NZ"/>
        </w:rPr>
        <w:fldChar w:fldCharType="begin"/>
      </w:r>
      <w:r w:rsidR="0089483C">
        <w:rPr>
          <w:rFonts w:ascii="Verdana" w:hAnsi="Verdana"/>
          <w:sz w:val="18"/>
          <w:szCs w:val="18"/>
          <w:lang w:eastAsia="en-NZ"/>
        </w:rPr>
        <w:instrText xml:space="preserve"> REF _Ref366755013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(b)</w:t>
      </w:r>
      <w:r w:rsidR="00F64DD9">
        <w:rPr>
          <w:rFonts w:ascii="Verdana" w:hAnsi="Verdana"/>
          <w:sz w:val="18"/>
          <w:szCs w:val="18"/>
          <w:lang w:eastAsia="en-NZ"/>
        </w:rPr>
        <w:fldChar w:fldCharType="end"/>
      </w:r>
      <w:r w:rsidR="009B6CEA" w:rsidRPr="001331FD">
        <w:rPr>
          <w:rFonts w:ascii="Verdana" w:hAnsi="Verdana"/>
          <w:sz w:val="18"/>
          <w:szCs w:val="18"/>
          <w:lang w:eastAsia="en-NZ"/>
        </w:rPr>
        <w:t>,</w:t>
      </w:r>
      <w:r w:rsidR="00104D70" w:rsidRPr="001331FD">
        <w:rPr>
          <w:rFonts w:ascii="Verdana" w:hAnsi="Verdana"/>
          <w:sz w:val="18"/>
          <w:szCs w:val="18"/>
          <w:lang w:eastAsia="en-NZ"/>
        </w:rPr>
        <w:t xml:space="preserve"> the Retailer shall be entitled to make it clear to the relevant Consumer </w:t>
      </w:r>
      <w:r w:rsidR="003977BD" w:rsidRPr="001331FD">
        <w:rPr>
          <w:rFonts w:ascii="Verdana" w:hAnsi="Verdana"/>
          <w:sz w:val="18"/>
          <w:szCs w:val="18"/>
          <w:lang w:eastAsia="en-NZ"/>
        </w:rPr>
        <w:t xml:space="preserve">and the </w:t>
      </w:r>
      <w:r w:rsidR="001331FD">
        <w:rPr>
          <w:rFonts w:ascii="Verdana" w:hAnsi="Verdana"/>
          <w:sz w:val="18"/>
          <w:szCs w:val="18"/>
          <w:lang w:eastAsia="en-NZ"/>
        </w:rPr>
        <w:t>Dispute Resolution Scheme</w:t>
      </w:r>
      <w:r w:rsidR="003977BD" w:rsidRPr="001331FD">
        <w:rPr>
          <w:rFonts w:ascii="Verdana" w:hAnsi="Verdana"/>
          <w:sz w:val="18"/>
          <w:szCs w:val="18"/>
          <w:lang w:eastAsia="en-NZ"/>
        </w:rPr>
        <w:t xml:space="preserve"> </w:t>
      </w:r>
      <w:r w:rsidR="00104D70" w:rsidRPr="001331FD">
        <w:rPr>
          <w:rFonts w:ascii="Verdana" w:hAnsi="Verdana"/>
          <w:sz w:val="18"/>
          <w:szCs w:val="18"/>
          <w:lang w:eastAsia="en-NZ"/>
        </w:rPr>
        <w:t xml:space="preserve">that the Distributor is dealing with the Claim.  </w:t>
      </w:r>
    </w:p>
    <w:p w:rsidR="00426D69" w:rsidRPr="001331FD" w:rsidRDefault="001331FD" w:rsidP="001331FD">
      <w:pPr>
        <w:pStyle w:val="Heading3"/>
        <w:spacing w:line="240" w:lineRule="auto"/>
        <w:rPr>
          <w:rFonts w:ascii="Verdana" w:hAnsi="Verdana"/>
          <w:sz w:val="18"/>
          <w:szCs w:val="18"/>
          <w:lang w:eastAsia="en-NZ"/>
        </w:rPr>
      </w:pPr>
      <w:bookmarkStart w:id="922" w:name="_Ref367448820"/>
      <w:r>
        <w:rPr>
          <w:rFonts w:ascii="Verdana" w:hAnsi="Verdana"/>
          <w:sz w:val="18"/>
          <w:szCs w:val="18"/>
          <w:lang w:eastAsia="en-NZ"/>
        </w:rPr>
        <w:t xml:space="preserve">Whichever party </w:t>
      </w:r>
      <w:r w:rsidR="00426D69" w:rsidRPr="001331FD">
        <w:rPr>
          <w:rFonts w:ascii="Verdana" w:hAnsi="Verdana"/>
          <w:sz w:val="18"/>
          <w:szCs w:val="18"/>
          <w:lang w:eastAsia="en-NZ"/>
        </w:rPr>
        <w:t xml:space="preserve">conducts the </w:t>
      </w:r>
      <w:r w:rsidR="00104D70" w:rsidRPr="001331FD">
        <w:rPr>
          <w:rFonts w:ascii="Verdana" w:hAnsi="Verdana"/>
          <w:sz w:val="18"/>
          <w:szCs w:val="18"/>
          <w:lang w:eastAsia="en-NZ"/>
        </w:rPr>
        <w:t xml:space="preserve">management and </w:t>
      </w:r>
      <w:r w:rsidR="00426D69" w:rsidRPr="001331FD">
        <w:rPr>
          <w:rFonts w:ascii="Verdana" w:hAnsi="Verdana"/>
          <w:sz w:val="18"/>
          <w:szCs w:val="18"/>
          <w:lang w:eastAsia="en-NZ"/>
        </w:rPr>
        <w:t>defence of the Claim</w:t>
      </w:r>
      <w:r>
        <w:rPr>
          <w:rFonts w:ascii="Verdana" w:hAnsi="Verdana"/>
          <w:sz w:val="18"/>
          <w:szCs w:val="18"/>
          <w:lang w:eastAsia="en-NZ"/>
        </w:rPr>
        <w:t>, it</w:t>
      </w:r>
      <w:r w:rsidR="00426D69" w:rsidRPr="001331FD">
        <w:rPr>
          <w:rFonts w:ascii="Verdana" w:hAnsi="Verdana"/>
          <w:sz w:val="18"/>
          <w:szCs w:val="18"/>
          <w:lang w:eastAsia="en-NZ"/>
        </w:rPr>
        <w:t xml:space="preserve"> will ensure that:</w:t>
      </w:r>
      <w:bookmarkEnd w:id="921"/>
      <w:bookmarkEnd w:id="922"/>
    </w:p>
    <w:p w:rsidR="00426D69" w:rsidRPr="001331FD" w:rsidRDefault="005942FB" w:rsidP="00EB3E4B">
      <w:pPr>
        <w:pStyle w:val="Heading4"/>
        <w:numPr>
          <w:ilvl w:val="3"/>
          <w:numId w:val="36"/>
        </w:numPr>
        <w:tabs>
          <w:tab w:val="clear" w:pos="2695"/>
        </w:tabs>
        <w:ind w:left="2552"/>
        <w:rPr>
          <w:lang w:eastAsia="en-NZ"/>
        </w:rPr>
      </w:pPr>
      <w:r w:rsidRPr="001331FD">
        <w:rPr>
          <w:lang w:eastAsia="en-NZ"/>
        </w:rPr>
        <w:t>t</w:t>
      </w:r>
      <w:r w:rsidR="00426D69" w:rsidRPr="001331FD">
        <w:rPr>
          <w:lang w:eastAsia="en-NZ"/>
        </w:rPr>
        <w:t>he other party is kept informed on a timely basis of any development in relation to the Claim; and</w:t>
      </w:r>
    </w:p>
    <w:p w:rsidR="00426D69" w:rsidRPr="008820E8" w:rsidRDefault="00426D69" w:rsidP="009333D6">
      <w:pPr>
        <w:pStyle w:val="Heading4"/>
        <w:tabs>
          <w:tab w:val="clear" w:pos="2695"/>
        </w:tabs>
        <w:ind w:left="2552"/>
        <w:rPr>
          <w:lang w:eastAsia="en-NZ"/>
        </w:rPr>
      </w:pPr>
      <w:r w:rsidRPr="008820E8">
        <w:rPr>
          <w:lang w:eastAsia="en-NZ"/>
        </w:rPr>
        <w:t xml:space="preserve">the other party and its legal counsel </w:t>
      </w:r>
      <w:r w:rsidR="005942FB" w:rsidRPr="008820E8">
        <w:rPr>
          <w:lang w:eastAsia="en-NZ"/>
        </w:rPr>
        <w:t xml:space="preserve">(to the extent applicable) </w:t>
      </w:r>
      <w:r w:rsidRPr="008820E8">
        <w:rPr>
          <w:lang w:eastAsia="en-NZ"/>
        </w:rPr>
        <w:t>are consulted in a timely manner prior to taking any significant steps in relation to the Claim</w:t>
      </w:r>
      <w:r w:rsidR="00A506A7">
        <w:rPr>
          <w:lang w:eastAsia="en-NZ"/>
        </w:rPr>
        <w:t>, so that the reputation of the other party is not unfairly harmed</w:t>
      </w:r>
      <w:r w:rsidRPr="008820E8">
        <w:rPr>
          <w:lang w:eastAsia="en-NZ"/>
        </w:rPr>
        <w:t>.</w:t>
      </w:r>
    </w:p>
    <w:p w:rsidR="00EA1417" w:rsidRPr="001F29FA" w:rsidRDefault="00EA1417" w:rsidP="001F29FA">
      <w:pPr>
        <w:pStyle w:val="Heading3"/>
        <w:spacing w:line="240" w:lineRule="auto"/>
        <w:rPr>
          <w:rFonts w:ascii="Verdana" w:hAnsi="Verdana"/>
          <w:sz w:val="18"/>
          <w:szCs w:val="18"/>
          <w:lang w:eastAsia="en-NZ"/>
        </w:rPr>
      </w:pPr>
      <w:bookmarkStart w:id="923" w:name="_Ref341897235"/>
      <w:bookmarkStart w:id="924" w:name="_Ref367448827"/>
      <w:r w:rsidRPr="008820E8">
        <w:rPr>
          <w:rFonts w:ascii="Verdana" w:hAnsi="Verdana"/>
          <w:sz w:val="18"/>
          <w:szCs w:val="18"/>
          <w:lang w:eastAsia="en-NZ"/>
        </w:rPr>
        <w:t xml:space="preserve">If, in respect of any Claim, the </w:t>
      </w:r>
      <w:r w:rsidR="005942FB" w:rsidRPr="008820E8">
        <w:rPr>
          <w:rFonts w:ascii="Verdana" w:hAnsi="Verdana"/>
          <w:sz w:val="18"/>
          <w:szCs w:val="18"/>
          <w:lang w:eastAsia="en-NZ"/>
        </w:rPr>
        <w:t xml:space="preserve">management and </w:t>
      </w:r>
      <w:r w:rsidRPr="008820E8">
        <w:rPr>
          <w:rFonts w:ascii="Verdana" w:hAnsi="Verdana"/>
          <w:sz w:val="18"/>
          <w:szCs w:val="18"/>
          <w:lang w:eastAsia="en-NZ"/>
        </w:rPr>
        <w:t>defence of which has been assumed by the Distributor pursuant to clause</w:t>
      </w:r>
      <w:r w:rsidR="009E5796" w:rsidRPr="008820E8">
        <w:rPr>
          <w:rFonts w:ascii="Verdana" w:hAnsi="Verdana"/>
          <w:sz w:val="18"/>
          <w:szCs w:val="18"/>
          <w:lang w:eastAsia="en-NZ"/>
        </w:rPr>
        <w:t xml:space="preserve"> </w:t>
      </w:r>
      <w:r w:rsidR="00F64DD9">
        <w:rPr>
          <w:rFonts w:ascii="Verdana" w:hAnsi="Verdana"/>
          <w:sz w:val="18"/>
          <w:szCs w:val="18"/>
          <w:lang w:eastAsia="en-NZ"/>
        </w:rPr>
        <w:fldChar w:fldCharType="begin"/>
      </w:r>
      <w:r w:rsidR="00F41E95">
        <w:rPr>
          <w:rFonts w:ascii="Verdana" w:hAnsi="Verdana"/>
          <w:sz w:val="18"/>
          <w:szCs w:val="18"/>
          <w:lang w:eastAsia="en-NZ"/>
        </w:rPr>
        <w:instrText xml:space="preserve"> REF _Ref372793377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w:t>
      </w:r>
      <w:r w:rsidR="00F64DD9">
        <w:rPr>
          <w:rFonts w:ascii="Verdana" w:hAnsi="Verdana"/>
          <w:sz w:val="18"/>
          <w:szCs w:val="18"/>
          <w:lang w:eastAsia="en-NZ"/>
        </w:rPr>
        <w:fldChar w:fldCharType="end"/>
      </w:r>
      <w:r w:rsidR="00F64DD9">
        <w:rPr>
          <w:rFonts w:ascii="Verdana" w:hAnsi="Verdana"/>
          <w:sz w:val="18"/>
          <w:szCs w:val="18"/>
          <w:lang w:eastAsia="en-NZ"/>
        </w:rPr>
        <w:fldChar w:fldCharType="begin"/>
      </w:r>
      <w:r w:rsidR="0089483C">
        <w:rPr>
          <w:rFonts w:ascii="Verdana" w:hAnsi="Verdana"/>
          <w:sz w:val="18"/>
          <w:szCs w:val="18"/>
          <w:lang w:eastAsia="en-NZ"/>
        </w:rPr>
        <w:instrText xml:space="preserve"> REF _Ref366755013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(b)</w:t>
      </w:r>
      <w:r w:rsidR="00F64DD9">
        <w:rPr>
          <w:rFonts w:ascii="Verdana" w:hAnsi="Verdana"/>
          <w:sz w:val="18"/>
          <w:szCs w:val="18"/>
          <w:lang w:eastAsia="en-NZ"/>
        </w:rPr>
        <w:fldChar w:fldCharType="end"/>
      </w:r>
      <w:r w:rsidRPr="008820E8">
        <w:rPr>
          <w:rFonts w:ascii="Verdana" w:hAnsi="Verdana"/>
          <w:sz w:val="18"/>
          <w:szCs w:val="18"/>
          <w:lang w:eastAsia="en-NZ"/>
        </w:rPr>
        <w:t xml:space="preserve">, the Distributor intends (whether by reason of any fact or matter which is asserted or proven in such proceedings or otherwise) to assert that the </w:t>
      </w:r>
      <w:r w:rsidR="001331FD">
        <w:rPr>
          <w:rFonts w:ascii="Verdana" w:hAnsi="Verdana"/>
          <w:sz w:val="18"/>
          <w:szCs w:val="18"/>
          <w:lang w:eastAsia="en-NZ"/>
        </w:rPr>
        <w:t>Distributor’s I</w:t>
      </w:r>
      <w:r w:rsidRPr="008820E8">
        <w:rPr>
          <w:rFonts w:ascii="Verdana" w:hAnsi="Verdana"/>
          <w:sz w:val="18"/>
          <w:szCs w:val="18"/>
          <w:lang w:eastAsia="en-NZ"/>
        </w:rPr>
        <w:t xml:space="preserve">ndemnity does not apply, the Distributor will promptly notify the Retailer accordingly.  In that event, the Retailer shall be entitled to resume the conduct of </w:t>
      </w:r>
      <w:r w:rsidR="00A506A7">
        <w:rPr>
          <w:rFonts w:ascii="Verdana" w:hAnsi="Verdana"/>
          <w:sz w:val="18"/>
          <w:szCs w:val="18"/>
          <w:lang w:eastAsia="en-NZ"/>
        </w:rPr>
        <w:t>the management and defence of the</w:t>
      </w:r>
      <w:r w:rsidRPr="008820E8">
        <w:rPr>
          <w:rFonts w:ascii="Verdana" w:hAnsi="Verdana"/>
          <w:sz w:val="18"/>
          <w:szCs w:val="18"/>
          <w:lang w:eastAsia="en-NZ"/>
        </w:rPr>
        <w:t xml:space="preserve"> Claim as </w:t>
      </w:r>
      <w:r w:rsidR="00A506A7">
        <w:rPr>
          <w:rFonts w:ascii="Verdana" w:hAnsi="Verdana"/>
          <w:sz w:val="18"/>
          <w:szCs w:val="18"/>
          <w:lang w:eastAsia="en-NZ"/>
        </w:rPr>
        <w:t xml:space="preserve">it </w:t>
      </w:r>
      <w:r w:rsidRPr="008820E8">
        <w:rPr>
          <w:rFonts w:ascii="Verdana" w:hAnsi="Verdana"/>
          <w:sz w:val="18"/>
          <w:szCs w:val="18"/>
          <w:lang w:eastAsia="en-NZ"/>
        </w:rPr>
        <w:t>relate</w:t>
      </w:r>
      <w:r w:rsidR="00A506A7">
        <w:rPr>
          <w:rFonts w:ascii="Verdana" w:hAnsi="Verdana"/>
          <w:sz w:val="18"/>
          <w:szCs w:val="18"/>
          <w:lang w:eastAsia="en-NZ"/>
        </w:rPr>
        <w:t>s</w:t>
      </w:r>
      <w:r w:rsidRPr="008820E8">
        <w:rPr>
          <w:rFonts w:ascii="Verdana" w:hAnsi="Verdana"/>
          <w:sz w:val="18"/>
          <w:szCs w:val="18"/>
          <w:lang w:eastAsia="en-NZ"/>
        </w:rPr>
        <w:t xml:space="preserve"> to </w:t>
      </w:r>
      <w:r w:rsidRPr="00220A03">
        <w:rPr>
          <w:rFonts w:ascii="Verdana" w:hAnsi="Verdana"/>
          <w:sz w:val="18"/>
          <w:szCs w:val="18"/>
          <w:lang w:eastAsia="en-NZ"/>
        </w:rPr>
        <w:t>the Retailer.</w:t>
      </w:r>
      <w:bookmarkEnd w:id="923"/>
      <w:bookmarkEnd w:id="924"/>
      <w:r w:rsidR="00220A03" w:rsidRPr="00220A03">
        <w:rPr>
          <w:rFonts w:ascii="Verdana" w:hAnsi="Verdana"/>
          <w:sz w:val="18"/>
          <w:szCs w:val="18"/>
          <w:lang w:eastAsia="en-NZ"/>
        </w:rPr>
        <w:t xml:space="preserve">  </w:t>
      </w:r>
    </w:p>
    <w:p w:rsidR="00D05CD4" w:rsidRPr="008820E8" w:rsidRDefault="00D05CD4" w:rsidP="008820E8">
      <w:pPr>
        <w:pStyle w:val="Heading3"/>
        <w:spacing w:line="240" w:lineRule="auto"/>
        <w:rPr>
          <w:rFonts w:ascii="Verdana" w:hAnsi="Verdana"/>
          <w:sz w:val="18"/>
          <w:szCs w:val="18"/>
          <w:lang w:eastAsia="en-NZ"/>
        </w:rPr>
      </w:pPr>
      <w:bookmarkStart w:id="925" w:name="_Ref366773696"/>
      <w:r w:rsidRPr="008820E8">
        <w:rPr>
          <w:rFonts w:ascii="Verdana" w:hAnsi="Verdana"/>
          <w:sz w:val="18"/>
          <w:szCs w:val="18"/>
          <w:lang w:eastAsia="en-NZ"/>
        </w:rPr>
        <w:t>The following payment arrangements apply:</w:t>
      </w:r>
      <w:bookmarkEnd w:id="925"/>
    </w:p>
    <w:p w:rsidR="00426D69" w:rsidRDefault="00D05CD4" w:rsidP="00EB3E4B">
      <w:pPr>
        <w:pStyle w:val="Heading4"/>
        <w:numPr>
          <w:ilvl w:val="3"/>
          <w:numId w:val="33"/>
        </w:numPr>
        <w:tabs>
          <w:tab w:val="clear" w:pos="2695"/>
        </w:tabs>
        <w:ind w:left="2552"/>
        <w:rPr>
          <w:lang w:eastAsia="en-NZ"/>
        </w:rPr>
      </w:pPr>
      <w:bookmarkStart w:id="926" w:name="_Ref341897804"/>
      <w:r w:rsidRPr="008820E8">
        <w:rPr>
          <w:lang w:eastAsia="en-NZ"/>
        </w:rPr>
        <w:t xml:space="preserve">The Retailer may require the Distributor to pay to the Retailer the </w:t>
      </w:r>
      <w:r w:rsidR="005942FB" w:rsidRPr="008820E8">
        <w:rPr>
          <w:lang w:eastAsia="en-NZ"/>
        </w:rPr>
        <w:t xml:space="preserve">out of pocket </w:t>
      </w:r>
      <w:r w:rsidRPr="008820E8">
        <w:rPr>
          <w:lang w:eastAsia="en-NZ"/>
        </w:rPr>
        <w:t xml:space="preserve">costs incurred by the Retailer in </w:t>
      </w:r>
      <w:r w:rsidR="005942FB" w:rsidRPr="008820E8">
        <w:rPr>
          <w:lang w:eastAsia="en-NZ"/>
        </w:rPr>
        <w:t xml:space="preserve">managing and </w:t>
      </w:r>
      <w:r w:rsidRPr="008820E8">
        <w:rPr>
          <w:lang w:eastAsia="en-NZ"/>
        </w:rPr>
        <w:t>defending or settling the Claim, at not less than monthly intervals</w:t>
      </w:r>
      <w:r w:rsidR="00C8730A" w:rsidRPr="008820E8">
        <w:rPr>
          <w:lang w:eastAsia="en-NZ"/>
        </w:rPr>
        <w:t xml:space="preserve"> upon presentation of documentation supporting the claim</w:t>
      </w:r>
      <w:r w:rsidR="003977BD">
        <w:rPr>
          <w:lang w:eastAsia="en-NZ"/>
        </w:rPr>
        <w:t xml:space="preserve"> for payment</w:t>
      </w:r>
      <w:r w:rsidRPr="008820E8">
        <w:rPr>
          <w:lang w:eastAsia="en-NZ"/>
        </w:rPr>
        <w:t>, as and when those costs are incurred by the Retailer</w:t>
      </w:r>
      <w:bookmarkEnd w:id="926"/>
      <w:r w:rsidR="00880FA0" w:rsidRPr="008820E8">
        <w:rPr>
          <w:lang w:eastAsia="en-NZ"/>
        </w:rPr>
        <w:t>.</w:t>
      </w:r>
    </w:p>
    <w:p w:rsidR="00EA4814" w:rsidRPr="00EA4814" w:rsidRDefault="00EA4814" w:rsidP="00EB3E4B">
      <w:pPr>
        <w:pStyle w:val="Heading4"/>
        <w:numPr>
          <w:ilvl w:val="3"/>
          <w:numId w:val="33"/>
        </w:numPr>
        <w:tabs>
          <w:tab w:val="clear" w:pos="2695"/>
        </w:tabs>
        <w:ind w:left="2552"/>
        <w:rPr>
          <w:lang w:eastAsia="en-NZ"/>
        </w:rPr>
      </w:pPr>
      <w:bookmarkStart w:id="927" w:name="_Ref374433585"/>
      <w:r w:rsidRPr="00EA4814">
        <w:rPr>
          <w:lang w:eastAsia="en-NZ"/>
        </w:rPr>
        <w:t xml:space="preserve">The Distributor shall </w:t>
      </w:r>
      <w:r w:rsidR="00FE379D">
        <w:rPr>
          <w:lang w:eastAsia="en-NZ"/>
        </w:rPr>
        <w:t xml:space="preserve">promptly </w:t>
      </w:r>
      <w:r w:rsidRPr="00EA4814">
        <w:rPr>
          <w:lang w:eastAsia="en-NZ"/>
        </w:rPr>
        <w:t xml:space="preserve">pay the Retailer </w:t>
      </w:r>
      <w:r w:rsidR="00FE379D">
        <w:rPr>
          <w:lang w:eastAsia="en-NZ"/>
        </w:rPr>
        <w:t xml:space="preserve">the </w:t>
      </w:r>
      <w:r w:rsidRPr="00EA4814">
        <w:rPr>
          <w:lang w:eastAsia="en-NZ"/>
        </w:rPr>
        <w:t>amounts due under the Distributor’s Indemnity</w:t>
      </w:r>
      <w:r w:rsidR="00FE379D">
        <w:rPr>
          <w:lang w:eastAsia="en-NZ"/>
        </w:rPr>
        <w:t>,</w:t>
      </w:r>
      <w:r w:rsidRPr="00EA4814">
        <w:rPr>
          <w:lang w:eastAsia="en-NZ"/>
        </w:rPr>
        <w:t xml:space="preserve"> following the Distributor’s liability:</w:t>
      </w:r>
      <w:bookmarkEnd w:id="927"/>
    </w:p>
    <w:p w:rsidR="00EA4814" w:rsidRPr="00EA4814" w:rsidRDefault="00EA4814" w:rsidP="00EA4814">
      <w:pPr>
        <w:pStyle w:val="Heading5"/>
        <w:spacing w:line="240" w:lineRule="auto"/>
        <w:rPr>
          <w:rFonts w:ascii="Verdana" w:hAnsi="Verdana"/>
          <w:sz w:val="18"/>
          <w:szCs w:val="18"/>
          <w:lang w:eastAsia="en-NZ"/>
        </w:rPr>
      </w:pPr>
      <w:bookmarkStart w:id="928" w:name="_Ref374433558"/>
      <w:r w:rsidRPr="00EA4814">
        <w:rPr>
          <w:rFonts w:ascii="Verdana" w:hAnsi="Verdana"/>
          <w:sz w:val="18"/>
          <w:szCs w:val="18"/>
          <w:lang w:eastAsia="en-NZ"/>
        </w:rPr>
        <w:t>being agreed by the Distributor</w:t>
      </w:r>
      <w:r w:rsidR="001D2F34">
        <w:rPr>
          <w:rFonts w:ascii="Verdana" w:hAnsi="Verdana"/>
          <w:sz w:val="18"/>
          <w:szCs w:val="18"/>
          <w:lang w:eastAsia="en-NZ"/>
        </w:rPr>
        <w:t xml:space="preserve"> with the Retailer</w:t>
      </w:r>
      <w:r w:rsidRPr="00EA4814">
        <w:rPr>
          <w:rFonts w:ascii="Verdana" w:hAnsi="Verdana"/>
          <w:sz w:val="18"/>
          <w:szCs w:val="18"/>
          <w:lang w:eastAsia="en-NZ"/>
        </w:rPr>
        <w:t>; or</w:t>
      </w:r>
      <w:bookmarkEnd w:id="928"/>
    </w:p>
    <w:p w:rsidR="00EA4814" w:rsidRPr="00EA4814" w:rsidRDefault="00EA4814" w:rsidP="00EA4814">
      <w:pPr>
        <w:pStyle w:val="Heading5"/>
        <w:spacing w:line="240" w:lineRule="auto"/>
        <w:rPr>
          <w:rFonts w:ascii="Verdana" w:hAnsi="Verdana"/>
          <w:sz w:val="18"/>
          <w:szCs w:val="18"/>
          <w:lang w:eastAsia="en-NZ"/>
        </w:rPr>
      </w:pPr>
      <w:bookmarkStart w:id="929" w:name="_Ref374433564"/>
      <w:r w:rsidRPr="00EA4814">
        <w:rPr>
          <w:rFonts w:ascii="Verdana" w:hAnsi="Verdana"/>
          <w:sz w:val="18"/>
          <w:szCs w:val="18"/>
          <w:lang w:eastAsia="en-NZ"/>
        </w:rPr>
        <w:t>being determined by the Dispute Resolution Scheme; or</w:t>
      </w:r>
      <w:bookmarkEnd w:id="929"/>
    </w:p>
    <w:p w:rsidR="00EA4814" w:rsidRPr="00EA4814" w:rsidRDefault="00EA4814" w:rsidP="00EA4814">
      <w:pPr>
        <w:pStyle w:val="Heading5"/>
        <w:spacing w:line="240" w:lineRule="auto"/>
        <w:rPr>
          <w:rFonts w:ascii="Verdana" w:hAnsi="Verdana"/>
          <w:sz w:val="18"/>
          <w:szCs w:val="18"/>
          <w:lang w:eastAsia="en-NZ"/>
        </w:rPr>
      </w:pPr>
      <w:bookmarkStart w:id="930" w:name="_Ref374433569"/>
      <w:r w:rsidRPr="00EA4814">
        <w:rPr>
          <w:rFonts w:ascii="Verdana" w:hAnsi="Verdana"/>
          <w:sz w:val="18"/>
          <w:szCs w:val="18"/>
          <w:lang w:eastAsia="en-NZ"/>
        </w:rPr>
        <w:t>otherwise being finally determined</w:t>
      </w:r>
      <w:r w:rsidR="00062E96">
        <w:rPr>
          <w:rFonts w:ascii="Verdana" w:hAnsi="Verdana"/>
          <w:sz w:val="18"/>
          <w:szCs w:val="18"/>
          <w:lang w:eastAsia="en-NZ"/>
        </w:rPr>
        <w:t xml:space="preserve"> in accordance with this agreement</w:t>
      </w:r>
      <w:r w:rsidRPr="00EA4814">
        <w:rPr>
          <w:rFonts w:ascii="Verdana" w:hAnsi="Verdana"/>
          <w:sz w:val="18"/>
          <w:szCs w:val="18"/>
          <w:lang w:eastAsia="en-NZ"/>
        </w:rPr>
        <w:t>,</w:t>
      </w:r>
      <w:bookmarkEnd w:id="930"/>
    </w:p>
    <w:p w:rsidR="001D2F34" w:rsidRPr="00F3381E" w:rsidRDefault="00EA4814" w:rsidP="00F3381E">
      <w:pPr>
        <w:pStyle w:val="Heading4"/>
        <w:numPr>
          <w:ilvl w:val="0"/>
          <w:numId w:val="0"/>
        </w:numPr>
        <w:ind w:left="2552"/>
        <w:rPr>
          <w:lang w:eastAsia="en-NZ"/>
        </w:rPr>
      </w:pPr>
      <w:r w:rsidRPr="00F3381E">
        <w:rPr>
          <w:lang w:eastAsia="en-NZ"/>
        </w:rPr>
        <w:t>provided that</w:t>
      </w:r>
      <w:r w:rsidR="001D2F34" w:rsidRPr="00F3381E">
        <w:rPr>
          <w:lang w:eastAsia="en-NZ"/>
        </w:rPr>
        <w:t>:</w:t>
      </w:r>
    </w:p>
    <w:p w:rsidR="00EA4814" w:rsidRPr="00F3381E" w:rsidRDefault="00EA4814" w:rsidP="00F3381E">
      <w:pPr>
        <w:pStyle w:val="Heading5"/>
        <w:spacing w:line="240" w:lineRule="auto"/>
        <w:rPr>
          <w:rFonts w:ascii="Verdana" w:hAnsi="Verdana"/>
          <w:sz w:val="18"/>
          <w:szCs w:val="18"/>
          <w:lang w:eastAsia="en-NZ"/>
        </w:rPr>
      </w:pPr>
      <w:r w:rsidRPr="00F3381E">
        <w:rPr>
          <w:rFonts w:ascii="Verdana" w:hAnsi="Verdana"/>
          <w:sz w:val="18"/>
          <w:szCs w:val="18"/>
          <w:lang w:eastAsia="en-NZ"/>
        </w:rPr>
        <w:t>if the Retailer has become legally obliged to pay a Remedy Cost to the Consumer</w:t>
      </w:r>
      <w:r w:rsidR="001D2F34" w:rsidRPr="00F3381E">
        <w:rPr>
          <w:rFonts w:ascii="Verdana" w:hAnsi="Verdana"/>
          <w:sz w:val="18"/>
          <w:szCs w:val="18"/>
          <w:lang w:eastAsia="en-NZ"/>
        </w:rPr>
        <w:t xml:space="preserve"> prior to the Distributor’s liability to pay </w:t>
      </w:r>
      <w:r w:rsidR="00324220" w:rsidRPr="00F3381E">
        <w:rPr>
          <w:rFonts w:ascii="Verdana" w:hAnsi="Verdana"/>
          <w:sz w:val="18"/>
          <w:szCs w:val="18"/>
          <w:lang w:eastAsia="en-NZ"/>
        </w:rPr>
        <w:t xml:space="preserve">to the Retailer </w:t>
      </w:r>
      <w:r w:rsidR="001D2F34" w:rsidRPr="00F3381E">
        <w:rPr>
          <w:rFonts w:ascii="Verdana" w:hAnsi="Verdana"/>
          <w:sz w:val="18"/>
          <w:szCs w:val="18"/>
          <w:lang w:eastAsia="en-NZ"/>
        </w:rPr>
        <w:t xml:space="preserve">an amount equal to </w:t>
      </w:r>
      <w:r w:rsidR="00324220">
        <w:rPr>
          <w:rFonts w:ascii="Verdana" w:hAnsi="Verdana"/>
          <w:sz w:val="18"/>
          <w:szCs w:val="18"/>
          <w:lang w:eastAsia="en-NZ"/>
        </w:rPr>
        <w:t>that</w:t>
      </w:r>
      <w:r w:rsidR="001D2F34" w:rsidRPr="00F3381E">
        <w:rPr>
          <w:rFonts w:ascii="Verdana" w:hAnsi="Verdana"/>
          <w:sz w:val="18"/>
          <w:szCs w:val="18"/>
          <w:lang w:eastAsia="en-NZ"/>
        </w:rPr>
        <w:t xml:space="preserve"> Remedy Cost being agreed or finally determin</w:t>
      </w:r>
      <w:r w:rsidR="00FF5BD2">
        <w:rPr>
          <w:rFonts w:ascii="Verdana" w:hAnsi="Verdana"/>
          <w:sz w:val="18"/>
          <w:szCs w:val="18"/>
          <w:lang w:eastAsia="en-NZ"/>
        </w:rPr>
        <w:t>ed as contemplated in paragraph</w:t>
      </w:r>
      <w:r w:rsidR="001D2F34" w:rsidRPr="00F3381E">
        <w:rPr>
          <w:rFonts w:ascii="Verdana" w:hAnsi="Verdana"/>
          <w:sz w:val="18"/>
          <w:szCs w:val="18"/>
          <w:lang w:eastAsia="en-NZ"/>
        </w:rPr>
        <w:t xml:space="preserve"> </w:t>
      </w:r>
      <w:r w:rsidR="0060773A">
        <w:fldChar w:fldCharType="begin"/>
      </w:r>
      <w:r w:rsidR="0060773A">
        <w:instrText xml:space="preserve"> REF _Ref374433558 \r \h  \* MERGEFORMAT </w:instrText>
      </w:r>
      <w:r w:rsidR="0060773A">
        <w:fldChar w:fldCharType="separate"/>
      </w:r>
      <w:r w:rsidR="00D73AF0" w:rsidRPr="00D73AF0">
        <w:rPr>
          <w:rFonts w:ascii="Verdana" w:hAnsi="Verdana"/>
          <w:sz w:val="18"/>
          <w:szCs w:val="18"/>
          <w:lang w:eastAsia="en-NZ"/>
        </w:rPr>
        <w:t>(A)</w:t>
      </w:r>
      <w:r w:rsidR="0060773A">
        <w:fldChar w:fldCharType="end"/>
      </w:r>
      <w:r w:rsidR="001D2F34" w:rsidRPr="00F3381E">
        <w:rPr>
          <w:rFonts w:ascii="Verdana" w:hAnsi="Verdana"/>
          <w:sz w:val="18"/>
          <w:szCs w:val="18"/>
          <w:lang w:eastAsia="en-NZ"/>
        </w:rPr>
        <w:t xml:space="preserve">, </w:t>
      </w:r>
      <w:r w:rsidR="0060773A">
        <w:fldChar w:fldCharType="begin"/>
      </w:r>
      <w:r w:rsidR="0060773A">
        <w:instrText xml:space="preserve"> REF _Ref374433564 \r \h  \* MERGEFORMAT </w:instrText>
      </w:r>
      <w:r w:rsidR="0060773A">
        <w:fldChar w:fldCharType="separate"/>
      </w:r>
      <w:r w:rsidR="00D73AF0" w:rsidRPr="00D73AF0">
        <w:rPr>
          <w:rFonts w:ascii="Verdana" w:hAnsi="Verdana"/>
          <w:sz w:val="18"/>
          <w:szCs w:val="18"/>
          <w:lang w:eastAsia="en-NZ"/>
        </w:rPr>
        <w:t>(B)</w:t>
      </w:r>
      <w:r w:rsidR="0060773A">
        <w:fldChar w:fldCharType="end"/>
      </w:r>
      <w:r w:rsidR="001D2F34" w:rsidRPr="00F3381E">
        <w:rPr>
          <w:rFonts w:ascii="Verdana" w:hAnsi="Verdana"/>
          <w:sz w:val="18"/>
          <w:szCs w:val="18"/>
          <w:lang w:eastAsia="en-NZ"/>
        </w:rPr>
        <w:t xml:space="preserve"> or </w:t>
      </w:r>
      <w:r w:rsidR="0060773A">
        <w:fldChar w:fldCharType="begin"/>
      </w:r>
      <w:r w:rsidR="0060773A">
        <w:instrText xml:space="preserve"> REF _Ref374433569 \r \h  \* MERGEFORMAT </w:instrText>
      </w:r>
      <w:r w:rsidR="0060773A">
        <w:fldChar w:fldCharType="separate"/>
      </w:r>
      <w:r w:rsidR="00D73AF0" w:rsidRPr="00D73AF0">
        <w:rPr>
          <w:rFonts w:ascii="Verdana" w:hAnsi="Verdana"/>
          <w:sz w:val="18"/>
          <w:szCs w:val="18"/>
          <w:lang w:eastAsia="en-NZ"/>
        </w:rPr>
        <w:t>(C)</w:t>
      </w:r>
      <w:r w:rsidR="0060773A">
        <w:fldChar w:fldCharType="end"/>
      </w:r>
      <w:r w:rsidR="001D2F34" w:rsidRPr="00F3381E">
        <w:rPr>
          <w:rFonts w:ascii="Verdana" w:hAnsi="Verdana"/>
          <w:sz w:val="18"/>
          <w:szCs w:val="18"/>
          <w:lang w:eastAsia="en-NZ"/>
        </w:rPr>
        <w:t xml:space="preserve"> above</w:t>
      </w:r>
      <w:r w:rsidR="00324220">
        <w:rPr>
          <w:rFonts w:ascii="Verdana" w:hAnsi="Verdana"/>
          <w:sz w:val="18"/>
          <w:szCs w:val="18"/>
          <w:lang w:eastAsia="en-NZ"/>
        </w:rPr>
        <w:t>;</w:t>
      </w:r>
      <w:r w:rsidR="001D2F34" w:rsidRPr="00F3381E">
        <w:rPr>
          <w:rFonts w:ascii="Verdana" w:hAnsi="Verdana"/>
          <w:sz w:val="18"/>
          <w:szCs w:val="18"/>
          <w:lang w:eastAsia="en-NZ"/>
        </w:rPr>
        <w:t xml:space="preserve"> and</w:t>
      </w:r>
    </w:p>
    <w:p w:rsidR="00EA4814" w:rsidRPr="00F3381E" w:rsidRDefault="00EA4814" w:rsidP="00F3381E">
      <w:pPr>
        <w:pStyle w:val="Heading5"/>
        <w:spacing w:line="240" w:lineRule="auto"/>
        <w:rPr>
          <w:rFonts w:ascii="Verdana" w:hAnsi="Verdana"/>
          <w:sz w:val="18"/>
          <w:szCs w:val="18"/>
          <w:lang w:eastAsia="en-NZ"/>
        </w:rPr>
      </w:pPr>
      <w:r w:rsidRPr="00F3381E">
        <w:rPr>
          <w:rFonts w:ascii="Verdana" w:hAnsi="Verdana"/>
          <w:sz w:val="18"/>
          <w:szCs w:val="18"/>
          <w:lang w:eastAsia="en-NZ"/>
        </w:rPr>
        <w:t>the Retailer</w:t>
      </w:r>
      <w:r w:rsidR="001D2F34" w:rsidRPr="00F3381E">
        <w:rPr>
          <w:rFonts w:ascii="Verdana" w:hAnsi="Verdana"/>
          <w:sz w:val="18"/>
          <w:szCs w:val="18"/>
          <w:lang w:eastAsia="en-NZ"/>
        </w:rPr>
        <w:t xml:space="preserve"> has used </w:t>
      </w:r>
      <w:r w:rsidRPr="00F3381E">
        <w:rPr>
          <w:rFonts w:ascii="Verdana" w:hAnsi="Verdana"/>
          <w:sz w:val="18"/>
          <w:szCs w:val="18"/>
          <w:lang w:eastAsia="en-NZ"/>
        </w:rPr>
        <w:t>reasonable endeavours to avoid incurring such Remedy Cost and</w:t>
      </w:r>
      <w:r w:rsidR="001D2F34" w:rsidRPr="00F3381E">
        <w:rPr>
          <w:rFonts w:ascii="Verdana" w:hAnsi="Verdana"/>
          <w:sz w:val="18"/>
          <w:szCs w:val="18"/>
          <w:lang w:eastAsia="en-NZ"/>
        </w:rPr>
        <w:t xml:space="preserve"> </w:t>
      </w:r>
      <w:r w:rsidRPr="00F3381E">
        <w:rPr>
          <w:rFonts w:ascii="Verdana" w:hAnsi="Verdana"/>
          <w:sz w:val="18"/>
          <w:szCs w:val="18"/>
          <w:lang w:eastAsia="en-NZ"/>
        </w:rPr>
        <w:t>it would be unreasonable in the circumstances for the Retailer to not pay such Remedy Cost to the Consumer</w:t>
      </w:r>
      <w:r w:rsidR="00FF5BD2" w:rsidRPr="00FF5BD2">
        <w:rPr>
          <w:rFonts w:ascii="Verdana" w:hAnsi="Verdana"/>
          <w:sz w:val="18"/>
          <w:szCs w:val="18"/>
          <w:lang w:eastAsia="en-NZ"/>
        </w:rPr>
        <w:t xml:space="preserve"> </w:t>
      </w:r>
      <w:r w:rsidR="00FF5BD2" w:rsidRPr="00F3381E">
        <w:rPr>
          <w:rFonts w:ascii="Verdana" w:hAnsi="Verdana"/>
          <w:sz w:val="18"/>
          <w:szCs w:val="18"/>
          <w:lang w:eastAsia="en-NZ"/>
        </w:rPr>
        <w:t>at that time</w:t>
      </w:r>
      <w:r w:rsidRPr="00F3381E">
        <w:rPr>
          <w:rFonts w:ascii="Verdana" w:hAnsi="Verdana"/>
          <w:sz w:val="18"/>
          <w:szCs w:val="18"/>
          <w:lang w:eastAsia="en-NZ"/>
        </w:rPr>
        <w:t>,</w:t>
      </w:r>
    </w:p>
    <w:p w:rsidR="00EA4814" w:rsidRPr="00F3381E" w:rsidRDefault="00EA4814" w:rsidP="00F3381E">
      <w:pPr>
        <w:pStyle w:val="Heading5"/>
        <w:numPr>
          <w:ilvl w:val="0"/>
          <w:numId w:val="0"/>
        </w:numPr>
        <w:spacing w:line="240" w:lineRule="auto"/>
        <w:ind w:left="2552"/>
        <w:rPr>
          <w:rFonts w:ascii="Verdana" w:hAnsi="Verdana"/>
          <w:sz w:val="18"/>
          <w:szCs w:val="18"/>
          <w:lang w:eastAsia="en-NZ"/>
        </w:rPr>
      </w:pPr>
      <w:r w:rsidRPr="00F3381E">
        <w:rPr>
          <w:rFonts w:ascii="Verdana" w:hAnsi="Verdana"/>
          <w:sz w:val="18"/>
          <w:szCs w:val="18"/>
          <w:lang w:eastAsia="en-NZ"/>
        </w:rPr>
        <w:t>then</w:t>
      </w:r>
      <w:r w:rsidR="002B4227" w:rsidRPr="00F3381E">
        <w:rPr>
          <w:rFonts w:ascii="Verdana" w:hAnsi="Verdana"/>
          <w:sz w:val="18"/>
          <w:szCs w:val="18"/>
          <w:lang w:eastAsia="en-NZ"/>
        </w:rPr>
        <w:t xml:space="preserve"> </w:t>
      </w:r>
      <w:bookmarkStart w:id="931" w:name="_Ref374433591"/>
      <w:r w:rsidR="002B4227" w:rsidRPr="00F3381E">
        <w:rPr>
          <w:rFonts w:ascii="Verdana" w:hAnsi="Verdana"/>
          <w:sz w:val="18"/>
          <w:szCs w:val="18"/>
          <w:lang w:eastAsia="en-NZ"/>
        </w:rPr>
        <w:t xml:space="preserve">the Distributor shall promptly pay to the Retailer an amount equal to </w:t>
      </w:r>
      <w:r w:rsidR="00324220">
        <w:rPr>
          <w:rFonts w:ascii="Verdana" w:hAnsi="Verdana"/>
          <w:sz w:val="18"/>
          <w:szCs w:val="18"/>
          <w:lang w:eastAsia="en-NZ"/>
        </w:rPr>
        <w:t>that</w:t>
      </w:r>
      <w:r w:rsidR="002B4227" w:rsidRPr="00F3381E">
        <w:rPr>
          <w:rFonts w:ascii="Verdana" w:hAnsi="Verdana"/>
          <w:sz w:val="18"/>
          <w:szCs w:val="18"/>
          <w:lang w:eastAsia="en-NZ"/>
        </w:rPr>
        <w:t xml:space="preserve"> Remedy Cost notwithstanding that the Distributor’s liability to make such payment has not been agreed or finally determined</w:t>
      </w:r>
      <w:r w:rsidR="00F3381E" w:rsidRPr="00F3381E">
        <w:rPr>
          <w:rFonts w:ascii="Verdana" w:hAnsi="Verdana"/>
          <w:sz w:val="18"/>
          <w:szCs w:val="18"/>
          <w:lang w:eastAsia="en-NZ"/>
        </w:rPr>
        <w:t xml:space="preserve"> (“</w:t>
      </w:r>
      <w:r w:rsidR="00F3381E" w:rsidRPr="00F3381E">
        <w:rPr>
          <w:rFonts w:ascii="Verdana" w:hAnsi="Verdana"/>
          <w:b/>
          <w:sz w:val="18"/>
          <w:szCs w:val="18"/>
          <w:lang w:eastAsia="en-NZ"/>
        </w:rPr>
        <w:t>Early Payment Amount</w:t>
      </w:r>
      <w:r w:rsidR="00F3381E" w:rsidRPr="00F3381E">
        <w:rPr>
          <w:rFonts w:ascii="Verdana" w:hAnsi="Verdana"/>
          <w:sz w:val="18"/>
          <w:szCs w:val="18"/>
          <w:lang w:eastAsia="en-NZ"/>
        </w:rPr>
        <w:t>”</w:t>
      </w:r>
      <w:r w:rsidR="00F3381E">
        <w:rPr>
          <w:rFonts w:ascii="Verdana" w:hAnsi="Verdana"/>
          <w:sz w:val="18"/>
          <w:szCs w:val="18"/>
          <w:lang w:eastAsia="en-NZ"/>
        </w:rPr>
        <w:t>)</w:t>
      </w:r>
      <w:r w:rsidR="002B4227" w:rsidRPr="00F3381E">
        <w:rPr>
          <w:rFonts w:ascii="Verdana" w:hAnsi="Verdana"/>
          <w:sz w:val="18"/>
          <w:szCs w:val="18"/>
          <w:lang w:eastAsia="en-NZ"/>
        </w:rPr>
        <w:t>, provided that</w:t>
      </w:r>
      <w:bookmarkEnd w:id="931"/>
      <w:r w:rsidR="00186BDC">
        <w:rPr>
          <w:rFonts w:ascii="Verdana" w:hAnsi="Verdana"/>
          <w:sz w:val="18"/>
          <w:szCs w:val="18"/>
          <w:lang w:eastAsia="en-NZ"/>
        </w:rPr>
        <w:t>:</w:t>
      </w:r>
    </w:p>
    <w:p w:rsidR="00EA4814" w:rsidRPr="00F3381E" w:rsidRDefault="00F3381E" w:rsidP="00F3381E">
      <w:pPr>
        <w:pStyle w:val="Heading5"/>
        <w:spacing w:line="240" w:lineRule="auto"/>
        <w:rPr>
          <w:rFonts w:ascii="Verdana" w:hAnsi="Verdana"/>
          <w:sz w:val="18"/>
          <w:szCs w:val="18"/>
          <w:lang w:eastAsia="en-NZ"/>
        </w:rPr>
      </w:pPr>
      <w:r>
        <w:rPr>
          <w:rFonts w:ascii="Verdana" w:hAnsi="Verdana"/>
          <w:sz w:val="18"/>
          <w:szCs w:val="18"/>
          <w:lang w:eastAsia="en-NZ"/>
        </w:rPr>
        <w:t>t</w:t>
      </w:r>
      <w:r w:rsidR="002B4227" w:rsidRPr="00F3381E">
        <w:rPr>
          <w:rFonts w:ascii="Verdana" w:hAnsi="Verdana"/>
          <w:sz w:val="18"/>
          <w:szCs w:val="18"/>
          <w:lang w:eastAsia="en-NZ"/>
        </w:rPr>
        <w:t xml:space="preserve">he Distributor shall not be required to </w:t>
      </w:r>
      <w:r w:rsidRPr="00F3381E">
        <w:rPr>
          <w:rFonts w:ascii="Verdana" w:hAnsi="Verdana"/>
          <w:sz w:val="18"/>
          <w:szCs w:val="18"/>
          <w:lang w:eastAsia="en-NZ"/>
        </w:rPr>
        <w:t>pay</w:t>
      </w:r>
      <w:r w:rsidR="002B4227" w:rsidRPr="00F3381E">
        <w:rPr>
          <w:rFonts w:ascii="Verdana" w:hAnsi="Verdana"/>
          <w:sz w:val="18"/>
          <w:szCs w:val="18"/>
          <w:lang w:eastAsia="en-NZ"/>
        </w:rPr>
        <w:t xml:space="preserve"> a</w:t>
      </w:r>
      <w:r w:rsidRPr="00F3381E">
        <w:rPr>
          <w:rFonts w:ascii="Verdana" w:hAnsi="Verdana"/>
          <w:sz w:val="18"/>
          <w:szCs w:val="18"/>
          <w:lang w:eastAsia="en-NZ"/>
        </w:rPr>
        <w:t>n Early P</w:t>
      </w:r>
      <w:r w:rsidR="002B4227" w:rsidRPr="00F3381E">
        <w:rPr>
          <w:rFonts w:ascii="Verdana" w:hAnsi="Verdana"/>
          <w:sz w:val="18"/>
          <w:szCs w:val="18"/>
          <w:lang w:eastAsia="en-NZ"/>
        </w:rPr>
        <w:t xml:space="preserve">ayment </w:t>
      </w:r>
      <w:r w:rsidRPr="00F3381E">
        <w:rPr>
          <w:rFonts w:ascii="Verdana" w:hAnsi="Verdana"/>
          <w:sz w:val="18"/>
          <w:szCs w:val="18"/>
          <w:lang w:eastAsia="en-NZ"/>
        </w:rPr>
        <w:t>Amount</w:t>
      </w:r>
      <w:r w:rsidR="002B4227" w:rsidRPr="00F3381E">
        <w:rPr>
          <w:rFonts w:ascii="Verdana" w:hAnsi="Verdana"/>
          <w:sz w:val="18"/>
          <w:szCs w:val="18"/>
          <w:lang w:eastAsia="en-NZ"/>
        </w:rPr>
        <w:t xml:space="preserve"> if and to the extent that following such payment, the aggregate amount paid by the Distributor to the Retailer </w:t>
      </w:r>
      <w:r w:rsidR="00186BDC">
        <w:rPr>
          <w:rFonts w:ascii="Verdana" w:hAnsi="Verdana"/>
          <w:sz w:val="18"/>
          <w:szCs w:val="18"/>
          <w:lang w:eastAsia="en-NZ"/>
        </w:rPr>
        <w:t xml:space="preserve">in respect of the Early Payment Amount </w:t>
      </w:r>
      <w:r w:rsidR="00324220">
        <w:rPr>
          <w:rFonts w:ascii="Verdana" w:hAnsi="Verdana"/>
          <w:sz w:val="18"/>
          <w:szCs w:val="18"/>
          <w:lang w:eastAsia="en-NZ"/>
        </w:rPr>
        <w:t xml:space="preserve">and all Early Payment Amounts previously paid </w:t>
      </w:r>
      <w:r w:rsidR="002B4227" w:rsidRPr="00F3381E">
        <w:rPr>
          <w:rFonts w:ascii="Verdana" w:hAnsi="Verdana"/>
          <w:sz w:val="18"/>
          <w:szCs w:val="18"/>
          <w:lang w:eastAsia="en-NZ"/>
        </w:rPr>
        <w:t>would exceed the lesser of</w:t>
      </w:r>
      <w:r w:rsidR="00186BDC">
        <w:rPr>
          <w:rFonts w:ascii="Verdana" w:hAnsi="Verdana"/>
          <w:sz w:val="18"/>
          <w:szCs w:val="18"/>
          <w:lang w:eastAsia="en-NZ"/>
        </w:rPr>
        <w:t xml:space="preserve"> </w:t>
      </w:r>
      <w:r w:rsidR="00186BDC" w:rsidRPr="00F3381E">
        <w:rPr>
          <w:rFonts w:ascii="Verdana" w:hAnsi="Verdana"/>
          <w:sz w:val="18"/>
          <w:szCs w:val="18"/>
          <w:lang w:eastAsia="en-NZ"/>
        </w:rPr>
        <w:t>$1,000,000 and</w:t>
      </w:r>
      <w:r w:rsidR="00186BDC" w:rsidRPr="00186BDC">
        <w:rPr>
          <w:rFonts w:ascii="Verdana" w:hAnsi="Verdana"/>
          <w:sz w:val="18"/>
          <w:szCs w:val="18"/>
          <w:lang w:eastAsia="en-NZ"/>
        </w:rPr>
        <w:t xml:space="preserve"> </w:t>
      </w:r>
      <w:r w:rsidR="00186BDC" w:rsidRPr="00F3381E">
        <w:rPr>
          <w:rFonts w:ascii="Verdana" w:hAnsi="Verdana"/>
          <w:sz w:val="18"/>
          <w:szCs w:val="18"/>
          <w:lang w:eastAsia="en-NZ"/>
        </w:rPr>
        <w:t>the Distributor’s reasonable estimate of the Distribution Services charges payable by the Retailer to the Distributor in respect of any period not more than 2 months.</w:t>
      </w:r>
    </w:p>
    <w:p w:rsidR="002B4227" w:rsidRPr="00F3381E" w:rsidRDefault="002B4227" w:rsidP="00F3381E">
      <w:pPr>
        <w:pStyle w:val="Heading5"/>
        <w:numPr>
          <w:ilvl w:val="0"/>
          <w:numId w:val="0"/>
        </w:numPr>
        <w:spacing w:line="240" w:lineRule="auto"/>
        <w:ind w:left="2552"/>
        <w:rPr>
          <w:rFonts w:ascii="Verdana" w:hAnsi="Verdana"/>
          <w:sz w:val="18"/>
          <w:szCs w:val="18"/>
          <w:lang w:eastAsia="en-NZ"/>
        </w:rPr>
      </w:pPr>
      <w:r w:rsidRPr="00F3381E">
        <w:rPr>
          <w:rFonts w:ascii="Verdana" w:hAnsi="Verdana"/>
          <w:sz w:val="18"/>
          <w:szCs w:val="18"/>
          <w:lang w:eastAsia="en-NZ"/>
        </w:rPr>
        <w:t xml:space="preserve">For the purpose of calculating the </w:t>
      </w:r>
      <w:r w:rsidR="00F3381E" w:rsidRPr="00F3381E">
        <w:rPr>
          <w:rFonts w:ascii="Verdana" w:hAnsi="Verdana"/>
          <w:sz w:val="18"/>
          <w:szCs w:val="18"/>
          <w:lang w:eastAsia="en-NZ"/>
        </w:rPr>
        <w:t>Early Payment Amount</w:t>
      </w:r>
      <w:r w:rsidRPr="00F3381E">
        <w:rPr>
          <w:rFonts w:ascii="Verdana" w:hAnsi="Verdana"/>
          <w:sz w:val="18"/>
          <w:szCs w:val="18"/>
          <w:lang w:eastAsia="en-NZ"/>
        </w:rPr>
        <w:t xml:space="preserve">, any </w:t>
      </w:r>
      <w:r w:rsidR="00F3381E" w:rsidRPr="00F3381E">
        <w:rPr>
          <w:rFonts w:ascii="Verdana" w:hAnsi="Verdana"/>
          <w:sz w:val="18"/>
          <w:szCs w:val="18"/>
          <w:lang w:eastAsia="en-NZ"/>
        </w:rPr>
        <w:t>Early Payment A</w:t>
      </w:r>
      <w:r w:rsidRPr="00F3381E">
        <w:rPr>
          <w:rFonts w:ascii="Verdana" w:hAnsi="Verdana"/>
          <w:sz w:val="18"/>
          <w:szCs w:val="18"/>
          <w:lang w:eastAsia="en-NZ"/>
        </w:rPr>
        <w:t>mount previously paid shall be disregarded if</w:t>
      </w:r>
      <w:r w:rsidR="00FF5BD2">
        <w:rPr>
          <w:rFonts w:ascii="Verdana" w:hAnsi="Verdana"/>
          <w:sz w:val="18"/>
          <w:szCs w:val="18"/>
          <w:lang w:eastAsia="en-NZ"/>
        </w:rPr>
        <w:t>,</w:t>
      </w:r>
      <w:r w:rsidRPr="00F3381E">
        <w:rPr>
          <w:rFonts w:ascii="Verdana" w:hAnsi="Verdana"/>
          <w:sz w:val="18"/>
          <w:szCs w:val="18"/>
          <w:lang w:eastAsia="en-NZ"/>
        </w:rPr>
        <w:t xml:space="preserve"> at the time of the calculation, the Distributor’s liability to </w:t>
      </w:r>
      <w:r w:rsidR="00F3381E" w:rsidRPr="00F3381E">
        <w:rPr>
          <w:rFonts w:ascii="Verdana" w:hAnsi="Verdana"/>
          <w:sz w:val="18"/>
          <w:szCs w:val="18"/>
          <w:lang w:eastAsia="en-NZ"/>
        </w:rPr>
        <w:t>pay</w:t>
      </w:r>
      <w:r w:rsidRPr="00F3381E">
        <w:rPr>
          <w:rFonts w:ascii="Verdana" w:hAnsi="Verdana"/>
          <w:sz w:val="18"/>
          <w:szCs w:val="18"/>
          <w:lang w:eastAsia="en-NZ"/>
        </w:rPr>
        <w:t xml:space="preserve"> </w:t>
      </w:r>
      <w:r w:rsidR="00FF5BD2">
        <w:rPr>
          <w:rFonts w:ascii="Verdana" w:hAnsi="Verdana"/>
          <w:sz w:val="18"/>
          <w:szCs w:val="18"/>
          <w:lang w:eastAsia="en-NZ"/>
        </w:rPr>
        <w:t xml:space="preserve">the Retailer for the Remedy Cost to which </w:t>
      </w:r>
      <w:r w:rsidRPr="00F3381E">
        <w:rPr>
          <w:rFonts w:ascii="Verdana" w:hAnsi="Verdana"/>
          <w:sz w:val="18"/>
          <w:szCs w:val="18"/>
          <w:lang w:eastAsia="en-NZ"/>
        </w:rPr>
        <w:t xml:space="preserve">such </w:t>
      </w:r>
      <w:r w:rsidR="00F3381E" w:rsidRPr="00F3381E">
        <w:rPr>
          <w:rFonts w:ascii="Verdana" w:hAnsi="Verdana"/>
          <w:sz w:val="18"/>
          <w:szCs w:val="18"/>
          <w:lang w:eastAsia="en-NZ"/>
        </w:rPr>
        <w:t>Early Payment Amount</w:t>
      </w:r>
      <w:r w:rsidRPr="00F3381E">
        <w:rPr>
          <w:rFonts w:ascii="Verdana" w:hAnsi="Verdana"/>
          <w:sz w:val="18"/>
          <w:szCs w:val="18"/>
          <w:lang w:eastAsia="en-NZ"/>
        </w:rPr>
        <w:t xml:space="preserve"> </w:t>
      </w:r>
      <w:r w:rsidR="00FF5BD2">
        <w:rPr>
          <w:rFonts w:ascii="Verdana" w:hAnsi="Verdana"/>
          <w:sz w:val="18"/>
          <w:szCs w:val="18"/>
          <w:lang w:eastAsia="en-NZ"/>
        </w:rPr>
        <w:t xml:space="preserve">relates </w:t>
      </w:r>
      <w:r w:rsidRPr="00F3381E">
        <w:rPr>
          <w:rFonts w:ascii="Verdana" w:hAnsi="Verdana"/>
          <w:sz w:val="18"/>
          <w:szCs w:val="18"/>
          <w:lang w:eastAsia="en-NZ"/>
        </w:rPr>
        <w:t xml:space="preserve">has been agreed or finally determined as contemplated in paragraph </w:t>
      </w:r>
      <w:r w:rsidR="0060773A">
        <w:fldChar w:fldCharType="begin"/>
      </w:r>
      <w:r w:rsidR="0060773A">
        <w:instrText xml:space="preserve"> REF _Ref374433558 \r \h  \* MERGEFORMAT </w:instrText>
      </w:r>
      <w:r w:rsidR="0060773A">
        <w:fldChar w:fldCharType="separate"/>
      </w:r>
      <w:r w:rsidR="00D73AF0" w:rsidRPr="00D73AF0">
        <w:rPr>
          <w:rFonts w:ascii="Verdana" w:hAnsi="Verdana"/>
          <w:sz w:val="18"/>
          <w:szCs w:val="18"/>
          <w:lang w:eastAsia="en-NZ"/>
        </w:rPr>
        <w:t>(A)</w:t>
      </w:r>
      <w:r w:rsidR="0060773A">
        <w:fldChar w:fldCharType="end"/>
      </w:r>
      <w:r w:rsidRPr="00F3381E">
        <w:rPr>
          <w:rFonts w:ascii="Verdana" w:hAnsi="Verdana"/>
          <w:sz w:val="18"/>
          <w:szCs w:val="18"/>
          <w:lang w:eastAsia="en-NZ"/>
        </w:rPr>
        <w:t xml:space="preserve">, </w:t>
      </w:r>
      <w:r w:rsidR="0060773A">
        <w:fldChar w:fldCharType="begin"/>
      </w:r>
      <w:r w:rsidR="0060773A">
        <w:instrText xml:space="preserve"> REF _Ref374433564 \r \h  \* MERGEFORMAT </w:instrText>
      </w:r>
      <w:r w:rsidR="0060773A">
        <w:fldChar w:fldCharType="separate"/>
      </w:r>
      <w:r w:rsidR="00D73AF0" w:rsidRPr="00D73AF0">
        <w:rPr>
          <w:rFonts w:ascii="Verdana" w:hAnsi="Verdana"/>
          <w:sz w:val="18"/>
          <w:szCs w:val="18"/>
          <w:lang w:eastAsia="en-NZ"/>
        </w:rPr>
        <w:t>(B)</w:t>
      </w:r>
      <w:r w:rsidR="0060773A">
        <w:fldChar w:fldCharType="end"/>
      </w:r>
      <w:r w:rsidRPr="00F3381E">
        <w:rPr>
          <w:rFonts w:ascii="Verdana" w:hAnsi="Verdana"/>
          <w:sz w:val="18"/>
          <w:szCs w:val="18"/>
          <w:lang w:eastAsia="en-NZ"/>
        </w:rPr>
        <w:t xml:space="preserve"> or </w:t>
      </w:r>
      <w:r w:rsidR="0060773A">
        <w:fldChar w:fldCharType="begin"/>
      </w:r>
      <w:r w:rsidR="0060773A">
        <w:instrText xml:space="preserve"> REF _Ref374433569 \r \h  \* MERGEFORMAT </w:instrText>
      </w:r>
      <w:r w:rsidR="0060773A">
        <w:fldChar w:fldCharType="separate"/>
      </w:r>
      <w:r w:rsidR="00D73AF0" w:rsidRPr="00D73AF0">
        <w:rPr>
          <w:rFonts w:ascii="Verdana" w:hAnsi="Verdana"/>
          <w:sz w:val="18"/>
          <w:szCs w:val="18"/>
          <w:lang w:eastAsia="en-NZ"/>
        </w:rPr>
        <w:t>(C)</w:t>
      </w:r>
      <w:r w:rsidR="0060773A">
        <w:fldChar w:fldCharType="end"/>
      </w:r>
      <w:r w:rsidRPr="00F3381E">
        <w:rPr>
          <w:rFonts w:ascii="Verdana" w:hAnsi="Verdana"/>
          <w:sz w:val="18"/>
          <w:szCs w:val="18"/>
          <w:lang w:eastAsia="en-NZ"/>
        </w:rPr>
        <w:t xml:space="preserve"> above (it being intended that the amount described in paragraph </w:t>
      </w:r>
      <w:r w:rsidR="00FF5BD2">
        <w:rPr>
          <w:rFonts w:ascii="Verdana" w:hAnsi="Verdana"/>
          <w:sz w:val="18"/>
          <w:szCs w:val="18"/>
          <w:lang w:eastAsia="en-NZ"/>
        </w:rPr>
        <w:t>(F)</w:t>
      </w:r>
      <w:r w:rsidR="00F3381E" w:rsidRPr="00F3381E">
        <w:rPr>
          <w:rFonts w:ascii="Verdana" w:hAnsi="Verdana"/>
          <w:sz w:val="18"/>
          <w:szCs w:val="18"/>
          <w:lang w:eastAsia="en-NZ"/>
        </w:rPr>
        <w:t xml:space="preserve"> above </w:t>
      </w:r>
      <w:r w:rsidRPr="00F3381E">
        <w:rPr>
          <w:rFonts w:ascii="Verdana" w:hAnsi="Verdana"/>
          <w:sz w:val="18"/>
          <w:szCs w:val="18"/>
          <w:lang w:eastAsia="en-NZ"/>
        </w:rPr>
        <w:t xml:space="preserve">shall be the maximum amount </w:t>
      </w:r>
      <w:r w:rsidR="00F3381E" w:rsidRPr="00F3381E">
        <w:rPr>
          <w:rFonts w:ascii="Verdana" w:hAnsi="Verdana"/>
          <w:sz w:val="18"/>
          <w:szCs w:val="18"/>
          <w:lang w:eastAsia="en-NZ"/>
        </w:rPr>
        <w:t xml:space="preserve">which the Retailer is entitled to receive in respect of Early Payment Amounts where the liability of the Distributor to pay </w:t>
      </w:r>
      <w:r w:rsidR="00FF5BD2">
        <w:rPr>
          <w:rFonts w:ascii="Verdana" w:hAnsi="Verdana"/>
          <w:sz w:val="18"/>
          <w:szCs w:val="18"/>
          <w:lang w:eastAsia="en-NZ"/>
        </w:rPr>
        <w:t>the Retailer for the Remedy Cost</w:t>
      </w:r>
      <w:r w:rsidR="00324220">
        <w:rPr>
          <w:rFonts w:ascii="Verdana" w:hAnsi="Verdana"/>
          <w:sz w:val="18"/>
          <w:szCs w:val="18"/>
          <w:lang w:eastAsia="en-NZ"/>
        </w:rPr>
        <w:t>(s)</w:t>
      </w:r>
      <w:r w:rsidR="00FF5BD2">
        <w:rPr>
          <w:rFonts w:ascii="Verdana" w:hAnsi="Verdana"/>
          <w:sz w:val="18"/>
          <w:szCs w:val="18"/>
          <w:lang w:eastAsia="en-NZ"/>
        </w:rPr>
        <w:t xml:space="preserve"> to which </w:t>
      </w:r>
      <w:r w:rsidR="00F3381E" w:rsidRPr="00F3381E">
        <w:rPr>
          <w:rFonts w:ascii="Verdana" w:hAnsi="Verdana"/>
          <w:sz w:val="18"/>
          <w:szCs w:val="18"/>
          <w:lang w:eastAsia="en-NZ"/>
        </w:rPr>
        <w:t>such Early Payment Amount</w:t>
      </w:r>
      <w:r w:rsidR="00FF5BD2">
        <w:rPr>
          <w:rFonts w:ascii="Verdana" w:hAnsi="Verdana"/>
          <w:sz w:val="18"/>
          <w:szCs w:val="18"/>
          <w:lang w:eastAsia="en-NZ"/>
        </w:rPr>
        <w:t xml:space="preserve">s relate </w:t>
      </w:r>
      <w:r w:rsidR="00F3381E" w:rsidRPr="00F3381E">
        <w:rPr>
          <w:rFonts w:ascii="Verdana" w:hAnsi="Verdana"/>
          <w:sz w:val="18"/>
          <w:szCs w:val="18"/>
          <w:lang w:eastAsia="en-NZ"/>
        </w:rPr>
        <w:t>is not at that time certain).</w:t>
      </w:r>
    </w:p>
    <w:p w:rsidR="00D05CD4" w:rsidRPr="008820E8" w:rsidRDefault="00D05CD4" w:rsidP="00F3381E">
      <w:pPr>
        <w:pStyle w:val="Heading4"/>
        <w:tabs>
          <w:tab w:val="clear" w:pos="2695"/>
        </w:tabs>
        <w:ind w:left="2552"/>
        <w:rPr>
          <w:lang w:eastAsia="en-NZ"/>
        </w:rPr>
      </w:pPr>
      <w:r w:rsidRPr="00F3381E">
        <w:rPr>
          <w:lang w:eastAsia="en-NZ"/>
        </w:rPr>
        <w:t xml:space="preserve">The Retailer must </w:t>
      </w:r>
      <w:r w:rsidR="009B6CEA" w:rsidRPr="00F3381E">
        <w:rPr>
          <w:lang w:eastAsia="en-NZ"/>
        </w:rPr>
        <w:t xml:space="preserve">promptly </w:t>
      </w:r>
      <w:r w:rsidRPr="00F3381E">
        <w:rPr>
          <w:lang w:eastAsia="en-NZ"/>
        </w:rPr>
        <w:t xml:space="preserve">repay amounts paid by the Distributor </w:t>
      </w:r>
      <w:r w:rsidR="00017DFD" w:rsidRPr="00F3381E">
        <w:rPr>
          <w:lang w:eastAsia="en-NZ"/>
        </w:rPr>
        <w:t>to</w:t>
      </w:r>
      <w:r w:rsidR="00017DFD">
        <w:rPr>
          <w:lang w:eastAsia="en-NZ"/>
        </w:rPr>
        <w:t xml:space="preserve"> the Retailer </w:t>
      </w:r>
      <w:r w:rsidRPr="008820E8">
        <w:rPr>
          <w:lang w:eastAsia="en-NZ"/>
        </w:rPr>
        <w:t xml:space="preserve">(including under </w:t>
      </w:r>
      <w:r w:rsidR="003046D9" w:rsidRPr="008820E8">
        <w:rPr>
          <w:lang w:eastAsia="en-NZ"/>
        </w:rPr>
        <w:t>sub</w:t>
      </w:r>
      <w:r w:rsidR="005B559B">
        <w:rPr>
          <w:lang w:eastAsia="en-NZ"/>
        </w:rPr>
        <w:t>-clause</w:t>
      </w:r>
      <w:r w:rsidRPr="008820E8">
        <w:rPr>
          <w:lang w:eastAsia="en-NZ"/>
        </w:rPr>
        <w:t xml:space="preserve"> </w:t>
      </w:r>
      <w:r w:rsidR="00F64DD9">
        <w:rPr>
          <w:lang w:eastAsia="en-NZ"/>
        </w:rPr>
        <w:fldChar w:fldCharType="begin"/>
      </w:r>
      <w:r w:rsidR="00F41E95">
        <w:rPr>
          <w:lang w:eastAsia="en-NZ"/>
        </w:rPr>
        <w:instrText xml:space="preserve"> REF _Ref372793377 \r \h </w:instrText>
      </w:r>
      <w:r w:rsidR="00F64DD9">
        <w:rPr>
          <w:lang w:eastAsia="en-NZ"/>
        </w:rPr>
      </w:r>
      <w:r w:rsidR="00F64DD9">
        <w:rPr>
          <w:lang w:eastAsia="en-NZ"/>
        </w:rPr>
        <w:fldChar w:fldCharType="separate"/>
      </w:r>
      <w:r w:rsidR="00D73AF0">
        <w:rPr>
          <w:lang w:eastAsia="en-NZ"/>
        </w:rPr>
        <w:t>26.11</w:t>
      </w:r>
      <w:r w:rsidR="00F64DD9">
        <w:rPr>
          <w:lang w:eastAsia="en-NZ"/>
        </w:rPr>
        <w:fldChar w:fldCharType="end"/>
      </w:r>
      <w:r w:rsidR="00F64DD9">
        <w:rPr>
          <w:lang w:eastAsia="en-NZ"/>
        </w:rPr>
        <w:fldChar w:fldCharType="begin"/>
      </w:r>
      <w:r w:rsidR="00017DFD">
        <w:rPr>
          <w:lang w:eastAsia="en-NZ"/>
        </w:rPr>
        <w:instrText xml:space="preserve"> REF _Ref366773696 \r \h </w:instrText>
      </w:r>
      <w:r w:rsidR="00F64DD9">
        <w:rPr>
          <w:lang w:eastAsia="en-NZ"/>
        </w:rPr>
      </w:r>
      <w:r w:rsidR="00F64DD9">
        <w:rPr>
          <w:lang w:eastAsia="en-NZ"/>
        </w:rPr>
        <w:fldChar w:fldCharType="separate"/>
      </w:r>
      <w:r w:rsidR="00D73AF0">
        <w:rPr>
          <w:lang w:eastAsia="en-NZ"/>
        </w:rPr>
        <w:t>(e)</w:t>
      </w:r>
      <w:r w:rsidR="00F64DD9">
        <w:rPr>
          <w:lang w:eastAsia="en-NZ"/>
        </w:rPr>
        <w:fldChar w:fldCharType="end"/>
      </w:r>
      <w:r w:rsidR="0060773A">
        <w:fldChar w:fldCharType="begin"/>
      </w:r>
      <w:r w:rsidR="0060773A">
        <w:instrText xml:space="preserve"> REF _Ref341897804 \r \h  \* MERGEFORMAT </w:instrText>
      </w:r>
      <w:r w:rsidR="0060773A">
        <w:fldChar w:fldCharType="separate"/>
      </w:r>
      <w:r w:rsidR="00D73AF0">
        <w:rPr>
          <w:lang w:eastAsia="en-NZ"/>
        </w:rPr>
        <w:t>(i)</w:t>
      </w:r>
      <w:r w:rsidR="0060773A">
        <w:fldChar w:fldCharType="end"/>
      </w:r>
      <w:r w:rsidRPr="008820E8">
        <w:rPr>
          <w:lang w:eastAsia="en-NZ"/>
        </w:rPr>
        <w:t xml:space="preserve">) in respect of any liability to or on behalf of the Retailer under clause </w:t>
      </w:r>
      <w:r w:rsidR="0060773A">
        <w:fldChar w:fldCharType="begin"/>
      </w:r>
      <w:r w:rsidR="0060773A">
        <w:instrText xml:space="preserve"> REF _Ref312070113 \r \h  \* MERGEFORMAT </w:instrText>
      </w:r>
      <w:r w:rsidR="0060773A">
        <w:fldChar w:fldCharType="separate"/>
      </w:r>
      <w:r w:rsidR="00D73AF0">
        <w:rPr>
          <w:lang w:eastAsia="en-NZ"/>
        </w:rPr>
        <w:t>26.10</w:t>
      </w:r>
      <w:r w:rsidR="0060773A">
        <w:fldChar w:fldCharType="end"/>
      </w:r>
      <w:r w:rsidRPr="008820E8">
        <w:rPr>
          <w:lang w:eastAsia="en-NZ"/>
        </w:rPr>
        <w:t xml:space="preserve"> to the extent that:</w:t>
      </w:r>
    </w:p>
    <w:p w:rsidR="00D05CD4" w:rsidRPr="008820E8" w:rsidRDefault="00D05CD4" w:rsidP="008820E8">
      <w:pPr>
        <w:pStyle w:val="Heading5"/>
        <w:spacing w:line="240" w:lineRule="auto"/>
        <w:rPr>
          <w:rFonts w:ascii="Verdana" w:hAnsi="Verdana"/>
          <w:sz w:val="18"/>
          <w:szCs w:val="18"/>
          <w:lang w:eastAsia="en-NZ"/>
        </w:rPr>
      </w:pPr>
      <w:r w:rsidRPr="008820E8">
        <w:rPr>
          <w:rFonts w:ascii="Verdana" w:hAnsi="Verdana"/>
          <w:sz w:val="18"/>
          <w:szCs w:val="18"/>
          <w:lang w:eastAsia="en-NZ"/>
        </w:rPr>
        <w:t xml:space="preserve">the Claim is or becomes a </w:t>
      </w:r>
      <w:r w:rsidR="005B559B">
        <w:rPr>
          <w:rFonts w:ascii="Verdana" w:hAnsi="Verdana"/>
          <w:sz w:val="18"/>
          <w:szCs w:val="18"/>
          <w:lang w:eastAsia="en-NZ"/>
        </w:rPr>
        <w:t>c</w:t>
      </w:r>
      <w:r w:rsidRPr="008820E8">
        <w:rPr>
          <w:rFonts w:ascii="Verdana" w:hAnsi="Verdana"/>
          <w:sz w:val="18"/>
          <w:szCs w:val="18"/>
          <w:lang w:eastAsia="en-NZ"/>
        </w:rPr>
        <w:t xml:space="preserve">laim for which the Retailer </w:t>
      </w:r>
      <w:r w:rsidR="005B559B">
        <w:rPr>
          <w:rFonts w:ascii="Verdana" w:hAnsi="Verdana"/>
          <w:sz w:val="18"/>
          <w:szCs w:val="18"/>
          <w:lang w:eastAsia="en-NZ"/>
        </w:rPr>
        <w:t xml:space="preserve">is </w:t>
      </w:r>
      <w:r w:rsidRPr="008820E8">
        <w:rPr>
          <w:rFonts w:ascii="Verdana" w:hAnsi="Verdana"/>
          <w:sz w:val="18"/>
          <w:szCs w:val="18"/>
          <w:lang w:eastAsia="en-NZ"/>
        </w:rPr>
        <w:t xml:space="preserve">not </w:t>
      </w:r>
      <w:r w:rsidR="005B559B">
        <w:rPr>
          <w:rFonts w:ascii="Verdana" w:hAnsi="Verdana"/>
          <w:sz w:val="18"/>
          <w:szCs w:val="18"/>
          <w:lang w:eastAsia="en-NZ"/>
        </w:rPr>
        <w:t xml:space="preserve">entitled to </w:t>
      </w:r>
      <w:r w:rsidRPr="008820E8">
        <w:rPr>
          <w:rFonts w:ascii="Verdana" w:hAnsi="Verdana"/>
          <w:sz w:val="18"/>
          <w:szCs w:val="18"/>
          <w:lang w:eastAsia="en-NZ"/>
        </w:rPr>
        <w:t>be indemnifie</w:t>
      </w:r>
      <w:r w:rsidRPr="009E48C1">
        <w:rPr>
          <w:rFonts w:ascii="Verdana" w:hAnsi="Verdana"/>
          <w:sz w:val="18"/>
          <w:szCs w:val="18"/>
          <w:lang w:eastAsia="en-NZ"/>
        </w:rPr>
        <w:t xml:space="preserve">d under clause </w:t>
      </w:r>
      <w:r w:rsidR="0060773A">
        <w:fldChar w:fldCharType="begin"/>
      </w:r>
      <w:r w:rsidR="0060773A">
        <w:instrText xml:space="preserve"> REF _Ref312070113 \r \h  \* MERGEFORMAT </w:instrText>
      </w:r>
      <w:r w:rsidR="0060773A">
        <w:fldChar w:fldCharType="separate"/>
      </w:r>
      <w:r w:rsidR="00D73AF0" w:rsidRPr="00D73AF0">
        <w:rPr>
          <w:rFonts w:ascii="Verdana" w:hAnsi="Verdana"/>
          <w:sz w:val="18"/>
          <w:szCs w:val="18"/>
          <w:lang w:eastAsia="en-NZ"/>
        </w:rPr>
        <w:t>26.10</w:t>
      </w:r>
      <w:r w:rsidR="0060773A">
        <w:fldChar w:fldCharType="end"/>
      </w:r>
      <w:r w:rsidRPr="008820E8">
        <w:rPr>
          <w:rFonts w:ascii="Verdana" w:hAnsi="Verdana"/>
          <w:sz w:val="18"/>
          <w:szCs w:val="18"/>
          <w:lang w:eastAsia="en-NZ"/>
        </w:rPr>
        <w:t>;</w:t>
      </w:r>
      <w:r w:rsidR="00DC36CA" w:rsidRPr="008820E8">
        <w:rPr>
          <w:rFonts w:ascii="Verdana" w:hAnsi="Verdana"/>
          <w:sz w:val="18"/>
          <w:szCs w:val="18"/>
          <w:lang w:eastAsia="en-NZ"/>
        </w:rPr>
        <w:t xml:space="preserve"> or</w:t>
      </w:r>
    </w:p>
    <w:p w:rsidR="00D05CD4" w:rsidRPr="008820E8" w:rsidRDefault="00D05CD4" w:rsidP="008820E8">
      <w:pPr>
        <w:pStyle w:val="Heading5"/>
        <w:spacing w:line="240" w:lineRule="auto"/>
        <w:rPr>
          <w:rFonts w:ascii="Verdana" w:hAnsi="Verdana"/>
          <w:sz w:val="18"/>
          <w:szCs w:val="18"/>
          <w:lang w:eastAsia="en-NZ"/>
        </w:rPr>
      </w:pPr>
      <w:r w:rsidRPr="008820E8">
        <w:rPr>
          <w:rFonts w:ascii="Verdana" w:hAnsi="Verdana"/>
          <w:sz w:val="18"/>
          <w:szCs w:val="18"/>
          <w:lang w:eastAsia="en-NZ"/>
        </w:rPr>
        <w:t>a court of competent jurisdiction determines that the Retailer is not entitled to be indemnified by the Distributor for the Claim;</w:t>
      </w:r>
      <w:r w:rsidR="00DC36CA" w:rsidRPr="008820E8">
        <w:rPr>
          <w:rFonts w:ascii="Verdana" w:hAnsi="Verdana"/>
          <w:sz w:val="18"/>
          <w:szCs w:val="18"/>
          <w:lang w:eastAsia="en-NZ"/>
        </w:rPr>
        <w:t xml:space="preserve"> or</w:t>
      </w:r>
    </w:p>
    <w:p w:rsidR="00D05CD4" w:rsidRPr="008820E8" w:rsidRDefault="00D05CD4" w:rsidP="008820E8">
      <w:pPr>
        <w:pStyle w:val="Heading5"/>
        <w:spacing w:line="240" w:lineRule="auto"/>
        <w:rPr>
          <w:rFonts w:ascii="Verdana" w:hAnsi="Verdana"/>
          <w:sz w:val="18"/>
          <w:szCs w:val="18"/>
          <w:lang w:eastAsia="en-NZ"/>
        </w:rPr>
      </w:pPr>
      <w:r w:rsidRPr="008820E8">
        <w:rPr>
          <w:rFonts w:ascii="Verdana" w:hAnsi="Verdana"/>
          <w:sz w:val="18"/>
          <w:szCs w:val="18"/>
          <w:lang w:eastAsia="en-NZ"/>
        </w:rPr>
        <w:t>the Retailer receives payment under a contract of insurance in respect of the Claim, or the insurer pays, discharges or satisfies the Claim directly</w:t>
      </w:r>
      <w:r w:rsidR="00BF296E">
        <w:rPr>
          <w:rFonts w:ascii="Verdana" w:hAnsi="Verdana"/>
          <w:sz w:val="18"/>
          <w:szCs w:val="18"/>
          <w:lang w:eastAsia="en-NZ"/>
        </w:rPr>
        <w:t xml:space="preserve"> and the Retailer is not obliged to refund the payment to the insurer as a result of the payment by the Distributor under the Distributor’s Indemnity</w:t>
      </w:r>
      <w:r w:rsidRPr="008820E8">
        <w:rPr>
          <w:rFonts w:ascii="Verdana" w:hAnsi="Verdana"/>
          <w:sz w:val="18"/>
          <w:szCs w:val="18"/>
          <w:lang w:eastAsia="en-NZ"/>
        </w:rPr>
        <w:t>;</w:t>
      </w:r>
      <w:r w:rsidR="00DC36CA" w:rsidRPr="008820E8">
        <w:rPr>
          <w:rFonts w:ascii="Verdana" w:hAnsi="Verdana"/>
          <w:sz w:val="18"/>
          <w:szCs w:val="18"/>
          <w:lang w:eastAsia="en-NZ"/>
        </w:rPr>
        <w:t xml:space="preserve"> or</w:t>
      </w:r>
    </w:p>
    <w:p w:rsidR="00D05CD4" w:rsidRPr="008820E8" w:rsidRDefault="00D05CD4" w:rsidP="008820E8">
      <w:pPr>
        <w:pStyle w:val="Heading5"/>
        <w:spacing w:line="240" w:lineRule="auto"/>
        <w:rPr>
          <w:rFonts w:ascii="Verdana" w:hAnsi="Verdana"/>
          <w:sz w:val="18"/>
          <w:szCs w:val="18"/>
          <w:lang w:eastAsia="en-NZ"/>
        </w:rPr>
      </w:pPr>
      <w:r w:rsidRPr="008820E8">
        <w:rPr>
          <w:rFonts w:ascii="Verdana" w:hAnsi="Verdana"/>
          <w:sz w:val="18"/>
          <w:szCs w:val="18"/>
          <w:lang w:eastAsia="en-NZ"/>
        </w:rPr>
        <w:t>the Retailer receives payment from a person other than the Distributor in respect of the Claim, or that person pays, discharges or satisfies the Claim directly; or</w:t>
      </w:r>
    </w:p>
    <w:p w:rsidR="00A46507" w:rsidRPr="008820E8" w:rsidRDefault="00D05CD4" w:rsidP="008820E8">
      <w:pPr>
        <w:pStyle w:val="Heading5"/>
        <w:spacing w:line="240" w:lineRule="auto"/>
        <w:rPr>
          <w:rFonts w:ascii="Verdana" w:hAnsi="Verdana"/>
          <w:sz w:val="18"/>
          <w:szCs w:val="18"/>
          <w:lang w:eastAsia="en-NZ"/>
        </w:rPr>
      </w:pPr>
      <w:r w:rsidRPr="008820E8">
        <w:rPr>
          <w:rFonts w:ascii="Verdana" w:hAnsi="Verdana"/>
          <w:sz w:val="18"/>
          <w:szCs w:val="18"/>
          <w:lang w:eastAsia="en-NZ"/>
        </w:rPr>
        <w:t xml:space="preserve">it is established in relation to the Claim that the Retailer did not perform an obligation </w:t>
      </w:r>
      <w:r w:rsidRPr="00F41E95">
        <w:rPr>
          <w:rFonts w:ascii="Verdana" w:hAnsi="Verdana"/>
          <w:sz w:val="18"/>
          <w:szCs w:val="18"/>
          <w:lang w:eastAsia="en-NZ"/>
        </w:rPr>
        <w:t xml:space="preserve">referred to in this clause </w:t>
      </w:r>
      <w:r w:rsidR="0060773A">
        <w:fldChar w:fldCharType="begin"/>
      </w:r>
      <w:r w:rsidR="0060773A">
        <w:instrText xml:space="preserve"> REF _Ref372793377 \r \h  \* MERGEFORMAT </w:instrText>
      </w:r>
      <w:r w:rsidR="0060773A">
        <w:fldChar w:fldCharType="separate"/>
      </w:r>
      <w:r w:rsidR="00D73AF0" w:rsidRPr="00D73AF0">
        <w:rPr>
          <w:rFonts w:ascii="Verdana" w:hAnsi="Verdana"/>
          <w:sz w:val="18"/>
          <w:szCs w:val="18"/>
        </w:rPr>
        <w:t>26.11</w:t>
      </w:r>
      <w:r w:rsidR="0060773A">
        <w:fldChar w:fldCharType="end"/>
      </w:r>
      <w:r w:rsidRPr="00F41E95">
        <w:rPr>
          <w:rFonts w:ascii="Verdana" w:hAnsi="Verdana"/>
          <w:sz w:val="18"/>
          <w:szCs w:val="18"/>
          <w:lang w:eastAsia="en-NZ"/>
        </w:rPr>
        <w:t xml:space="preserve"> and the Distributor’s liability is or would have been</w:t>
      </w:r>
      <w:r w:rsidRPr="008820E8">
        <w:rPr>
          <w:rFonts w:ascii="Verdana" w:hAnsi="Verdana"/>
          <w:sz w:val="18"/>
          <w:szCs w:val="18"/>
          <w:lang w:eastAsia="en-NZ"/>
        </w:rPr>
        <w:t xml:space="preserve"> reduced </w:t>
      </w:r>
      <w:r w:rsidR="00BF296E">
        <w:rPr>
          <w:rFonts w:ascii="Verdana" w:hAnsi="Verdana"/>
          <w:sz w:val="18"/>
          <w:szCs w:val="18"/>
          <w:lang w:eastAsia="en-NZ"/>
        </w:rPr>
        <w:t>if the obligation had been performed</w:t>
      </w:r>
      <w:r w:rsidR="00A46507" w:rsidRPr="008820E8">
        <w:rPr>
          <w:rFonts w:ascii="Verdana" w:hAnsi="Verdana"/>
          <w:sz w:val="18"/>
          <w:szCs w:val="18"/>
          <w:lang w:eastAsia="en-NZ"/>
        </w:rPr>
        <w:t>.</w:t>
      </w:r>
    </w:p>
    <w:p w:rsidR="00F70D72" w:rsidRPr="00F305F8" w:rsidRDefault="00F70D72" w:rsidP="00F305F8">
      <w:pPr>
        <w:pStyle w:val="Heading3"/>
        <w:spacing w:line="240" w:lineRule="auto"/>
        <w:ind w:left="1702"/>
        <w:rPr>
          <w:rFonts w:ascii="Verdana" w:hAnsi="Verdana"/>
          <w:sz w:val="18"/>
          <w:szCs w:val="18"/>
          <w:lang w:eastAsia="en-NZ"/>
        </w:rPr>
      </w:pPr>
      <w:bookmarkStart w:id="932" w:name="_Ref372293085"/>
      <w:bookmarkEnd w:id="919"/>
      <w:r w:rsidRPr="00F305F8">
        <w:rPr>
          <w:rFonts w:ascii="Verdana" w:hAnsi="Verdana"/>
          <w:color w:val="000000"/>
          <w:sz w:val="18"/>
          <w:szCs w:val="18"/>
          <w:lang w:eastAsia="en-NZ"/>
        </w:rPr>
        <w:t xml:space="preserve">Where the Distributor is liable to pay the Retailer any amount in accordance with this clause </w:t>
      </w:r>
      <w:r w:rsidR="0060773A">
        <w:fldChar w:fldCharType="begin"/>
      </w:r>
      <w:r w:rsidR="0060773A">
        <w:instrText xml:space="preserve"> REF _Ref103998900 \r \h  \* MERGEFORMAT </w:instrText>
      </w:r>
      <w:r w:rsidR="0060773A">
        <w:fldChar w:fldCharType="separate"/>
      </w:r>
      <w:r w:rsidR="00D73AF0" w:rsidRPr="00D73AF0">
        <w:rPr>
          <w:rFonts w:ascii="Verdana" w:hAnsi="Verdana"/>
          <w:sz w:val="18"/>
          <w:szCs w:val="18"/>
        </w:rPr>
        <w:t>26</w:t>
      </w:r>
      <w:r w:rsidR="0060773A">
        <w:fldChar w:fldCharType="end"/>
      </w:r>
      <w:r w:rsidRPr="00F305F8">
        <w:rPr>
          <w:rFonts w:ascii="Verdana" w:hAnsi="Verdana"/>
          <w:color w:val="000000"/>
          <w:sz w:val="18"/>
          <w:szCs w:val="18"/>
          <w:lang w:eastAsia="en-NZ"/>
        </w:rPr>
        <w:t xml:space="preserve"> in respect of property damage which is not </w:t>
      </w:r>
      <w:r w:rsidR="00C67F93" w:rsidRPr="00F305F8">
        <w:rPr>
          <w:rFonts w:ascii="Verdana" w:hAnsi="Verdana"/>
          <w:color w:val="000000"/>
          <w:sz w:val="18"/>
          <w:szCs w:val="18"/>
          <w:lang w:eastAsia="en-NZ"/>
        </w:rPr>
        <w:t xml:space="preserve">related to </w:t>
      </w:r>
      <w:r w:rsidRPr="00F305F8">
        <w:rPr>
          <w:rFonts w:ascii="Verdana" w:hAnsi="Verdana"/>
          <w:color w:val="000000"/>
          <w:sz w:val="18"/>
          <w:szCs w:val="18"/>
          <w:lang w:eastAsia="en-NZ"/>
        </w:rPr>
        <w:t xml:space="preserve">the property of the Retailer, </w:t>
      </w:r>
      <w:r w:rsidR="00C67F93" w:rsidRPr="00F305F8">
        <w:rPr>
          <w:rFonts w:ascii="Verdana" w:hAnsi="Verdana"/>
          <w:color w:val="000000"/>
          <w:sz w:val="18"/>
          <w:szCs w:val="18"/>
          <w:lang w:eastAsia="en-NZ"/>
        </w:rPr>
        <w:t>the Retailer agrees that it will pass through the amount received by it from the Distributor in relation to that property damage to the owner of the affected property (whether or not that person is a Consumer).  T</w:t>
      </w:r>
      <w:r w:rsidRPr="00F305F8">
        <w:rPr>
          <w:rFonts w:ascii="Verdana" w:hAnsi="Verdana"/>
          <w:color w:val="000000"/>
          <w:sz w:val="18"/>
          <w:szCs w:val="18"/>
          <w:lang w:eastAsia="en-NZ"/>
        </w:rPr>
        <w:t xml:space="preserve">he Distributor may, </w:t>
      </w:r>
      <w:r w:rsidR="00C67F93" w:rsidRPr="00F305F8">
        <w:rPr>
          <w:rFonts w:ascii="Verdana" w:hAnsi="Verdana"/>
          <w:color w:val="000000"/>
          <w:sz w:val="18"/>
          <w:szCs w:val="18"/>
          <w:lang w:eastAsia="en-NZ"/>
        </w:rPr>
        <w:t>with the prior written consent of the Retailer (such consent not to be unreasonably withheld)</w:t>
      </w:r>
      <w:r w:rsidRPr="00F305F8">
        <w:rPr>
          <w:rFonts w:ascii="Verdana" w:hAnsi="Verdana"/>
          <w:color w:val="000000"/>
          <w:sz w:val="18"/>
          <w:szCs w:val="18"/>
          <w:lang w:eastAsia="en-NZ"/>
        </w:rPr>
        <w:t xml:space="preserve">, pay </w:t>
      </w:r>
      <w:r w:rsidR="00C67F93" w:rsidRPr="00F305F8">
        <w:rPr>
          <w:rFonts w:ascii="Verdana" w:hAnsi="Verdana"/>
          <w:color w:val="000000"/>
          <w:sz w:val="18"/>
          <w:szCs w:val="18"/>
          <w:lang w:eastAsia="en-NZ"/>
        </w:rPr>
        <w:t xml:space="preserve">such </w:t>
      </w:r>
      <w:r w:rsidRPr="00F305F8">
        <w:rPr>
          <w:rFonts w:ascii="Verdana" w:hAnsi="Verdana"/>
          <w:color w:val="000000"/>
          <w:sz w:val="18"/>
          <w:szCs w:val="18"/>
          <w:lang w:eastAsia="en-NZ"/>
        </w:rPr>
        <w:t xml:space="preserve">amount directly to the property owner instead of to the Retailer.  </w:t>
      </w:r>
      <w:r w:rsidR="00C67F93" w:rsidRPr="00F305F8">
        <w:rPr>
          <w:rFonts w:ascii="Verdana" w:hAnsi="Verdana"/>
          <w:color w:val="000000"/>
          <w:sz w:val="18"/>
          <w:szCs w:val="18"/>
          <w:lang w:eastAsia="en-NZ"/>
        </w:rPr>
        <w:t>In such circumstances</w:t>
      </w:r>
      <w:r w:rsidRPr="00F305F8">
        <w:rPr>
          <w:rFonts w:ascii="Verdana" w:hAnsi="Verdana"/>
          <w:color w:val="000000"/>
          <w:sz w:val="18"/>
          <w:szCs w:val="18"/>
          <w:lang w:eastAsia="en-NZ"/>
        </w:rPr>
        <w:t>, the Retailer will</w:t>
      </w:r>
      <w:r w:rsidR="00C67F93" w:rsidRPr="00F305F8">
        <w:rPr>
          <w:rFonts w:ascii="Verdana" w:hAnsi="Verdana"/>
          <w:color w:val="000000"/>
          <w:sz w:val="18"/>
          <w:szCs w:val="18"/>
          <w:lang w:eastAsia="en-NZ"/>
        </w:rPr>
        <w:t xml:space="preserve"> provide</w:t>
      </w:r>
      <w:r w:rsidRPr="00F305F8">
        <w:rPr>
          <w:rFonts w:ascii="Verdana" w:hAnsi="Verdana"/>
          <w:color w:val="000000"/>
          <w:sz w:val="18"/>
          <w:szCs w:val="18"/>
          <w:lang w:eastAsia="en-NZ"/>
        </w:rPr>
        <w:t xml:space="preserve"> the Distributor </w:t>
      </w:r>
      <w:r w:rsidR="00C67F93" w:rsidRPr="00F305F8">
        <w:rPr>
          <w:rFonts w:ascii="Verdana" w:hAnsi="Verdana"/>
          <w:color w:val="000000"/>
          <w:sz w:val="18"/>
          <w:szCs w:val="18"/>
          <w:lang w:eastAsia="en-NZ"/>
        </w:rPr>
        <w:t xml:space="preserve">with </w:t>
      </w:r>
      <w:r w:rsidRPr="00F305F8">
        <w:rPr>
          <w:rFonts w:ascii="Verdana" w:hAnsi="Verdana"/>
          <w:color w:val="000000"/>
          <w:sz w:val="18"/>
          <w:szCs w:val="18"/>
          <w:lang w:eastAsia="en-NZ"/>
        </w:rPr>
        <w:t xml:space="preserve">such information as </w:t>
      </w:r>
      <w:r w:rsidR="003977BD" w:rsidRPr="00F305F8">
        <w:rPr>
          <w:rFonts w:ascii="Verdana" w:hAnsi="Verdana"/>
          <w:color w:val="000000"/>
          <w:sz w:val="18"/>
          <w:szCs w:val="18"/>
          <w:lang w:eastAsia="en-NZ"/>
        </w:rPr>
        <w:t>required</w:t>
      </w:r>
      <w:r w:rsidRPr="00F305F8">
        <w:rPr>
          <w:rFonts w:ascii="Verdana" w:hAnsi="Verdana"/>
          <w:color w:val="000000"/>
          <w:sz w:val="18"/>
          <w:szCs w:val="18"/>
          <w:lang w:eastAsia="en-NZ"/>
        </w:rPr>
        <w:t xml:space="preserve"> to enable the Distributor to make payment </w:t>
      </w:r>
      <w:r w:rsidR="00C67F93" w:rsidRPr="00F305F8">
        <w:rPr>
          <w:rFonts w:ascii="Verdana" w:hAnsi="Verdana"/>
          <w:color w:val="000000"/>
          <w:sz w:val="18"/>
          <w:szCs w:val="18"/>
          <w:lang w:eastAsia="en-NZ"/>
        </w:rPr>
        <w:t>and t</w:t>
      </w:r>
      <w:r w:rsidR="00A21177" w:rsidRPr="00F305F8">
        <w:rPr>
          <w:rFonts w:ascii="Verdana" w:hAnsi="Verdana"/>
          <w:color w:val="000000"/>
          <w:sz w:val="18"/>
          <w:szCs w:val="18"/>
          <w:lang w:eastAsia="en-NZ"/>
        </w:rPr>
        <w:t xml:space="preserve">he Distributor shall </w:t>
      </w:r>
      <w:r w:rsidR="00EF1E98" w:rsidRPr="00F305F8">
        <w:rPr>
          <w:rFonts w:ascii="Verdana" w:hAnsi="Verdana"/>
          <w:color w:val="000000"/>
          <w:sz w:val="18"/>
          <w:szCs w:val="18"/>
          <w:lang w:eastAsia="en-NZ"/>
        </w:rPr>
        <w:t>inform</w:t>
      </w:r>
      <w:r w:rsidR="00DF0D3E" w:rsidRPr="00F305F8">
        <w:rPr>
          <w:rFonts w:ascii="Verdana" w:hAnsi="Verdana"/>
          <w:color w:val="000000"/>
          <w:sz w:val="18"/>
          <w:szCs w:val="18"/>
          <w:lang w:eastAsia="en-NZ"/>
        </w:rPr>
        <w:t xml:space="preserve"> the Retailer as soon as reasonably practicable after making such payment directly to the property owner.</w:t>
      </w:r>
      <w:bookmarkEnd w:id="932"/>
    </w:p>
    <w:p w:rsidR="002C719B" w:rsidRPr="008820E8" w:rsidRDefault="005B1F1E" w:rsidP="005B1F1E">
      <w:pPr>
        <w:pStyle w:val="Heading2"/>
        <w:tabs>
          <w:tab w:val="clear" w:pos="993"/>
        </w:tabs>
        <w:spacing w:line="240" w:lineRule="auto"/>
        <w:ind w:left="851"/>
        <w:rPr>
          <w:rFonts w:ascii="Verdana" w:hAnsi="Verdana"/>
          <w:sz w:val="18"/>
          <w:szCs w:val="18"/>
        </w:rPr>
      </w:pPr>
      <w:bookmarkStart w:id="933" w:name="_Ref372296030"/>
      <w:r>
        <w:rPr>
          <w:rFonts w:ascii="Verdana" w:hAnsi="Verdana"/>
          <w:b/>
          <w:sz w:val="18"/>
          <w:szCs w:val="18"/>
        </w:rPr>
        <w:t>General</w:t>
      </w:r>
      <w:r w:rsidR="002C719B" w:rsidRPr="008820E8">
        <w:rPr>
          <w:rFonts w:ascii="Verdana" w:hAnsi="Verdana"/>
          <w:sz w:val="18"/>
          <w:szCs w:val="18"/>
        </w:rPr>
        <w:t>:</w:t>
      </w:r>
      <w:bookmarkEnd w:id="933"/>
      <w:r w:rsidR="002C719B" w:rsidRPr="008820E8">
        <w:rPr>
          <w:rFonts w:ascii="Verdana" w:hAnsi="Verdana"/>
          <w:sz w:val="18"/>
          <w:szCs w:val="18"/>
        </w:rPr>
        <w:t xml:space="preserve"> </w:t>
      </w:r>
    </w:p>
    <w:p w:rsidR="002C719B" w:rsidRPr="001F29FA" w:rsidRDefault="001F29FA" w:rsidP="005B1F1E">
      <w:pPr>
        <w:pStyle w:val="Heading3"/>
        <w:spacing w:line="240" w:lineRule="auto"/>
        <w:rPr>
          <w:lang w:eastAsia="en-NZ"/>
        </w:rPr>
      </w:pPr>
      <w:r w:rsidRPr="008820E8">
        <w:rPr>
          <w:rFonts w:ascii="Verdana" w:hAnsi="Verdana"/>
          <w:sz w:val="18"/>
          <w:szCs w:val="18"/>
          <w:lang w:eastAsia="en-NZ"/>
        </w:rPr>
        <w:t xml:space="preserve">The parties agree that the </w:t>
      </w:r>
      <w:r>
        <w:rPr>
          <w:rFonts w:ascii="Verdana" w:hAnsi="Verdana"/>
          <w:sz w:val="18"/>
          <w:szCs w:val="18"/>
          <w:lang w:eastAsia="en-NZ"/>
        </w:rPr>
        <w:t>Distributor’s I</w:t>
      </w:r>
      <w:r w:rsidRPr="008820E8">
        <w:rPr>
          <w:rFonts w:ascii="Verdana" w:hAnsi="Verdana"/>
          <w:sz w:val="18"/>
          <w:szCs w:val="18"/>
          <w:lang w:eastAsia="en-NZ"/>
        </w:rPr>
        <w:t xml:space="preserve">ndemnity (together with the provisions of clauses </w:t>
      </w:r>
      <w:r w:rsidR="00F64DD9">
        <w:rPr>
          <w:rFonts w:ascii="Verdana" w:hAnsi="Verdana"/>
          <w:sz w:val="18"/>
          <w:szCs w:val="18"/>
          <w:lang w:eastAsia="en-NZ"/>
        </w:rPr>
        <w:fldChar w:fldCharType="begin"/>
      </w:r>
      <w:r w:rsidR="00F41E95">
        <w:rPr>
          <w:rFonts w:ascii="Verdana" w:hAnsi="Verdana"/>
          <w:sz w:val="18"/>
          <w:szCs w:val="18"/>
          <w:lang w:eastAsia="en-NZ"/>
        </w:rPr>
        <w:instrText xml:space="preserve"> REF _Ref372793377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w:t>
      </w:r>
      <w:r w:rsidR="00F64DD9">
        <w:rPr>
          <w:rFonts w:ascii="Verdana" w:hAnsi="Verdana"/>
          <w:sz w:val="18"/>
          <w:szCs w:val="18"/>
          <w:lang w:eastAsia="en-NZ"/>
        </w:rPr>
        <w:fldChar w:fldCharType="end"/>
      </w:r>
      <w:r w:rsidRPr="008820E8">
        <w:rPr>
          <w:rFonts w:ascii="Verdana" w:hAnsi="Verdana"/>
          <w:sz w:val="18"/>
          <w:szCs w:val="18"/>
          <w:lang w:eastAsia="en-NZ"/>
        </w:rPr>
        <w:t xml:space="preserve"> and</w:t>
      </w:r>
      <w:r>
        <w:rPr>
          <w:rFonts w:ascii="Verdana" w:hAnsi="Verdana"/>
          <w:sz w:val="18"/>
          <w:szCs w:val="18"/>
          <w:lang w:eastAsia="en-NZ"/>
        </w:rPr>
        <w:t xml:space="preserve"> this </w:t>
      </w:r>
      <w:r w:rsidR="00F64DD9">
        <w:rPr>
          <w:rFonts w:ascii="Verdana" w:hAnsi="Verdana"/>
          <w:sz w:val="18"/>
          <w:szCs w:val="18"/>
          <w:lang w:eastAsia="en-NZ"/>
        </w:rPr>
        <w:fldChar w:fldCharType="begin"/>
      </w:r>
      <w:r w:rsidR="000470CB">
        <w:rPr>
          <w:rFonts w:ascii="Verdana" w:hAnsi="Verdana"/>
          <w:sz w:val="18"/>
          <w:szCs w:val="18"/>
          <w:lang w:eastAsia="en-NZ"/>
        </w:rPr>
        <w:instrText xml:space="preserve"> REF _Ref372296030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26.12</w:t>
      </w:r>
      <w:r w:rsidR="00F64DD9">
        <w:rPr>
          <w:rFonts w:ascii="Verdana" w:hAnsi="Verdana"/>
          <w:sz w:val="18"/>
          <w:szCs w:val="18"/>
          <w:lang w:eastAsia="en-NZ"/>
        </w:rPr>
        <w:fldChar w:fldCharType="end"/>
      </w:r>
      <w:r w:rsidRPr="008820E8">
        <w:rPr>
          <w:rFonts w:ascii="Verdana" w:hAnsi="Verdana"/>
          <w:sz w:val="18"/>
          <w:szCs w:val="18"/>
          <w:lang w:eastAsia="en-NZ"/>
        </w:rPr>
        <w:t>) shall apply instead of the form of indemnity specified in Schedule 12A.1 of the Code, which the parties agree pursuant to clause 12A.6(4) of the Code will be omitted from this agreement.</w:t>
      </w:r>
    </w:p>
    <w:p w:rsidR="001F29FA" w:rsidRPr="001F29FA" w:rsidRDefault="001F29FA" w:rsidP="005B1F1E">
      <w:pPr>
        <w:pStyle w:val="Heading3"/>
        <w:spacing w:line="240" w:lineRule="auto"/>
        <w:rPr>
          <w:lang w:eastAsia="en-NZ"/>
        </w:rPr>
      </w:pPr>
      <w:r w:rsidRPr="008820E8">
        <w:rPr>
          <w:rFonts w:ascii="Verdana" w:hAnsi="Verdana"/>
          <w:sz w:val="18"/>
          <w:szCs w:val="18"/>
        </w:rPr>
        <w:t xml:space="preserve">The amount of the Distributor's liability under </w:t>
      </w:r>
      <w:r>
        <w:rPr>
          <w:rFonts w:ascii="Verdana" w:hAnsi="Verdana"/>
          <w:sz w:val="18"/>
          <w:szCs w:val="18"/>
        </w:rPr>
        <w:t>the Distributor’s I</w:t>
      </w:r>
      <w:r w:rsidRPr="008820E8">
        <w:rPr>
          <w:rFonts w:ascii="Verdana" w:hAnsi="Verdana"/>
          <w:sz w:val="18"/>
          <w:szCs w:val="18"/>
        </w:rPr>
        <w:t>ndemnity is limited to the proportion of the Remedy Cost that is attributable to the event, circumstances or condition associated with the Distributor's Network.</w:t>
      </w:r>
    </w:p>
    <w:p w:rsidR="001F29FA" w:rsidRPr="008820E8" w:rsidRDefault="001F29FA" w:rsidP="001F29FA">
      <w:pPr>
        <w:pStyle w:val="Heading3"/>
        <w:spacing w:line="240" w:lineRule="auto"/>
        <w:rPr>
          <w:rFonts w:ascii="Verdana" w:hAnsi="Verdana"/>
          <w:sz w:val="18"/>
          <w:szCs w:val="18"/>
        </w:rPr>
      </w:pPr>
      <w:bookmarkStart w:id="934" w:name="_Ref372796077"/>
      <w:r w:rsidRPr="008820E8">
        <w:rPr>
          <w:rFonts w:ascii="Verdana" w:hAnsi="Verdana"/>
          <w:sz w:val="18"/>
          <w:szCs w:val="18"/>
        </w:rPr>
        <w:t>However:</w:t>
      </w:r>
      <w:bookmarkEnd w:id="934"/>
    </w:p>
    <w:p w:rsidR="001F29FA" w:rsidRPr="008820E8" w:rsidRDefault="001F29FA" w:rsidP="00EB3E4B">
      <w:pPr>
        <w:pStyle w:val="Heading4"/>
        <w:numPr>
          <w:ilvl w:val="3"/>
          <w:numId w:val="34"/>
        </w:numPr>
        <w:tabs>
          <w:tab w:val="clear" w:pos="2695"/>
        </w:tabs>
        <w:ind w:left="2552"/>
        <w:rPr>
          <w:lang w:eastAsia="en-NZ"/>
        </w:rPr>
      </w:pPr>
      <w:bookmarkStart w:id="935" w:name="_Ref372796066"/>
      <w:r w:rsidRPr="008820E8">
        <w:rPr>
          <w:lang w:eastAsia="en-NZ"/>
        </w:rPr>
        <w:t>if the Distributor pays compensation to a Consumer ("</w:t>
      </w:r>
      <w:r w:rsidRPr="001331FD">
        <w:rPr>
          <w:b/>
          <w:lang w:eastAsia="en-NZ"/>
        </w:rPr>
        <w:t>P</w:t>
      </w:r>
      <w:r w:rsidRPr="001331FD">
        <w:rPr>
          <w:b/>
          <w:bCs/>
          <w:lang w:eastAsia="en-NZ"/>
        </w:rPr>
        <w:t>ayment A</w:t>
      </w:r>
      <w:r w:rsidRPr="001331FD">
        <w:rPr>
          <w:bCs/>
          <w:lang w:eastAsia="en-NZ"/>
        </w:rPr>
        <w:t>"</w:t>
      </w:r>
      <w:r w:rsidRPr="008820E8">
        <w:rPr>
          <w:lang w:eastAsia="en-NZ"/>
        </w:rPr>
        <w:t>) in respect of a service provided directly by the Distributor to the Consumer; and</w:t>
      </w:r>
      <w:bookmarkEnd w:id="935"/>
    </w:p>
    <w:p w:rsidR="001F29FA" w:rsidRPr="008820E8" w:rsidRDefault="001F29FA" w:rsidP="001F29FA">
      <w:pPr>
        <w:pStyle w:val="Heading4"/>
        <w:tabs>
          <w:tab w:val="clear" w:pos="2695"/>
        </w:tabs>
        <w:ind w:left="2552"/>
        <w:rPr>
          <w:lang w:eastAsia="en-NZ"/>
        </w:rPr>
      </w:pPr>
      <w:r w:rsidRPr="008820E8">
        <w:rPr>
          <w:lang w:eastAsia="en-NZ"/>
        </w:rPr>
        <w:t>the Retailer incurs Remedy Costs in relation to the Consumer for a failure of acceptable quality that arose from the same event, circumstance or condition that led to the payment of Payment A,</w:t>
      </w:r>
    </w:p>
    <w:p w:rsidR="001F29FA" w:rsidRPr="008820E8" w:rsidRDefault="001F29FA" w:rsidP="00B60F1B">
      <w:pPr>
        <w:pStyle w:val="Heading4"/>
        <w:numPr>
          <w:ilvl w:val="0"/>
          <w:numId w:val="0"/>
        </w:numPr>
        <w:ind w:left="1701"/>
        <w:rPr>
          <w:lang w:eastAsia="en-NZ"/>
        </w:rPr>
      </w:pPr>
      <w:r w:rsidRPr="008820E8">
        <w:rPr>
          <w:lang w:eastAsia="en-NZ"/>
        </w:rPr>
        <w:t>then the amount that the Retailer would otherwise recover from the Distributor in respect of that Consumer will be reduced by the amount of Payment A.</w:t>
      </w:r>
    </w:p>
    <w:p w:rsidR="001F29FA" w:rsidRPr="001F29FA" w:rsidRDefault="001F29FA" w:rsidP="005B1F1E">
      <w:pPr>
        <w:pStyle w:val="Heading3"/>
        <w:spacing w:line="240" w:lineRule="auto"/>
        <w:rPr>
          <w:lang w:eastAsia="en-NZ"/>
        </w:rPr>
      </w:pPr>
      <w:r>
        <w:rPr>
          <w:rFonts w:ascii="Verdana" w:hAnsi="Verdana"/>
          <w:sz w:val="18"/>
          <w:szCs w:val="18"/>
          <w:lang w:eastAsia="en-NZ"/>
        </w:rPr>
        <w:t xml:space="preserve">Without limiting clause </w:t>
      </w:r>
      <w:r w:rsidR="00F64DD9">
        <w:rPr>
          <w:rFonts w:ascii="Verdana" w:hAnsi="Verdana"/>
          <w:sz w:val="18"/>
          <w:szCs w:val="18"/>
          <w:lang w:eastAsia="en-NZ"/>
        </w:rPr>
        <w:fldChar w:fldCharType="begin"/>
      </w:r>
      <w:r>
        <w:rPr>
          <w:rFonts w:ascii="Verdana" w:hAnsi="Verdana"/>
          <w:sz w:val="18"/>
          <w:szCs w:val="18"/>
          <w:lang w:eastAsia="en-NZ"/>
        </w:rPr>
        <w:instrText xml:space="preserve"> REF _Ref366755013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26.11(b)</w:t>
      </w:r>
      <w:r w:rsidR="00F64DD9">
        <w:rPr>
          <w:rFonts w:ascii="Verdana" w:hAnsi="Verdana"/>
          <w:sz w:val="18"/>
          <w:szCs w:val="18"/>
          <w:lang w:eastAsia="en-NZ"/>
        </w:rPr>
        <w:fldChar w:fldCharType="end"/>
      </w:r>
      <w:r>
        <w:rPr>
          <w:rFonts w:ascii="Verdana" w:hAnsi="Verdana"/>
          <w:sz w:val="18"/>
          <w:szCs w:val="18"/>
          <w:lang w:eastAsia="en-NZ"/>
        </w:rPr>
        <w:t>, a</w:t>
      </w:r>
      <w:r w:rsidRPr="00220A03">
        <w:rPr>
          <w:rFonts w:ascii="Verdana" w:hAnsi="Verdana"/>
          <w:sz w:val="18"/>
          <w:szCs w:val="18"/>
          <w:lang w:eastAsia="en-NZ"/>
        </w:rPr>
        <w:t xml:space="preserve">ny dispute between the Distributor and the Retailer relating to the allocation of liability under the Distributor’s Indemnity shall be dealt with in accordance with clause </w:t>
      </w:r>
      <w:r w:rsidR="0060773A">
        <w:fldChar w:fldCharType="begin"/>
      </w:r>
      <w:r w:rsidR="0060773A">
        <w:instrText xml:space="preserve"> REF _Ref372117365 \r \h  \* MERGEFORMAT </w:instrText>
      </w:r>
      <w:r w:rsidR="0060773A">
        <w:fldChar w:fldCharType="separate"/>
      </w:r>
      <w:r w:rsidR="00D73AF0" w:rsidRPr="00D73AF0">
        <w:rPr>
          <w:rFonts w:ascii="Verdana" w:hAnsi="Verdana"/>
          <w:sz w:val="18"/>
          <w:szCs w:val="18"/>
          <w:lang w:eastAsia="en-NZ"/>
        </w:rPr>
        <w:t>25</w:t>
      </w:r>
      <w:r w:rsidR="0060773A">
        <w:fldChar w:fldCharType="end"/>
      </w:r>
      <w:r>
        <w:rPr>
          <w:rFonts w:ascii="Verdana" w:hAnsi="Verdana"/>
          <w:sz w:val="18"/>
          <w:szCs w:val="18"/>
          <w:lang w:eastAsia="en-NZ"/>
        </w:rPr>
        <w:t>,</w:t>
      </w:r>
      <w:r w:rsidRPr="00220A03">
        <w:rPr>
          <w:rFonts w:ascii="Verdana" w:hAnsi="Verdana"/>
          <w:sz w:val="18"/>
          <w:szCs w:val="18"/>
          <w:lang w:eastAsia="en-NZ"/>
        </w:rPr>
        <w:t xml:space="preserve"> </w:t>
      </w:r>
      <w:r>
        <w:rPr>
          <w:rFonts w:ascii="Verdana" w:hAnsi="Verdana"/>
          <w:sz w:val="18"/>
          <w:szCs w:val="18"/>
          <w:lang w:eastAsia="en-NZ"/>
        </w:rPr>
        <w:t xml:space="preserve">until such time as the terms of reference for the Dispute Resolution Scheme are amended to provide for the resolution of disputes in relation to such </w:t>
      </w:r>
      <w:r w:rsidRPr="00220A03">
        <w:rPr>
          <w:rFonts w:ascii="Verdana" w:hAnsi="Verdana"/>
          <w:sz w:val="18"/>
          <w:szCs w:val="18"/>
          <w:lang w:eastAsia="en-NZ"/>
        </w:rPr>
        <w:t>allocation of liability</w:t>
      </w:r>
      <w:r>
        <w:rPr>
          <w:rFonts w:ascii="Verdana" w:hAnsi="Verdana"/>
          <w:sz w:val="18"/>
          <w:szCs w:val="18"/>
          <w:lang w:eastAsia="en-NZ"/>
        </w:rPr>
        <w:t>,</w:t>
      </w:r>
      <w:r w:rsidRPr="00220A03">
        <w:rPr>
          <w:rFonts w:ascii="Verdana" w:hAnsi="Verdana"/>
          <w:sz w:val="18"/>
          <w:szCs w:val="18"/>
          <w:lang w:eastAsia="en-NZ"/>
        </w:rPr>
        <w:t xml:space="preserve"> </w:t>
      </w:r>
      <w:r>
        <w:rPr>
          <w:rFonts w:ascii="Verdana" w:hAnsi="Verdana"/>
          <w:sz w:val="18"/>
          <w:szCs w:val="18"/>
          <w:lang w:eastAsia="en-NZ"/>
        </w:rPr>
        <w:t>after which time either party may elect that the dispute be dealt with under the Dispute Resolution Scheme instead of under clause</w:t>
      </w:r>
      <w:r w:rsidRPr="00220A03">
        <w:rPr>
          <w:rFonts w:ascii="Verdana" w:hAnsi="Verdana"/>
          <w:sz w:val="18"/>
          <w:szCs w:val="18"/>
          <w:lang w:eastAsia="en-NZ"/>
        </w:rPr>
        <w:t xml:space="preserve"> </w:t>
      </w:r>
      <w:r w:rsidR="0060773A">
        <w:fldChar w:fldCharType="begin"/>
      </w:r>
      <w:r w:rsidR="0060773A">
        <w:instrText xml:space="preserve"> REF _Ref372117365 \r \h  \* MERGEFORMAT </w:instrText>
      </w:r>
      <w:r w:rsidR="0060773A">
        <w:fldChar w:fldCharType="separate"/>
      </w:r>
      <w:r w:rsidR="00D73AF0" w:rsidRPr="00D73AF0">
        <w:rPr>
          <w:rFonts w:ascii="Verdana" w:hAnsi="Verdana"/>
          <w:sz w:val="18"/>
          <w:szCs w:val="18"/>
          <w:lang w:eastAsia="en-NZ"/>
        </w:rPr>
        <w:t>25</w:t>
      </w:r>
      <w:r w:rsidR="0060773A">
        <w:fldChar w:fldCharType="end"/>
      </w:r>
      <w:r w:rsidRPr="00220A03">
        <w:rPr>
          <w:rFonts w:ascii="Verdana" w:hAnsi="Verdana"/>
          <w:sz w:val="18"/>
          <w:szCs w:val="18"/>
          <w:lang w:eastAsia="en-NZ"/>
        </w:rPr>
        <w:t>.</w:t>
      </w:r>
    </w:p>
    <w:p w:rsidR="001F29FA" w:rsidRPr="001F29FA" w:rsidRDefault="001F29FA" w:rsidP="005B1F1E">
      <w:pPr>
        <w:pStyle w:val="Heading3"/>
        <w:spacing w:line="240" w:lineRule="auto"/>
        <w:rPr>
          <w:lang w:eastAsia="en-NZ"/>
        </w:rPr>
      </w:pPr>
      <w:bookmarkStart w:id="936" w:name="_Ref372793539"/>
      <w:r w:rsidRPr="00220A03">
        <w:rPr>
          <w:rFonts w:ascii="Verdana" w:hAnsi="Verdana"/>
          <w:sz w:val="18"/>
          <w:szCs w:val="18"/>
          <w:lang w:eastAsia="en-NZ"/>
        </w:rPr>
        <w:t>Notwithstanding clause</w:t>
      </w:r>
      <w:r w:rsidR="005D7F9F">
        <w:rPr>
          <w:rFonts w:ascii="Verdana" w:hAnsi="Verdana"/>
          <w:sz w:val="18"/>
          <w:szCs w:val="18"/>
          <w:lang w:eastAsia="en-NZ"/>
        </w:rPr>
        <w:t xml:space="preserve"> </w:t>
      </w:r>
      <w:r w:rsidR="00F64DD9">
        <w:rPr>
          <w:rFonts w:ascii="Verdana" w:hAnsi="Verdana"/>
          <w:sz w:val="18"/>
          <w:szCs w:val="18"/>
          <w:lang w:eastAsia="en-NZ"/>
        </w:rPr>
        <w:fldChar w:fldCharType="begin"/>
      </w:r>
      <w:r w:rsidR="005D7F9F">
        <w:rPr>
          <w:rFonts w:ascii="Verdana" w:hAnsi="Verdana"/>
          <w:sz w:val="18"/>
          <w:szCs w:val="18"/>
          <w:lang w:eastAsia="en-NZ"/>
        </w:rPr>
        <w:instrText xml:space="preserve"> REF _Ref341897235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26.11(d)</w:t>
      </w:r>
      <w:r w:rsidR="00F64DD9">
        <w:rPr>
          <w:rFonts w:ascii="Verdana" w:hAnsi="Verdana"/>
          <w:sz w:val="18"/>
          <w:szCs w:val="18"/>
          <w:lang w:eastAsia="en-NZ"/>
        </w:rPr>
        <w:fldChar w:fldCharType="end"/>
      </w:r>
      <w:r w:rsidRPr="00220A03">
        <w:rPr>
          <w:rFonts w:ascii="Verdana" w:hAnsi="Verdana"/>
          <w:sz w:val="18"/>
          <w:szCs w:val="18"/>
          <w:lang w:eastAsia="en-NZ"/>
        </w:rPr>
        <w:t>, any adjudication of</w:t>
      </w:r>
      <w:r w:rsidRPr="008820E8">
        <w:rPr>
          <w:rFonts w:ascii="Verdana" w:hAnsi="Verdana"/>
          <w:sz w:val="18"/>
          <w:szCs w:val="18"/>
          <w:lang w:eastAsia="en-NZ"/>
        </w:rPr>
        <w:t xml:space="preserve"> a Claim </w:t>
      </w:r>
      <w:r>
        <w:rPr>
          <w:rFonts w:ascii="Verdana" w:hAnsi="Verdana"/>
          <w:sz w:val="18"/>
          <w:szCs w:val="18"/>
          <w:lang w:eastAsia="en-NZ"/>
        </w:rPr>
        <w:t xml:space="preserve">where the parties have not agreed and it has not otherwise been determined </w:t>
      </w:r>
      <w:r w:rsidRPr="008820E8">
        <w:rPr>
          <w:rFonts w:ascii="Verdana" w:hAnsi="Verdana"/>
          <w:sz w:val="18"/>
          <w:szCs w:val="18"/>
          <w:lang w:eastAsia="en-NZ"/>
        </w:rPr>
        <w:t>as to whether the indemnity in</w:t>
      </w:r>
      <w:r w:rsidRPr="00721A15">
        <w:rPr>
          <w:rFonts w:ascii="Verdana" w:hAnsi="Verdana"/>
          <w:sz w:val="18"/>
          <w:szCs w:val="18"/>
          <w:lang w:eastAsia="en-NZ"/>
        </w:rPr>
        <w:t xml:space="preserve"> clause</w:t>
      </w:r>
      <w:r w:rsidR="00B360AF">
        <w:rPr>
          <w:rFonts w:ascii="Verdana" w:hAnsi="Verdana"/>
          <w:sz w:val="18"/>
          <w:szCs w:val="18"/>
          <w:lang w:eastAsia="en-NZ"/>
        </w:rPr>
        <w:t xml:space="preserve"> </w:t>
      </w:r>
      <w:r w:rsidR="00F64DD9">
        <w:rPr>
          <w:rFonts w:ascii="Verdana" w:hAnsi="Verdana"/>
          <w:sz w:val="18"/>
          <w:szCs w:val="18"/>
          <w:lang w:eastAsia="en-NZ"/>
        </w:rPr>
        <w:fldChar w:fldCharType="begin"/>
      </w:r>
      <w:r w:rsidR="00B360AF">
        <w:rPr>
          <w:rFonts w:ascii="Verdana" w:hAnsi="Verdana"/>
          <w:sz w:val="18"/>
          <w:szCs w:val="18"/>
          <w:lang w:eastAsia="en-NZ"/>
        </w:rPr>
        <w:instrText xml:space="preserve"> REF _Ref312070113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26.10</w:t>
      </w:r>
      <w:r w:rsidR="00F64DD9">
        <w:rPr>
          <w:rFonts w:ascii="Verdana" w:hAnsi="Verdana"/>
          <w:sz w:val="18"/>
          <w:szCs w:val="18"/>
          <w:lang w:eastAsia="en-NZ"/>
        </w:rPr>
        <w:fldChar w:fldCharType="end"/>
      </w:r>
      <w:r w:rsidRPr="008820E8">
        <w:rPr>
          <w:rFonts w:ascii="Verdana" w:hAnsi="Verdana"/>
          <w:sz w:val="18"/>
          <w:szCs w:val="18"/>
          <w:lang w:eastAsia="en-NZ"/>
        </w:rPr>
        <w:t xml:space="preserve"> does, or does not, apply will not prejudice the right of the Retailer or the Distributor </w:t>
      </w:r>
      <w:r>
        <w:rPr>
          <w:rFonts w:ascii="Verdana" w:hAnsi="Verdana"/>
          <w:sz w:val="18"/>
          <w:szCs w:val="18"/>
          <w:lang w:eastAsia="en-NZ"/>
        </w:rPr>
        <w:t xml:space="preserve">(as applicable) </w:t>
      </w:r>
      <w:r w:rsidRPr="008820E8">
        <w:rPr>
          <w:rFonts w:ascii="Verdana" w:hAnsi="Verdana"/>
          <w:sz w:val="18"/>
          <w:szCs w:val="18"/>
          <w:lang w:eastAsia="en-NZ"/>
        </w:rPr>
        <w:t xml:space="preserve">to assert that the </w:t>
      </w:r>
      <w:r>
        <w:rPr>
          <w:rFonts w:ascii="Verdana" w:hAnsi="Verdana"/>
          <w:sz w:val="18"/>
          <w:szCs w:val="18"/>
          <w:lang w:eastAsia="en-NZ"/>
        </w:rPr>
        <w:t>Distributor’s I</w:t>
      </w:r>
      <w:r w:rsidRPr="008820E8">
        <w:rPr>
          <w:rFonts w:ascii="Verdana" w:hAnsi="Verdana"/>
          <w:sz w:val="18"/>
          <w:szCs w:val="18"/>
          <w:lang w:eastAsia="en-NZ"/>
        </w:rPr>
        <w:t>ndemnity does, or does not, apply.</w:t>
      </w:r>
      <w:bookmarkEnd w:id="936"/>
    </w:p>
    <w:p w:rsidR="001F29FA" w:rsidRPr="008820E8" w:rsidRDefault="001F29FA" w:rsidP="005B1F1E">
      <w:pPr>
        <w:pStyle w:val="Heading3"/>
        <w:spacing w:line="240" w:lineRule="auto"/>
        <w:rPr>
          <w:lang w:eastAsia="en-NZ"/>
        </w:rPr>
      </w:pPr>
      <w:r>
        <w:rPr>
          <w:rFonts w:ascii="Verdana" w:hAnsi="Verdana"/>
          <w:sz w:val="18"/>
          <w:szCs w:val="18"/>
        </w:rPr>
        <w:t xml:space="preserve">Clauses </w:t>
      </w:r>
      <w:r w:rsidR="00F64DD9">
        <w:rPr>
          <w:rFonts w:ascii="Verdana" w:hAnsi="Verdana"/>
          <w:sz w:val="18"/>
          <w:szCs w:val="18"/>
          <w:lang w:eastAsia="en-NZ"/>
        </w:rPr>
        <w:fldChar w:fldCharType="begin"/>
      </w:r>
      <w:r>
        <w:rPr>
          <w:rFonts w:ascii="Verdana" w:hAnsi="Verdana"/>
          <w:sz w:val="18"/>
          <w:szCs w:val="18"/>
          <w:lang w:eastAsia="en-NZ"/>
        </w:rPr>
        <w:instrText xml:space="preserve"> REF _Ref366755013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26.11(b)</w:t>
      </w:r>
      <w:r w:rsidR="00F64DD9">
        <w:rPr>
          <w:rFonts w:ascii="Verdana" w:hAnsi="Verdana"/>
          <w:sz w:val="18"/>
          <w:szCs w:val="18"/>
          <w:lang w:eastAsia="en-NZ"/>
        </w:rPr>
        <w:fldChar w:fldCharType="end"/>
      </w:r>
      <w:r>
        <w:rPr>
          <w:rFonts w:ascii="Verdana" w:hAnsi="Verdana"/>
          <w:sz w:val="18"/>
          <w:szCs w:val="18"/>
          <w:lang w:eastAsia="en-NZ"/>
        </w:rPr>
        <w:t xml:space="preserve">, </w:t>
      </w:r>
      <w:r w:rsidR="00F64DD9">
        <w:rPr>
          <w:rFonts w:ascii="Verdana" w:hAnsi="Verdana"/>
          <w:sz w:val="18"/>
          <w:szCs w:val="18"/>
          <w:lang w:eastAsia="en-NZ"/>
        </w:rPr>
        <w:fldChar w:fldCharType="begin"/>
      </w:r>
      <w:r>
        <w:rPr>
          <w:rFonts w:ascii="Verdana" w:hAnsi="Verdana"/>
          <w:sz w:val="18"/>
          <w:szCs w:val="18"/>
          <w:lang w:eastAsia="en-NZ"/>
        </w:rPr>
        <w:instrText xml:space="preserve"> REF _Ref367448820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26.11(c)</w:t>
      </w:r>
      <w:r w:rsidR="00F64DD9">
        <w:rPr>
          <w:rFonts w:ascii="Verdana" w:hAnsi="Verdana"/>
          <w:sz w:val="18"/>
          <w:szCs w:val="18"/>
          <w:lang w:eastAsia="en-NZ"/>
        </w:rPr>
        <w:fldChar w:fldCharType="end"/>
      </w:r>
      <w:r>
        <w:rPr>
          <w:rFonts w:ascii="Verdana" w:hAnsi="Verdana"/>
          <w:sz w:val="18"/>
          <w:szCs w:val="18"/>
          <w:lang w:eastAsia="en-NZ"/>
        </w:rPr>
        <w:t xml:space="preserve">, </w:t>
      </w:r>
      <w:r w:rsidR="00F64DD9">
        <w:rPr>
          <w:rFonts w:ascii="Verdana" w:hAnsi="Verdana"/>
          <w:sz w:val="18"/>
          <w:szCs w:val="18"/>
          <w:lang w:eastAsia="en-NZ"/>
        </w:rPr>
        <w:fldChar w:fldCharType="begin"/>
      </w:r>
      <w:r>
        <w:rPr>
          <w:rFonts w:ascii="Verdana" w:hAnsi="Verdana"/>
          <w:sz w:val="18"/>
          <w:szCs w:val="18"/>
          <w:lang w:eastAsia="en-NZ"/>
        </w:rPr>
        <w:instrText xml:space="preserve"> REF _Ref367448827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26.11(d)</w:t>
      </w:r>
      <w:r w:rsidR="00F64DD9">
        <w:rPr>
          <w:rFonts w:ascii="Verdana" w:hAnsi="Verdana"/>
          <w:sz w:val="18"/>
          <w:szCs w:val="18"/>
          <w:lang w:eastAsia="en-NZ"/>
        </w:rPr>
        <w:fldChar w:fldCharType="end"/>
      </w:r>
      <w:r>
        <w:rPr>
          <w:rFonts w:ascii="Verdana" w:hAnsi="Verdana"/>
          <w:sz w:val="18"/>
          <w:szCs w:val="18"/>
          <w:lang w:eastAsia="en-NZ"/>
        </w:rPr>
        <w:t xml:space="preserve"> and </w:t>
      </w:r>
      <w:r w:rsidR="00F64DD9">
        <w:rPr>
          <w:rFonts w:ascii="Verdana" w:hAnsi="Verdana"/>
          <w:sz w:val="18"/>
          <w:szCs w:val="18"/>
          <w:lang w:eastAsia="en-NZ"/>
        </w:rPr>
        <w:fldChar w:fldCharType="begin"/>
      </w:r>
      <w:r w:rsidR="00F41E95">
        <w:rPr>
          <w:rFonts w:ascii="Verdana" w:hAnsi="Verdana"/>
          <w:sz w:val="18"/>
          <w:szCs w:val="18"/>
          <w:lang w:eastAsia="en-NZ"/>
        </w:rPr>
        <w:instrText xml:space="preserve"> REF _Ref372296030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26.12</w:t>
      </w:r>
      <w:r w:rsidR="00F64DD9">
        <w:rPr>
          <w:rFonts w:ascii="Verdana" w:hAnsi="Verdana"/>
          <w:sz w:val="18"/>
          <w:szCs w:val="18"/>
          <w:lang w:eastAsia="en-NZ"/>
        </w:rPr>
        <w:fldChar w:fldCharType="end"/>
      </w:r>
      <w:r w:rsidR="00F64DD9">
        <w:rPr>
          <w:rFonts w:ascii="Verdana" w:hAnsi="Verdana"/>
          <w:sz w:val="18"/>
          <w:szCs w:val="18"/>
          <w:lang w:eastAsia="en-NZ"/>
        </w:rPr>
        <w:fldChar w:fldCharType="begin"/>
      </w:r>
      <w:r w:rsidR="00F41E95">
        <w:rPr>
          <w:rFonts w:ascii="Verdana" w:hAnsi="Verdana"/>
          <w:sz w:val="18"/>
          <w:szCs w:val="18"/>
          <w:lang w:eastAsia="en-NZ"/>
        </w:rPr>
        <w:instrText xml:space="preserve"> REF _Ref372793539 \r \h </w:instrText>
      </w:r>
      <w:r w:rsidR="00F64DD9">
        <w:rPr>
          <w:rFonts w:ascii="Verdana" w:hAnsi="Verdana"/>
          <w:sz w:val="18"/>
          <w:szCs w:val="18"/>
          <w:lang w:eastAsia="en-NZ"/>
        </w:rPr>
      </w:r>
      <w:r w:rsidR="00F64DD9">
        <w:rPr>
          <w:rFonts w:ascii="Verdana" w:hAnsi="Verdana"/>
          <w:sz w:val="18"/>
          <w:szCs w:val="18"/>
          <w:lang w:eastAsia="en-NZ"/>
        </w:rPr>
        <w:fldChar w:fldCharType="separate"/>
      </w:r>
      <w:r w:rsidR="00D73AF0">
        <w:rPr>
          <w:rFonts w:ascii="Verdana" w:hAnsi="Verdana"/>
          <w:sz w:val="18"/>
          <w:szCs w:val="18"/>
          <w:lang w:eastAsia="en-NZ"/>
        </w:rPr>
        <w:t>(e)</w:t>
      </w:r>
      <w:r w:rsidR="00F64DD9">
        <w:rPr>
          <w:rFonts w:ascii="Verdana" w:hAnsi="Verdana"/>
          <w:sz w:val="18"/>
          <w:szCs w:val="18"/>
          <w:lang w:eastAsia="en-NZ"/>
        </w:rPr>
        <w:fldChar w:fldCharType="end"/>
      </w:r>
      <w:r>
        <w:rPr>
          <w:rFonts w:ascii="Verdana" w:hAnsi="Verdana"/>
          <w:sz w:val="18"/>
          <w:szCs w:val="18"/>
        </w:rPr>
        <w:t xml:space="preserve"> do not apply where a complaint has been made to the Dispute Resolution Scheme under section 95 of the Act.</w:t>
      </w:r>
      <w:r>
        <w:rPr>
          <w:rFonts w:ascii="Verdana" w:hAnsi="Verdana"/>
          <w:sz w:val="18"/>
          <w:szCs w:val="18"/>
          <w:lang w:eastAsia="en-NZ"/>
        </w:rPr>
        <w:t xml:space="preserve"> </w:t>
      </w:r>
    </w:p>
    <w:p w:rsidR="0056471D" w:rsidRPr="008820E8" w:rsidRDefault="0056471D" w:rsidP="005B1F1E">
      <w:pPr>
        <w:pStyle w:val="Heading2"/>
        <w:tabs>
          <w:tab w:val="clear" w:pos="993"/>
        </w:tabs>
        <w:spacing w:line="240" w:lineRule="auto"/>
        <w:ind w:left="851"/>
        <w:rPr>
          <w:rFonts w:ascii="Verdana" w:hAnsi="Verdana"/>
          <w:sz w:val="18"/>
          <w:szCs w:val="18"/>
        </w:rPr>
      </w:pPr>
      <w:bookmarkStart w:id="937" w:name="_Toc314152653"/>
      <w:bookmarkStart w:id="938" w:name="_Toc314152654"/>
      <w:bookmarkStart w:id="939" w:name="_Toc314152655"/>
      <w:bookmarkStart w:id="940" w:name="_Toc314152656"/>
      <w:bookmarkStart w:id="941" w:name="_Toc314152657"/>
      <w:bookmarkStart w:id="942" w:name="_Toc314152658"/>
      <w:bookmarkStart w:id="943" w:name="_Toc314152660"/>
      <w:bookmarkStart w:id="944" w:name="_Toc314152661"/>
      <w:bookmarkStart w:id="945" w:name="_Ref312256073"/>
      <w:bookmarkStart w:id="946" w:name="_Ref319431262"/>
      <w:bookmarkEnd w:id="937"/>
      <w:bookmarkEnd w:id="938"/>
      <w:bookmarkEnd w:id="939"/>
      <w:bookmarkEnd w:id="940"/>
      <w:bookmarkEnd w:id="941"/>
      <w:bookmarkEnd w:id="942"/>
      <w:bookmarkEnd w:id="943"/>
      <w:bookmarkEnd w:id="944"/>
      <w:r w:rsidRPr="008820E8">
        <w:rPr>
          <w:rFonts w:ascii="Verdana" w:hAnsi="Verdana"/>
          <w:b/>
          <w:sz w:val="18"/>
          <w:szCs w:val="18"/>
        </w:rPr>
        <w:t>Consumer Guarantees Act</w:t>
      </w:r>
      <w:r w:rsidRPr="008820E8">
        <w:rPr>
          <w:rFonts w:ascii="Verdana" w:hAnsi="Verdana"/>
          <w:sz w:val="18"/>
          <w:szCs w:val="18"/>
        </w:rPr>
        <w:t>:</w:t>
      </w:r>
      <w:bookmarkEnd w:id="908"/>
      <w:r w:rsidR="00B6769B" w:rsidRPr="008820E8">
        <w:rPr>
          <w:rFonts w:ascii="Verdana" w:hAnsi="Verdana"/>
          <w:sz w:val="18"/>
          <w:szCs w:val="18"/>
        </w:rPr>
        <w:t xml:space="preserve"> </w:t>
      </w:r>
      <w:r w:rsidR="001A356E" w:rsidRPr="008820E8">
        <w:rPr>
          <w:rFonts w:ascii="Verdana" w:hAnsi="Verdana"/>
          <w:sz w:val="18"/>
          <w:szCs w:val="18"/>
        </w:rPr>
        <w:t>The following provisions apply:</w:t>
      </w:r>
      <w:bookmarkEnd w:id="945"/>
      <w:bookmarkEnd w:id="946"/>
    </w:p>
    <w:p w:rsidR="00502C12" w:rsidRPr="00881056" w:rsidRDefault="00E730FB" w:rsidP="008820E8">
      <w:pPr>
        <w:pStyle w:val="Heading3"/>
        <w:spacing w:line="240" w:lineRule="auto"/>
        <w:rPr>
          <w:rFonts w:ascii="Verdana" w:hAnsi="Verdana"/>
          <w:sz w:val="18"/>
          <w:szCs w:val="18"/>
        </w:rPr>
      </w:pPr>
      <w:bookmarkStart w:id="947" w:name="_Ref329607310"/>
      <w:bookmarkStart w:id="948" w:name="_Ref312071195"/>
      <w:r w:rsidRPr="008820E8">
        <w:rPr>
          <w:rFonts w:ascii="Verdana" w:hAnsi="Verdana"/>
          <w:sz w:val="18"/>
          <w:szCs w:val="18"/>
        </w:rPr>
        <w:t>S</w:t>
      </w:r>
      <w:r w:rsidR="0056471D" w:rsidRPr="008820E8">
        <w:rPr>
          <w:rFonts w:ascii="Verdana" w:hAnsi="Verdana"/>
          <w:sz w:val="18"/>
          <w:szCs w:val="18"/>
        </w:rPr>
        <w:t xml:space="preserve">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0056471D" w:rsidRPr="008820E8">
        <w:rPr>
          <w:rFonts w:ascii="Verdana" w:hAnsi="Verdana"/>
          <w:sz w:val="18"/>
          <w:szCs w:val="18"/>
        </w:rPr>
        <w:t xml:space="preserve">, the Retailer </w:t>
      </w:r>
      <w:r w:rsidR="00F62B63" w:rsidRPr="008820E8">
        <w:rPr>
          <w:rFonts w:ascii="Verdana" w:hAnsi="Verdana"/>
          <w:sz w:val="18"/>
          <w:szCs w:val="18"/>
        </w:rPr>
        <w:t>will</w:t>
      </w:r>
      <w:r w:rsidR="0056471D" w:rsidRPr="008820E8">
        <w:rPr>
          <w:rFonts w:ascii="Verdana" w:hAnsi="Verdana"/>
          <w:sz w:val="18"/>
          <w:szCs w:val="18"/>
        </w:rPr>
        <w:t xml:space="preserve">, </w:t>
      </w:r>
      <w:r w:rsidR="00502C12" w:rsidRPr="008820E8">
        <w:rPr>
          <w:rFonts w:ascii="Verdana" w:hAnsi="Verdana"/>
          <w:sz w:val="18"/>
          <w:szCs w:val="18"/>
        </w:rPr>
        <w:t>including where the Consumer is acquiring, or holds itself as acquiring, electricity for the purpose of a business,</w:t>
      </w:r>
      <w:r w:rsidR="0056471D" w:rsidRPr="008820E8">
        <w:rPr>
          <w:rFonts w:ascii="Verdana" w:hAnsi="Verdana"/>
          <w:sz w:val="18"/>
          <w:szCs w:val="18"/>
        </w:rPr>
        <w:t xml:space="preserve"> exclude from all </w:t>
      </w:r>
      <w:r w:rsidR="001A356E" w:rsidRPr="008820E8">
        <w:rPr>
          <w:rFonts w:ascii="Verdana" w:hAnsi="Verdana"/>
          <w:sz w:val="18"/>
          <w:szCs w:val="18"/>
        </w:rPr>
        <w:t>its Consumer Contracts</w:t>
      </w:r>
      <w:r w:rsidR="0056471D" w:rsidRPr="008820E8">
        <w:rPr>
          <w:rFonts w:ascii="Verdana" w:hAnsi="Verdana"/>
          <w:sz w:val="18"/>
          <w:szCs w:val="18"/>
        </w:rPr>
        <w:t xml:space="preserve"> (which</w:t>
      </w:r>
      <w:r w:rsidR="001A356E" w:rsidRPr="008820E8">
        <w:rPr>
          <w:rFonts w:ascii="Verdana" w:hAnsi="Verdana"/>
          <w:sz w:val="18"/>
          <w:szCs w:val="18"/>
        </w:rPr>
        <w:t xml:space="preserve"> </w:t>
      </w:r>
      <w:r w:rsidR="0056471D" w:rsidRPr="008820E8">
        <w:rPr>
          <w:rFonts w:ascii="Verdana" w:hAnsi="Verdana"/>
          <w:sz w:val="18"/>
          <w:szCs w:val="18"/>
        </w:rPr>
        <w:t xml:space="preserve">includes a </w:t>
      </w:r>
      <w:r w:rsidR="001A356E" w:rsidRPr="008820E8">
        <w:rPr>
          <w:rFonts w:ascii="Verdana" w:hAnsi="Verdana"/>
          <w:sz w:val="18"/>
          <w:szCs w:val="18"/>
        </w:rPr>
        <w:t xml:space="preserve">contract between the Retailer and </w:t>
      </w:r>
      <w:r w:rsidR="001A356E" w:rsidRPr="00881056">
        <w:rPr>
          <w:rFonts w:ascii="Verdana" w:hAnsi="Verdana"/>
          <w:sz w:val="18"/>
          <w:szCs w:val="18"/>
        </w:rPr>
        <w:t xml:space="preserve">a </w:t>
      </w:r>
      <w:r w:rsidR="0056471D" w:rsidRPr="00881056">
        <w:rPr>
          <w:rFonts w:ascii="Verdana" w:hAnsi="Verdana"/>
          <w:sz w:val="18"/>
          <w:szCs w:val="18"/>
        </w:rPr>
        <w:t>purchaser of electricity that is not an end user)</w:t>
      </w:r>
      <w:r w:rsidR="009670A1" w:rsidRPr="00881056">
        <w:rPr>
          <w:rFonts w:ascii="Verdana" w:hAnsi="Verdana"/>
          <w:sz w:val="18"/>
          <w:szCs w:val="18"/>
        </w:rPr>
        <w:t xml:space="preserve"> all warranties, guarantees or obligations</w:t>
      </w:r>
      <w:r w:rsidR="00881056" w:rsidRPr="00881056">
        <w:rPr>
          <w:rFonts w:ascii="Verdana" w:hAnsi="Verdana"/>
          <w:sz w:val="18"/>
          <w:szCs w:val="18"/>
        </w:rPr>
        <w:t xml:space="preserve"> imposed on the Distributor by the </w:t>
      </w:r>
      <w:r w:rsidR="0082575D">
        <w:rPr>
          <w:rFonts w:ascii="Verdana" w:hAnsi="Verdana"/>
          <w:sz w:val="18"/>
          <w:szCs w:val="18"/>
        </w:rPr>
        <w:t>CGA</w:t>
      </w:r>
      <w:r w:rsidR="00881056" w:rsidRPr="00881056">
        <w:rPr>
          <w:rFonts w:ascii="Verdana" w:hAnsi="Verdana"/>
          <w:sz w:val="18"/>
          <w:szCs w:val="18"/>
        </w:rPr>
        <w:t xml:space="preserve"> or any other law concerning the services to be provided by the Distributor under this agreement (“</w:t>
      </w:r>
      <w:r w:rsidR="00881056" w:rsidRPr="00881056">
        <w:rPr>
          <w:rFonts w:ascii="Verdana" w:hAnsi="Verdana"/>
          <w:b/>
          <w:sz w:val="18"/>
          <w:szCs w:val="18"/>
        </w:rPr>
        <w:t>Distributor Warranties</w:t>
      </w:r>
      <w:r w:rsidR="00881056" w:rsidRPr="00881056">
        <w:rPr>
          <w:rFonts w:ascii="Verdana" w:hAnsi="Verdana"/>
          <w:sz w:val="18"/>
          <w:szCs w:val="18"/>
        </w:rPr>
        <w:t>”), to the fullest extent permitted by law</w:t>
      </w:r>
      <w:r w:rsidR="00881056">
        <w:rPr>
          <w:rFonts w:ascii="Verdana" w:hAnsi="Verdana"/>
          <w:sz w:val="18"/>
          <w:szCs w:val="18"/>
        </w:rPr>
        <w:t>.</w:t>
      </w:r>
      <w:bookmarkEnd w:id="947"/>
      <w:r w:rsidR="0056471D" w:rsidRPr="00881056">
        <w:rPr>
          <w:rFonts w:ascii="Verdana" w:hAnsi="Verdana"/>
          <w:sz w:val="18"/>
          <w:szCs w:val="18"/>
        </w:rPr>
        <w:t xml:space="preserve"> </w:t>
      </w:r>
    </w:p>
    <w:p w:rsidR="0056471D" w:rsidRPr="008820E8" w:rsidRDefault="00424D08" w:rsidP="008820E8">
      <w:pPr>
        <w:pStyle w:val="Heading3"/>
        <w:spacing w:line="240" w:lineRule="auto"/>
        <w:rPr>
          <w:rFonts w:ascii="Verdana" w:hAnsi="Verdana"/>
          <w:sz w:val="18"/>
          <w:szCs w:val="18"/>
        </w:rPr>
      </w:pPr>
      <w:bookmarkStart w:id="949" w:name="_Ref312071204"/>
      <w:bookmarkStart w:id="950" w:name="_Ref322605045"/>
      <w:bookmarkEnd w:id="948"/>
      <w:r w:rsidRPr="008820E8">
        <w:rPr>
          <w:rFonts w:ascii="Verdana" w:hAnsi="Verdana"/>
          <w:sz w:val="18"/>
          <w:szCs w:val="18"/>
        </w:rPr>
        <w:t>I</w:t>
      </w:r>
      <w:r w:rsidR="0004279D" w:rsidRPr="008820E8">
        <w:rPr>
          <w:rFonts w:ascii="Verdana" w:hAnsi="Verdana"/>
          <w:sz w:val="18"/>
          <w:szCs w:val="18"/>
        </w:rPr>
        <w:t xml:space="preserve">f </w:t>
      </w:r>
      <w:r w:rsidR="0056471D" w:rsidRPr="008820E8">
        <w:rPr>
          <w:rFonts w:ascii="Verdana" w:hAnsi="Verdana"/>
          <w:sz w:val="18"/>
          <w:szCs w:val="18"/>
        </w:rPr>
        <w:t xml:space="preserve">the Consumer </w:t>
      </w:r>
      <w:r w:rsidR="009C1D52" w:rsidRPr="008820E8">
        <w:rPr>
          <w:rFonts w:ascii="Verdana" w:hAnsi="Verdana"/>
          <w:sz w:val="18"/>
          <w:szCs w:val="18"/>
        </w:rPr>
        <w:t>on-supplies</w:t>
      </w:r>
      <w:r w:rsidR="00C46FD5" w:rsidRPr="008820E8">
        <w:rPr>
          <w:rFonts w:ascii="Verdana" w:hAnsi="Verdana"/>
          <w:sz w:val="18"/>
          <w:szCs w:val="18"/>
        </w:rPr>
        <w:t xml:space="preserve"> </w:t>
      </w:r>
      <w:r w:rsidR="0056471D" w:rsidRPr="008820E8">
        <w:rPr>
          <w:rFonts w:ascii="Verdana" w:hAnsi="Verdana"/>
          <w:sz w:val="18"/>
          <w:szCs w:val="18"/>
        </w:rPr>
        <w:t xml:space="preserve">electricity to an end-user the Retailer </w:t>
      </w:r>
      <w:r w:rsidR="001A356E" w:rsidRPr="008820E8">
        <w:rPr>
          <w:rFonts w:ascii="Verdana" w:hAnsi="Verdana"/>
          <w:sz w:val="18"/>
          <w:szCs w:val="18"/>
        </w:rPr>
        <w:t>will</w:t>
      </w:r>
      <w:r w:rsidR="0056471D" w:rsidRPr="008820E8">
        <w:rPr>
          <w:rFonts w:ascii="Verdana" w:hAnsi="Verdana"/>
          <w:sz w:val="18"/>
          <w:szCs w:val="18"/>
        </w:rPr>
        <w:t xml:space="preserve">, as a condition of any agreement between it and the Consumer, require the Consumer to include provisions in all agreements between </w:t>
      </w:r>
      <w:r w:rsidR="003434AA" w:rsidRPr="008820E8">
        <w:rPr>
          <w:rFonts w:ascii="Verdana" w:hAnsi="Verdana"/>
          <w:sz w:val="18"/>
          <w:szCs w:val="18"/>
        </w:rPr>
        <w:t>the Consumer</w:t>
      </w:r>
      <w:r w:rsidR="0056471D" w:rsidRPr="008820E8">
        <w:rPr>
          <w:rFonts w:ascii="Verdana" w:hAnsi="Verdana"/>
          <w:sz w:val="18"/>
          <w:szCs w:val="18"/>
        </w:rPr>
        <w:t xml:space="preserve"> and an end-user, excluding all Distributor Warranties to the fullest extent permitted by law</w:t>
      </w:r>
      <w:bookmarkEnd w:id="949"/>
      <w:r w:rsidR="00B62D92" w:rsidRPr="008820E8">
        <w:rPr>
          <w:rFonts w:ascii="Verdana" w:hAnsi="Verdana"/>
          <w:sz w:val="18"/>
          <w:szCs w:val="18"/>
        </w:rPr>
        <w:t xml:space="preserve">, including where the </w:t>
      </w:r>
      <w:r w:rsidR="000C4D0C" w:rsidRPr="008820E8">
        <w:rPr>
          <w:rFonts w:ascii="Verdana" w:hAnsi="Verdana"/>
          <w:sz w:val="18"/>
          <w:szCs w:val="18"/>
        </w:rPr>
        <w:t>end-user</w:t>
      </w:r>
      <w:r w:rsidR="00B62D92" w:rsidRPr="008820E8">
        <w:rPr>
          <w:rFonts w:ascii="Verdana" w:hAnsi="Verdana"/>
          <w:sz w:val="18"/>
          <w:szCs w:val="18"/>
        </w:rPr>
        <w:t xml:space="preserve"> is acquiring, or holds itself as acquiring, electricity for the purpose of a business</w:t>
      </w:r>
      <w:r w:rsidR="00E730FB" w:rsidRPr="008820E8">
        <w:rPr>
          <w:rFonts w:ascii="Verdana" w:hAnsi="Verdana"/>
          <w:sz w:val="18"/>
          <w:szCs w:val="18"/>
        </w:rPr>
        <w:t>.</w:t>
      </w:r>
      <w:bookmarkEnd w:id="950"/>
    </w:p>
    <w:p w:rsidR="009670A1" w:rsidRPr="008820E8" w:rsidRDefault="009670A1" w:rsidP="008820E8">
      <w:pPr>
        <w:pStyle w:val="Heading3"/>
        <w:spacing w:line="240" w:lineRule="auto"/>
        <w:rPr>
          <w:rFonts w:ascii="Verdana" w:hAnsi="Verdana"/>
          <w:sz w:val="18"/>
          <w:szCs w:val="18"/>
        </w:rPr>
      </w:pPr>
      <w:r w:rsidRPr="008820E8">
        <w:rPr>
          <w:rFonts w:ascii="Verdana" w:hAnsi="Verdana"/>
          <w:sz w:val="18"/>
          <w:szCs w:val="18"/>
        </w:rPr>
        <w:t xml:space="preserve">To avoid doubt, nothing in this clause </w:t>
      </w:r>
      <w:r w:rsidR="0060773A">
        <w:fldChar w:fldCharType="begin"/>
      </w:r>
      <w:r w:rsidR="0060773A">
        <w:instrText xml:space="preserve"> REF _Ref312256073 \r \h  \* MERGEFORMAT </w:instrText>
      </w:r>
      <w:r w:rsidR="0060773A">
        <w:fldChar w:fldCharType="separate"/>
      </w:r>
      <w:r w:rsidR="00D73AF0" w:rsidRPr="00D73AF0">
        <w:rPr>
          <w:rFonts w:ascii="Verdana" w:hAnsi="Verdana"/>
          <w:sz w:val="18"/>
          <w:szCs w:val="18"/>
        </w:rPr>
        <w:t>26.13</w:t>
      </w:r>
      <w:r w:rsidR="0060773A">
        <w:fldChar w:fldCharType="end"/>
      </w:r>
      <w:r w:rsidRPr="008820E8">
        <w:rPr>
          <w:rFonts w:ascii="Verdana" w:hAnsi="Verdana"/>
          <w:sz w:val="18"/>
          <w:szCs w:val="18"/>
        </w:rPr>
        <w:t xml:space="preserve"> affects the rights of any Consumer under the </w:t>
      </w:r>
      <w:r w:rsidR="0082575D">
        <w:rPr>
          <w:rFonts w:ascii="Verdana" w:hAnsi="Verdana"/>
          <w:sz w:val="18"/>
          <w:szCs w:val="18"/>
        </w:rPr>
        <w:t>CGA</w:t>
      </w:r>
      <w:r w:rsidRPr="008820E8">
        <w:rPr>
          <w:rFonts w:ascii="Verdana" w:hAnsi="Verdana"/>
          <w:sz w:val="18"/>
          <w:szCs w:val="18"/>
        </w:rPr>
        <w:t xml:space="preserve"> that cannot be excluded by Law, nor does it preclude the Retailer from offering in its Consumer Contracts its own warranties, guarantees or obligations pertaining to distribution services where such warranties, guarantees or obligations are not </w:t>
      </w:r>
      <w:r w:rsidR="006E4973">
        <w:rPr>
          <w:rFonts w:ascii="Verdana" w:hAnsi="Verdana"/>
          <w:sz w:val="18"/>
          <w:szCs w:val="18"/>
        </w:rPr>
        <w:t>Distributor Warranties</w:t>
      </w:r>
      <w:r w:rsidRPr="008820E8">
        <w:rPr>
          <w:rFonts w:ascii="Verdana" w:hAnsi="Verdana"/>
          <w:sz w:val="18"/>
          <w:szCs w:val="18"/>
        </w:rPr>
        <w:t>.</w:t>
      </w:r>
    </w:p>
    <w:p w:rsidR="00265383" w:rsidRPr="008820E8" w:rsidRDefault="0056471D" w:rsidP="008820E8">
      <w:pPr>
        <w:pStyle w:val="Heading2"/>
        <w:tabs>
          <w:tab w:val="clear" w:pos="993"/>
        </w:tabs>
        <w:spacing w:line="240" w:lineRule="auto"/>
        <w:ind w:left="851"/>
        <w:rPr>
          <w:rFonts w:ascii="Verdana" w:hAnsi="Verdana"/>
          <w:sz w:val="18"/>
          <w:szCs w:val="18"/>
        </w:rPr>
      </w:pPr>
      <w:bookmarkStart w:id="951" w:name="_Ref15095705"/>
      <w:bookmarkStart w:id="952" w:name="_Ref317260862"/>
      <w:r w:rsidRPr="008820E8">
        <w:rPr>
          <w:rFonts w:ascii="Verdana" w:hAnsi="Verdana"/>
          <w:b/>
          <w:sz w:val="18"/>
          <w:szCs w:val="18"/>
        </w:rPr>
        <w:t>Distributor liabilities and C</w:t>
      </w:r>
      <w:bookmarkStart w:id="953" w:name="_Hlt51045853"/>
      <w:bookmarkEnd w:id="953"/>
      <w:r w:rsidRPr="008820E8">
        <w:rPr>
          <w:rFonts w:ascii="Verdana" w:hAnsi="Verdana"/>
          <w:b/>
          <w:sz w:val="18"/>
          <w:szCs w:val="18"/>
        </w:rPr>
        <w:t>onsumer agreements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xml:space="preserve">, </w:t>
      </w:r>
      <w:r w:rsidR="00C9559D" w:rsidRPr="008820E8">
        <w:rPr>
          <w:rFonts w:ascii="Verdana" w:hAnsi="Verdana"/>
          <w:sz w:val="18"/>
          <w:szCs w:val="18"/>
        </w:rPr>
        <w:t xml:space="preserve">include </w:t>
      </w:r>
      <w:r w:rsidRPr="008820E8">
        <w:rPr>
          <w:rFonts w:ascii="Verdana" w:hAnsi="Verdana"/>
          <w:sz w:val="18"/>
          <w:szCs w:val="18"/>
        </w:rPr>
        <w:t xml:space="preserve">in its </w:t>
      </w:r>
      <w:r w:rsidR="001A356E" w:rsidRPr="008820E8">
        <w:rPr>
          <w:rFonts w:ascii="Verdana" w:hAnsi="Verdana"/>
          <w:sz w:val="18"/>
          <w:szCs w:val="18"/>
        </w:rPr>
        <w:t>Consumer Contracts</w:t>
      </w:r>
      <w:r w:rsidR="005340E5" w:rsidRPr="008820E8">
        <w:rPr>
          <w:rFonts w:ascii="Verdana" w:hAnsi="Verdana"/>
          <w:sz w:val="18"/>
          <w:szCs w:val="18"/>
        </w:rPr>
        <w:t xml:space="preserve"> </w:t>
      </w:r>
      <w:r w:rsidRPr="008820E8">
        <w:rPr>
          <w:rFonts w:ascii="Verdana" w:hAnsi="Verdana"/>
          <w:sz w:val="18"/>
          <w:szCs w:val="18"/>
        </w:rPr>
        <w:t xml:space="preserve">clear and unambiguous clauses </w:t>
      </w:r>
      <w:r w:rsidR="00E32CF9" w:rsidRPr="008820E8">
        <w:rPr>
          <w:rFonts w:ascii="Verdana" w:hAnsi="Verdana"/>
          <w:sz w:val="18"/>
          <w:szCs w:val="18"/>
        </w:rPr>
        <w:t xml:space="preserve">to the </w:t>
      </w:r>
      <w:r w:rsidR="001D677C" w:rsidRPr="008820E8">
        <w:rPr>
          <w:rFonts w:ascii="Verdana" w:hAnsi="Verdana"/>
          <w:sz w:val="18"/>
          <w:szCs w:val="18"/>
        </w:rPr>
        <w:t xml:space="preserve">effect </w:t>
      </w:r>
      <w:r w:rsidRPr="008820E8">
        <w:rPr>
          <w:rFonts w:ascii="Verdana" w:hAnsi="Verdana"/>
          <w:sz w:val="18"/>
          <w:szCs w:val="18"/>
        </w:rPr>
        <w:t>that:</w:t>
      </w:r>
      <w:bookmarkEnd w:id="951"/>
      <w:bookmarkEnd w:id="952"/>
      <w:r w:rsidR="00566A34"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bookmarkStart w:id="954" w:name="_Ref312071211"/>
      <w:r w:rsidRPr="008820E8">
        <w:rPr>
          <w:rFonts w:ascii="Verdana" w:hAnsi="Verdana"/>
          <w:sz w:val="18"/>
          <w:szCs w:val="18"/>
        </w:rPr>
        <w:t xml:space="preserve">the Consumer will </w:t>
      </w:r>
      <w:r w:rsidR="005F0885" w:rsidRPr="008820E8">
        <w:rPr>
          <w:rFonts w:ascii="Verdana" w:hAnsi="Verdana"/>
          <w:sz w:val="18"/>
          <w:szCs w:val="18"/>
        </w:rPr>
        <w:t>indemnify</w:t>
      </w:r>
      <w:r w:rsidRPr="008820E8">
        <w:rPr>
          <w:rFonts w:ascii="Verdana" w:hAnsi="Verdana"/>
          <w:sz w:val="18"/>
          <w:szCs w:val="18"/>
        </w:rPr>
        <w:t xml:space="preserve"> the Distributor </w:t>
      </w:r>
      <w:r w:rsidR="005F0885" w:rsidRPr="008820E8">
        <w:rPr>
          <w:rFonts w:ascii="Verdana" w:hAnsi="Verdana"/>
          <w:sz w:val="18"/>
          <w:szCs w:val="18"/>
        </w:rPr>
        <w:t xml:space="preserve">against </w:t>
      </w:r>
      <w:r w:rsidRPr="008820E8">
        <w:rPr>
          <w:rFonts w:ascii="Verdana" w:hAnsi="Verdana"/>
          <w:sz w:val="18"/>
          <w:szCs w:val="18"/>
        </w:rPr>
        <w:t xml:space="preserve">any direct loss or damage caused or contributed </w:t>
      </w:r>
      <w:r w:rsidRPr="008820E8">
        <w:rPr>
          <w:rFonts w:ascii="Verdana" w:hAnsi="Verdana"/>
          <w:color w:val="000000"/>
          <w:sz w:val="18"/>
          <w:szCs w:val="18"/>
          <w:lang w:eastAsia="en-NZ"/>
        </w:rPr>
        <w:t>to</w:t>
      </w:r>
      <w:r w:rsidRPr="008820E8">
        <w:rPr>
          <w:rFonts w:ascii="Verdana" w:hAnsi="Verdana"/>
          <w:sz w:val="18"/>
          <w:szCs w:val="18"/>
        </w:rPr>
        <w:t xml:space="preserve"> by the fraud</w:t>
      </w:r>
      <w:r w:rsidR="009C1D52" w:rsidRPr="008820E8">
        <w:rPr>
          <w:rFonts w:ascii="Verdana" w:hAnsi="Verdana"/>
          <w:sz w:val="18"/>
          <w:szCs w:val="18"/>
        </w:rPr>
        <w:t xml:space="preserve"> of</w:t>
      </w:r>
      <w:r w:rsidRPr="008820E8">
        <w:rPr>
          <w:rFonts w:ascii="Verdana" w:hAnsi="Verdana"/>
          <w:sz w:val="18"/>
          <w:szCs w:val="18"/>
        </w:rPr>
        <w:t xml:space="preserve">, dishonesty </w:t>
      </w:r>
      <w:r w:rsidR="009C1D52" w:rsidRPr="008820E8">
        <w:rPr>
          <w:rFonts w:ascii="Verdana" w:hAnsi="Verdana"/>
          <w:sz w:val="18"/>
          <w:szCs w:val="18"/>
        </w:rPr>
        <w:t xml:space="preserve">of </w:t>
      </w:r>
      <w:r w:rsidRPr="008820E8">
        <w:rPr>
          <w:rFonts w:ascii="Verdana" w:hAnsi="Verdana"/>
          <w:sz w:val="18"/>
          <w:szCs w:val="18"/>
        </w:rPr>
        <w:t xml:space="preserve">or wilful breach of the </w:t>
      </w:r>
      <w:r w:rsidR="001A356E" w:rsidRPr="008820E8">
        <w:rPr>
          <w:rFonts w:ascii="Verdana" w:hAnsi="Verdana"/>
          <w:sz w:val="18"/>
          <w:szCs w:val="18"/>
        </w:rPr>
        <w:t>Consumer Contract</w:t>
      </w:r>
      <w:r w:rsidRPr="008820E8">
        <w:rPr>
          <w:rFonts w:ascii="Verdana" w:hAnsi="Verdana"/>
          <w:sz w:val="18"/>
          <w:szCs w:val="18"/>
        </w:rPr>
        <w:t xml:space="preserve"> </w:t>
      </w:r>
      <w:r w:rsidR="009C1D52" w:rsidRPr="008820E8">
        <w:rPr>
          <w:rFonts w:ascii="Verdana" w:hAnsi="Verdana"/>
          <w:sz w:val="18"/>
          <w:szCs w:val="18"/>
        </w:rPr>
        <w:t xml:space="preserve">by </w:t>
      </w:r>
      <w:r w:rsidRPr="008820E8">
        <w:rPr>
          <w:rFonts w:ascii="Verdana" w:hAnsi="Verdana"/>
          <w:sz w:val="18"/>
          <w:szCs w:val="18"/>
        </w:rPr>
        <w:t xml:space="preserve">the Consumer or </w:t>
      </w:r>
      <w:r w:rsidR="009C1D52" w:rsidRPr="008820E8">
        <w:rPr>
          <w:rFonts w:ascii="Verdana" w:hAnsi="Verdana"/>
          <w:sz w:val="18"/>
          <w:szCs w:val="18"/>
        </w:rPr>
        <w:t xml:space="preserve">any of </w:t>
      </w:r>
      <w:r w:rsidRPr="008820E8">
        <w:rPr>
          <w:rFonts w:ascii="Verdana" w:hAnsi="Verdana"/>
          <w:sz w:val="18"/>
          <w:szCs w:val="18"/>
        </w:rPr>
        <w:t>its officers, employees, agents or invitees arising out of, or in connection with, the Services provided under this agreement; and</w:t>
      </w:r>
      <w:bookmarkEnd w:id="954"/>
    </w:p>
    <w:p w:rsidR="0056471D" w:rsidRPr="008820E8" w:rsidRDefault="00EB134A" w:rsidP="008820E8">
      <w:pPr>
        <w:pStyle w:val="Heading3"/>
        <w:spacing w:line="240" w:lineRule="auto"/>
        <w:rPr>
          <w:rFonts w:ascii="Verdana" w:hAnsi="Verdana"/>
          <w:b/>
          <w:i/>
          <w:sz w:val="18"/>
          <w:szCs w:val="18"/>
        </w:rPr>
      </w:pPr>
      <w:bookmarkStart w:id="955" w:name="_Ref312071218"/>
      <w:r w:rsidRPr="008820E8">
        <w:rPr>
          <w:rFonts w:ascii="Verdana" w:hAnsi="Verdana"/>
          <w:sz w:val="18"/>
          <w:szCs w:val="18"/>
        </w:rPr>
        <w:t>t</w:t>
      </w:r>
      <w:r w:rsidR="005F0885" w:rsidRPr="008820E8">
        <w:rPr>
          <w:rFonts w:ascii="Verdana" w:hAnsi="Verdana"/>
          <w:sz w:val="18"/>
          <w:szCs w:val="18"/>
        </w:rPr>
        <w:t xml:space="preserve">o the extent permitted by law, the Distributor </w:t>
      </w:r>
      <w:r w:rsidR="00E32CF9" w:rsidRPr="008820E8">
        <w:rPr>
          <w:rFonts w:ascii="Verdana" w:hAnsi="Verdana"/>
          <w:sz w:val="18"/>
          <w:szCs w:val="18"/>
        </w:rPr>
        <w:t>will</w:t>
      </w:r>
      <w:r w:rsidR="005F0885" w:rsidRPr="008820E8">
        <w:rPr>
          <w:rFonts w:ascii="Verdana" w:hAnsi="Verdana"/>
          <w:sz w:val="18"/>
          <w:szCs w:val="18"/>
        </w:rPr>
        <w:t xml:space="preserve"> have no liability to the Consumer in contract, tort (including negligence) or otherwise in </w:t>
      </w:r>
      <w:r w:rsidR="00293746">
        <w:rPr>
          <w:rFonts w:ascii="Verdana" w:hAnsi="Verdana"/>
          <w:sz w:val="18"/>
          <w:szCs w:val="18"/>
        </w:rPr>
        <w:t>relation to</w:t>
      </w:r>
      <w:r w:rsidR="005F0885" w:rsidRPr="008820E8">
        <w:rPr>
          <w:rFonts w:ascii="Verdana" w:hAnsi="Verdana"/>
          <w:sz w:val="18"/>
          <w:szCs w:val="18"/>
        </w:rPr>
        <w:t xml:space="preserve"> the supply </w:t>
      </w:r>
      <w:r w:rsidR="00F92C54" w:rsidRPr="008820E8">
        <w:rPr>
          <w:rFonts w:ascii="Verdana" w:hAnsi="Verdana"/>
          <w:sz w:val="18"/>
          <w:szCs w:val="18"/>
        </w:rPr>
        <w:t xml:space="preserve">or non-supply </w:t>
      </w:r>
      <w:r w:rsidR="005F0885" w:rsidRPr="008820E8">
        <w:rPr>
          <w:rFonts w:ascii="Verdana" w:hAnsi="Verdana"/>
          <w:sz w:val="18"/>
          <w:szCs w:val="18"/>
        </w:rPr>
        <w:t>of electricity to the Consumer</w:t>
      </w:r>
      <w:r w:rsidR="0056471D" w:rsidRPr="008820E8">
        <w:rPr>
          <w:rFonts w:ascii="Verdana" w:hAnsi="Verdana"/>
          <w:sz w:val="18"/>
          <w:szCs w:val="18"/>
        </w:rPr>
        <w:t>.</w:t>
      </w:r>
      <w:bookmarkEnd w:id="955"/>
      <w:r w:rsidR="0056471D" w:rsidRPr="008820E8">
        <w:rPr>
          <w:rFonts w:ascii="Verdana" w:hAnsi="Verdana"/>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956" w:name="_Ref13375269"/>
      <w:r w:rsidRPr="008820E8">
        <w:rPr>
          <w:rFonts w:ascii="Verdana" w:hAnsi="Verdana"/>
          <w:b/>
          <w:sz w:val="18"/>
          <w:szCs w:val="18"/>
        </w:rPr>
        <w:t>The Distributor will be indemnified</w:t>
      </w:r>
      <w:r w:rsidRPr="008820E8">
        <w:rPr>
          <w:rFonts w:ascii="Verdana" w:hAnsi="Verdana"/>
          <w:sz w:val="18"/>
          <w:szCs w:val="18"/>
        </w:rPr>
        <w:t>:</w:t>
      </w:r>
      <w:r w:rsidR="00B6769B" w:rsidRPr="008820E8">
        <w:rPr>
          <w:rFonts w:ascii="Verdana" w:hAnsi="Verdana"/>
          <w:sz w:val="18"/>
          <w:szCs w:val="18"/>
        </w:rPr>
        <w:t xml:space="preserve"> </w:t>
      </w:r>
      <w:r w:rsidR="001F6D69" w:rsidRPr="008820E8">
        <w:rPr>
          <w:rFonts w:ascii="Verdana" w:hAnsi="Verdana"/>
          <w:sz w:val="18"/>
          <w:szCs w:val="18"/>
        </w:rPr>
        <w:t xml:space="preserve">Subject to clause </w:t>
      </w:r>
      <w:r w:rsidR="0060773A">
        <w:fldChar w:fldCharType="begin"/>
      </w:r>
      <w:r w:rsidR="0060773A">
        <w:instrText xml:space="preserve"> REF _Ref319652538 \r \h  \* MERGEFOR</w:instrText>
      </w:r>
      <w:r w:rsidR="0060773A">
        <w:instrText xml:space="preserve">MAT </w:instrText>
      </w:r>
      <w:r w:rsidR="0060773A">
        <w:fldChar w:fldCharType="separate"/>
      </w:r>
      <w:r w:rsidR="00D73AF0" w:rsidRPr="00D73AF0">
        <w:rPr>
          <w:rFonts w:ascii="Verdana" w:hAnsi="Verdana"/>
          <w:sz w:val="18"/>
          <w:szCs w:val="18"/>
        </w:rPr>
        <w:t>26.17</w:t>
      </w:r>
      <w:r w:rsidR="0060773A">
        <w:fldChar w:fldCharType="end"/>
      </w:r>
      <w:r w:rsidR="001F6D69" w:rsidRPr="008820E8">
        <w:rPr>
          <w:rFonts w:ascii="Verdana" w:hAnsi="Verdana"/>
          <w:sz w:val="18"/>
          <w:szCs w:val="18"/>
        </w:rPr>
        <w:t>, t</w:t>
      </w:r>
      <w:r w:rsidRPr="008820E8">
        <w:rPr>
          <w:rFonts w:ascii="Verdana" w:hAnsi="Verdana"/>
          <w:sz w:val="18"/>
          <w:szCs w:val="18"/>
        </w:rPr>
        <w:t>he Retailer indemnifies and holds harmless the Distributor and will keep the Distributor indemnified and held harmless from and against any direct loss or damage (including legal costs on a solicitor/own client basis</w:t>
      </w:r>
      <w:r w:rsidR="00973C89" w:rsidRPr="008820E8">
        <w:rPr>
          <w:rFonts w:ascii="Verdana" w:hAnsi="Verdana"/>
          <w:sz w:val="18"/>
          <w:szCs w:val="18"/>
        </w:rPr>
        <w:t xml:space="preserve">, </w:t>
      </w:r>
      <w:r w:rsidR="008B3528" w:rsidRPr="008820E8">
        <w:rPr>
          <w:rFonts w:ascii="Verdana" w:hAnsi="Verdana"/>
          <w:sz w:val="18"/>
          <w:szCs w:val="18"/>
        </w:rPr>
        <w:t xml:space="preserve">but excluding all loss or damage of the kind described in clause </w:t>
      </w:r>
      <w:r w:rsidR="0060773A">
        <w:fldChar w:fldCharType="begin"/>
      </w:r>
      <w:r w:rsidR="0060773A">
        <w:instrText xml:space="preserve"> REF _Ref319323099 \r \h  \* MERGEFORMAT </w:instrText>
      </w:r>
      <w:r w:rsidR="0060773A">
        <w:fldChar w:fldCharType="separate"/>
      </w:r>
      <w:r w:rsidR="00D73AF0" w:rsidRPr="00D73AF0">
        <w:rPr>
          <w:rFonts w:ascii="Verdana" w:hAnsi="Verdana"/>
          <w:sz w:val="18"/>
          <w:szCs w:val="18"/>
        </w:rPr>
        <w:t>26.3</w:t>
      </w:r>
      <w:r w:rsidR="0060773A">
        <w:fldChar w:fldCharType="end"/>
      </w:r>
      <w:r w:rsidR="008B3528" w:rsidRPr="008820E8">
        <w:rPr>
          <w:rFonts w:ascii="Verdana" w:hAnsi="Verdana"/>
          <w:sz w:val="18"/>
          <w:szCs w:val="18"/>
        </w:rPr>
        <w:t xml:space="preserve"> whether incurred by the </w:t>
      </w:r>
      <w:r w:rsidR="003977BD">
        <w:rPr>
          <w:rFonts w:ascii="Verdana" w:hAnsi="Verdana"/>
          <w:sz w:val="18"/>
          <w:szCs w:val="18"/>
        </w:rPr>
        <w:t>Distributor</w:t>
      </w:r>
      <w:r w:rsidR="003977BD" w:rsidRPr="008820E8">
        <w:rPr>
          <w:rFonts w:ascii="Verdana" w:hAnsi="Verdana"/>
          <w:sz w:val="18"/>
          <w:szCs w:val="18"/>
        </w:rPr>
        <w:t xml:space="preserve"> </w:t>
      </w:r>
      <w:r w:rsidR="008B3528" w:rsidRPr="008820E8">
        <w:rPr>
          <w:rFonts w:ascii="Verdana" w:hAnsi="Verdana"/>
          <w:sz w:val="18"/>
          <w:szCs w:val="18"/>
        </w:rPr>
        <w:t xml:space="preserve">or claimed by the person described in sub-clause (a) of this clause </w:t>
      </w:r>
      <w:r w:rsidR="0060773A">
        <w:fldChar w:fldCharType="begin"/>
      </w:r>
      <w:r w:rsidR="0060773A">
        <w:instrText xml:space="preserve"> REF _Ref13375269 \r \h  \* MERGEFORMAT </w:instrText>
      </w:r>
      <w:r w:rsidR="0060773A">
        <w:fldChar w:fldCharType="separate"/>
      </w:r>
      <w:r w:rsidR="00D73AF0" w:rsidRPr="00D73AF0">
        <w:rPr>
          <w:rFonts w:ascii="Verdana" w:hAnsi="Verdana"/>
          <w:sz w:val="18"/>
          <w:szCs w:val="18"/>
        </w:rPr>
        <w:t>26.15</w:t>
      </w:r>
      <w:r w:rsidR="0060773A">
        <w:fldChar w:fldCharType="end"/>
      </w:r>
      <w:r w:rsidR="008B3528" w:rsidRPr="008820E8">
        <w:rPr>
          <w:rFonts w:ascii="Verdana" w:hAnsi="Verdana"/>
          <w:sz w:val="18"/>
          <w:szCs w:val="18"/>
        </w:rPr>
        <w:t>)</w:t>
      </w:r>
      <w:r w:rsidRPr="008820E8">
        <w:rPr>
          <w:rFonts w:ascii="Verdana" w:hAnsi="Verdana"/>
          <w:sz w:val="18"/>
          <w:szCs w:val="18"/>
        </w:rPr>
        <w:t xml:space="preserve"> suffered, or incurred by the Distributor arising out of or in connection with:</w:t>
      </w:r>
      <w:bookmarkEnd w:id="956"/>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any claim by any person with whom the </w:t>
      </w:r>
      <w:r w:rsidR="00BB6294" w:rsidRPr="008820E8">
        <w:rPr>
          <w:rFonts w:ascii="Verdana" w:hAnsi="Verdana"/>
          <w:sz w:val="18"/>
          <w:szCs w:val="18"/>
        </w:rPr>
        <w:t xml:space="preserve">Distributor or </w:t>
      </w:r>
      <w:r w:rsidRPr="008820E8">
        <w:rPr>
          <w:rFonts w:ascii="Verdana" w:hAnsi="Verdana"/>
          <w:sz w:val="18"/>
          <w:szCs w:val="18"/>
        </w:rPr>
        <w:t xml:space="preserve">Retailer has a contractual relationship in relation to the </w:t>
      </w:r>
      <w:r w:rsidRPr="008820E8">
        <w:rPr>
          <w:rFonts w:ascii="Verdana" w:hAnsi="Verdana"/>
          <w:color w:val="000000"/>
          <w:sz w:val="18"/>
          <w:szCs w:val="18"/>
          <w:lang w:eastAsia="en-NZ"/>
        </w:rPr>
        <w:t>provision</w:t>
      </w:r>
      <w:r w:rsidRPr="008820E8">
        <w:rPr>
          <w:rFonts w:ascii="Verdana" w:hAnsi="Verdana"/>
          <w:sz w:val="18"/>
          <w:szCs w:val="18"/>
        </w:rPr>
        <w:t xml:space="preserve"> of </w:t>
      </w:r>
      <w:r w:rsidR="009C1D52" w:rsidRPr="008820E8">
        <w:rPr>
          <w:rFonts w:ascii="Verdana" w:hAnsi="Verdana"/>
          <w:sz w:val="18"/>
          <w:szCs w:val="18"/>
        </w:rPr>
        <w:t>s</w:t>
      </w:r>
      <w:r w:rsidRPr="008820E8">
        <w:rPr>
          <w:rFonts w:ascii="Verdana" w:hAnsi="Verdana"/>
          <w:sz w:val="18"/>
          <w:szCs w:val="18"/>
        </w:rPr>
        <w:t xml:space="preserve">ervices or the conveyance of electricity on </w:t>
      </w:r>
      <w:r w:rsidR="0079520C">
        <w:rPr>
          <w:rFonts w:ascii="Verdana" w:hAnsi="Verdana"/>
          <w:sz w:val="18"/>
          <w:szCs w:val="18"/>
        </w:rPr>
        <w:t xml:space="preserve">or in relation to </w:t>
      </w:r>
      <w:r w:rsidRPr="008820E8">
        <w:rPr>
          <w:rFonts w:ascii="Verdana" w:hAnsi="Verdana"/>
          <w:sz w:val="18"/>
          <w:szCs w:val="18"/>
        </w:rPr>
        <w:t>the Network</w:t>
      </w:r>
      <w:r w:rsidRPr="008820E8">
        <w:rPr>
          <w:rFonts w:ascii="Verdana" w:hAnsi="Verdana"/>
          <w:b/>
          <w:i/>
          <w:sz w:val="18"/>
          <w:szCs w:val="18"/>
        </w:rPr>
        <w:t xml:space="preserve"> </w:t>
      </w:r>
      <w:r w:rsidRPr="008820E8">
        <w:rPr>
          <w:rFonts w:ascii="Verdana" w:hAnsi="Verdana"/>
          <w:sz w:val="18"/>
          <w:szCs w:val="18"/>
        </w:rPr>
        <w:t>to the extent that the claim arises out of or could not have been made but for:</w:t>
      </w:r>
    </w:p>
    <w:p w:rsidR="0056471D" w:rsidRPr="008820E8" w:rsidRDefault="0056471D" w:rsidP="009333D6">
      <w:pPr>
        <w:pStyle w:val="Heading4"/>
        <w:tabs>
          <w:tab w:val="clear" w:pos="2695"/>
        </w:tabs>
        <w:ind w:left="2552"/>
      </w:pPr>
      <w:r w:rsidRPr="008820E8">
        <w:t xml:space="preserve">any </w:t>
      </w:r>
      <w:r w:rsidRPr="001331FD">
        <w:t>breach</w:t>
      </w:r>
      <w:r w:rsidRPr="008820E8">
        <w:t xml:space="preserve"> by the Retailer of any of its obligations under this agreement; </w:t>
      </w:r>
      <w:r w:rsidR="004A7CCA" w:rsidRPr="008820E8">
        <w:t>or</w:t>
      </w:r>
    </w:p>
    <w:p w:rsidR="0056471D" w:rsidRPr="008820E8" w:rsidRDefault="0056471D" w:rsidP="009333D6">
      <w:pPr>
        <w:pStyle w:val="Heading4"/>
        <w:tabs>
          <w:tab w:val="clear" w:pos="2695"/>
        </w:tabs>
        <w:ind w:left="2552"/>
      </w:pPr>
      <w:r w:rsidRPr="008820E8">
        <w:t>the disconnection by the Retailer, or disconnection requested by the Retailer, of any Consumer</w:t>
      </w:r>
      <w:r w:rsidR="00B57E54" w:rsidRPr="008820E8">
        <w:t>’</w:t>
      </w:r>
      <w:r w:rsidRPr="008820E8">
        <w:t>s Premises in accordance with this agreement</w:t>
      </w:r>
      <w:r w:rsidR="005E44D2">
        <w:t xml:space="preserve"> except where the disconnection is effected by the Distributor and is not undertaken in accordance with Good Electricity Industry Practice</w:t>
      </w:r>
      <w:r w:rsidRPr="008820E8">
        <w:t xml:space="preserve">; </w:t>
      </w:r>
      <w:r w:rsidR="004A7CCA" w:rsidRPr="008820E8">
        <w:t>or</w:t>
      </w:r>
    </w:p>
    <w:p w:rsidR="0056471D" w:rsidRPr="008820E8" w:rsidRDefault="0056471D" w:rsidP="009333D6">
      <w:pPr>
        <w:pStyle w:val="Heading4"/>
        <w:tabs>
          <w:tab w:val="clear" w:pos="2695"/>
        </w:tabs>
        <w:ind w:left="2552"/>
      </w:pPr>
      <w:r w:rsidRPr="008820E8">
        <w:t xml:space="preserve">the termination of this agreement by the Retailer, except when the </w:t>
      </w:r>
      <w:r w:rsidR="004A7CCA" w:rsidRPr="008820E8">
        <w:t xml:space="preserve">termination </w:t>
      </w:r>
      <w:r w:rsidRPr="008820E8">
        <w:t>is the result of a breach by the Distributor;</w:t>
      </w:r>
      <w:r w:rsidR="00B6769B" w:rsidRPr="008820E8">
        <w:t xml:space="preserve"> </w:t>
      </w:r>
      <w:r w:rsidR="004A7CCA" w:rsidRPr="008820E8">
        <w:t>or</w:t>
      </w:r>
    </w:p>
    <w:p w:rsidR="0056471D" w:rsidRPr="008820E8" w:rsidRDefault="0056471D" w:rsidP="009333D6">
      <w:pPr>
        <w:pStyle w:val="Heading4"/>
        <w:tabs>
          <w:tab w:val="clear" w:pos="2695"/>
        </w:tabs>
        <w:ind w:left="2552"/>
      </w:pPr>
      <w:r w:rsidRPr="008820E8">
        <w:t xml:space="preserve">any failure by the Retailer to perform any obligation </w:t>
      </w:r>
      <w:r w:rsidR="00E32CF9" w:rsidRPr="008820E8">
        <w:t>under</w:t>
      </w:r>
      <w:r w:rsidRPr="008820E8">
        <w:t xml:space="preserve"> any agreement between the Retailer and any Generator or Consumer or other third party; or </w:t>
      </w:r>
    </w:p>
    <w:p w:rsidR="009C1D52" w:rsidRPr="008820E8" w:rsidRDefault="009C1D52" w:rsidP="009333D6">
      <w:pPr>
        <w:pStyle w:val="Heading4"/>
        <w:tabs>
          <w:tab w:val="clear" w:pos="2695"/>
        </w:tabs>
        <w:ind w:left="2552"/>
      </w:pPr>
      <w:r w:rsidRPr="008820E8">
        <w:t>any failure by the Retailer to comply with its obligations required by law or regulation; or</w:t>
      </w:r>
    </w:p>
    <w:p w:rsidR="0056471D" w:rsidRPr="008820E8" w:rsidRDefault="0056471D" w:rsidP="009333D6">
      <w:pPr>
        <w:pStyle w:val="Heading4"/>
        <w:tabs>
          <w:tab w:val="clear" w:pos="2695"/>
        </w:tabs>
        <w:ind w:left="2552"/>
      </w:pPr>
      <w:r w:rsidRPr="008820E8">
        <w:t>any action undertaken by the Distributor under or in connection with this agreement at the request of the Retailer</w:t>
      </w:r>
      <w:r w:rsidR="00BB6294" w:rsidRPr="008820E8">
        <w:t xml:space="preserve"> (not being under this agreement)</w:t>
      </w:r>
      <w:r w:rsidRPr="008820E8">
        <w:t>; and</w:t>
      </w:r>
    </w:p>
    <w:p w:rsidR="0056471D" w:rsidRPr="008820E8" w:rsidRDefault="0056471D" w:rsidP="008820E8">
      <w:pPr>
        <w:pStyle w:val="Heading3"/>
        <w:spacing w:line="240" w:lineRule="auto"/>
        <w:rPr>
          <w:rFonts w:ascii="Verdana" w:hAnsi="Verdana"/>
          <w:sz w:val="18"/>
          <w:szCs w:val="18"/>
        </w:rPr>
      </w:pPr>
      <w:bookmarkStart w:id="957" w:name="_Ref319426930"/>
      <w:r w:rsidRPr="008820E8">
        <w:rPr>
          <w:rFonts w:ascii="Verdana" w:hAnsi="Verdana"/>
          <w:sz w:val="18"/>
          <w:szCs w:val="18"/>
        </w:rPr>
        <w:t xml:space="preserve">any recovery activity of the Distributor in respect of any unpaid charges or interest payable under </w:t>
      </w:r>
      <w:r w:rsidRPr="008820E8">
        <w:rPr>
          <w:rFonts w:ascii="Verdana" w:hAnsi="Verdana"/>
          <w:color w:val="000000"/>
          <w:sz w:val="18"/>
          <w:szCs w:val="18"/>
          <w:lang w:eastAsia="en-NZ"/>
        </w:rPr>
        <w:t>this</w:t>
      </w:r>
      <w:r w:rsidRPr="008820E8">
        <w:rPr>
          <w:rFonts w:ascii="Verdana" w:hAnsi="Verdana"/>
          <w:sz w:val="18"/>
          <w:szCs w:val="18"/>
        </w:rPr>
        <w:t xml:space="preserve"> agreement.</w:t>
      </w:r>
      <w:bookmarkEnd w:id="957"/>
      <w:r w:rsidRPr="008820E8">
        <w:rPr>
          <w:rFonts w:ascii="Verdana" w:hAnsi="Verdana"/>
          <w:sz w:val="18"/>
          <w:szCs w:val="18"/>
        </w:rPr>
        <w:t xml:space="preserve"> </w:t>
      </w:r>
    </w:p>
    <w:p w:rsidR="0056471D" w:rsidRPr="00652460" w:rsidRDefault="0056471D" w:rsidP="008820E8">
      <w:pPr>
        <w:pStyle w:val="Heading2"/>
        <w:tabs>
          <w:tab w:val="clear" w:pos="993"/>
        </w:tabs>
        <w:spacing w:line="240" w:lineRule="auto"/>
        <w:ind w:left="851"/>
        <w:rPr>
          <w:rFonts w:ascii="Verdana" w:hAnsi="Verdana"/>
          <w:sz w:val="18"/>
          <w:szCs w:val="18"/>
        </w:rPr>
      </w:pPr>
      <w:bookmarkStart w:id="958" w:name="_Hlt49566545"/>
      <w:bookmarkStart w:id="959" w:name="_Ref13375237"/>
      <w:bookmarkStart w:id="960" w:name="_Ref365290880"/>
      <w:bookmarkEnd w:id="958"/>
      <w:r w:rsidRPr="008820E8">
        <w:rPr>
          <w:rFonts w:ascii="Verdana" w:hAnsi="Verdana"/>
          <w:b/>
          <w:sz w:val="18"/>
          <w:szCs w:val="18"/>
        </w:rPr>
        <w:t>The Retailer will be indemnified</w:t>
      </w:r>
      <w:r w:rsidRPr="008820E8">
        <w:rPr>
          <w:rFonts w:ascii="Verdana" w:hAnsi="Verdana"/>
          <w:sz w:val="18"/>
          <w:szCs w:val="18"/>
        </w:rPr>
        <w:t>:</w:t>
      </w:r>
      <w:r w:rsidR="00B6769B" w:rsidRPr="008820E8">
        <w:rPr>
          <w:rFonts w:ascii="Verdana" w:hAnsi="Verdana"/>
          <w:sz w:val="18"/>
          <w:szCs w:val="18"/>
        </w:rPr>
        <w:t xml:space="preserve"> </w:t>
      </w:r>
      <w:r w:rsidR="001F6D69" w:rsidRPr="008820E8">
        <w:rPr>
          <w:rFonts w:ascii="Verdana" w:hAnsi="Verdana"/>
          <w:sz w:val="18"/>
          <w:szCs w:val="18"/>
        </w:rPr>
        <w:t xml:space="preserve">Subject to clause </w:t>
      </w:r>
      <w:r w:rsidR="0060773A">
        <w:fldChar w:fldCharType="begin"/>
      </w:r>
      <w:r w:rsidR="0060773A">
        <w:instrText xml:space="preserve"> REF _Ref319652538 \r \h  \* MERGEFORMAT </w:instrText>
      </w:r>
      <w:r w:rsidR="0060773A">
        <w:fldChar w:fldCharType="separate"/>
      </w:r>
      <w:r w:rsidR="00D73AF0" w:rsidRPr="00D73AF0">
        <w:rPr>
          <w:rFonts w:ascii="Verdana" w:hAnsi="Verdana"/>
          <w:sz w:val="18"/>
          <w:szCs w:val="18"/>
        </w:rPr>
        <w:t>26.17</w:t>
      </w:r>
      <w:r w:rsidR="0060773A">
        <w:fldChar w:fldCharType="end"/>
      </w:r>
      <w:r w:rsidR="001F6D69" w:rsidRPr="008820E8">
        <w:rPr>
          <w:rFonts w:ascii="Verdana" w:hAnsi="Verdana"/>
          <w:sz w:val="18"/>
          <w:szCs w:val="18"/>
        </w:rPr>
        <w:t>, t</w:t>
      </w:r>
      <w:r w:rsidRPr="008820E8">
        <w:rPr>
          <w:rFonts w:ascii="Verdana" w:hAnsi="Verdana"/>
          <w:sz w:val="18"/>
          <w:szCs w:val="18"/>
        </w:rPr>
        <w:t>he Distributor indemnifies and holds harmless the Retailer and will keep the Retailer indemnified and held harmless from and against any direct loss or damage (including legal costs on a solicitor/own client basis</w:t>
      </w:r>
      <w:r w:rsidR="00973C89" w:rsidRPr="008820E8">
        <w:rPr>
          <w:rFonts w:ascii="Verdana" w:hAnsi="Verdana"/>
          <w:sz w:val="18"/>
          <w:szCs w:val="18"/>
        </w:rPr>
        <w:t xml:space="preserve"> but excluding all loss or damage of the kind described in clause </w:t>
      </w:r>
      <w:r w:rsidR="0060773A">
        <w:fldChar w:fldCharType="begin"/>
      </w:r>
      <w:r w:rsidR="0060773A">
        <w:instrText xml:space="preserve"> REF _Ref319323099 \r \h  \* MERGEFORMAT </w:instrText>
      </w:r>
      <w:r w:rsidR="0060773A">
        <w:fldChar w:fldCharType="separate"/>
      </w:r>
      <w:r w:rsidR="00D73AF0" w:rsidRPr="00D73AF0">
        <w:rPr>
          <w:rFonts w:ascii="Verdana" w:hAnsi="Verdana"/>
          <w:sz w:val="18"/>
          <w:szCs w:val="18"/>
        </w:rPr>
        <w:t>26.3</w:t>
      </w:r>
      <w:r w:rsidR="0060773A">
        <w:fldChar w:fldCharType="end"/>
      </w:r>
      <w:r w:rsidR="008B3528" w:rsidRPr="008820E8">
        <w:rPr>
          <w:rFonts w:ascii="Verdana" w:hAnsi="Verdana"/>
          <w:sz w:val="18"/>
          <w:szCs w:val="18"/>
        </w:rPr>
        <w:t xml:space="preserve"> whether incurred by the Retailer or claimed by the person described in sub-clause (a) of this clause </w:t>
      </w:r>
      <w:r w:rsidR="00F64DD9">
        <w:rPr>
          <w:rFonts w:ascii="Verdana" w:hAnsi="Verdana"/>
          <w:sz w:val="18"/>
          <w:szCs w:val="18"/>
        </w:rPr>
        <w:fldChar w:fldCharType="begin"/>
      </w:r>
      <w:r w:rsidR="00406426">
        <w:rPr>
          <w:rFonts w:ascii="Verdana" w:hAnsi="Verdana"/>
          <w:sz w:val="18"/>
          <w:szCs w:val="18"/>
        </w:rPr>
        <w:instrText xml:space="preserve"> REF _Ref365290880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26.16</w:t>
      </w:r>
      <w:r w:rsidR="00F64DD9">
        <w:rPr>
          <w:rFonts w:ascii="Verdana" w:hAnsi="Verdana"/>
          <w:sz w:val="18"/>
          <w:szCs w:val="18"/>
        </w:rPr>
        <w:fldChar w:fldCharType="end"/>
      </w:r>
      <w:r w:rsidRPr="00652460">
        <w:rPr>
          <w:rFonts w:ascii="Verdana" w:hAnsi="Verdana"/>
          <w:sz w:val="18"/>
          <w:szCs w:val="18"/>
        </w:rPr>
        <w:t>), suffered, or incurred by the Retailer arising out of or in connection with:</w:t>
      </w:r>
      <w:bookmarkEnd w:id="959"/>
      <w:bookmarkEnd w:id="960"/>
    </w:p>
    <w:p w:rsidR="0056471D" w:rsidRPr="008820E8" w:rsidRDefault="0056471D" w:rsidP="008820E8">
      <w:pPr>
        <w:pStyle w:val="Heading3"/>
        <w:spacing w:line="240" w:lineRule="auto"/>
        <w:rPr>
          <w:rFonts w:ascii="Verdana" w:hAnsi="Verdana"/>
          <w:sz w:val="18"/>
          <w:szCs w:val="18"/>
        </w:rPr>
      </w:pPr>
      <w:r w:rsidRPr="00652460">
        <w:rPr>
          <w:rFonts w:ascii="Verdana" w:hAnsi="Verdana"/>
          <w:sz w:val="18"/>
          <w:szCs w:val="18"/>
        </w:rPr>
        <w:t>any claim by any person with whom the Dis</w:t>
      </w:r>
      <w:r w:rsidRPr="008820E8">
        <w:rPr>
          <w:rFonts w:ascii="Verdana" w:hAnsi="Verdana"/>
          <w:sz w:val="18"/>
          <w:szCs w:val="18"/>
        </w:rPr>
        <w:t>tributor or Retailer has a contractual relationship in relation to the provision of services or conveyance of electricity</w:t>
      </w:r>
      <w:r w:rsidR="0079520C">
        <w:rPr>
          <w:rFonts w:ascii="Verdana" w:hAnsi="Verdana"/>
          <w:sz w:val="18"/>
          <w:szCs w:val="18"/>
        </w:rPr>
        <w:t xml:space="preserve"> on or in relation to the Network</w:t>
      </w:r>
      <w:r w:rsidRPr="008820E8">
        <w:rPr>
          <w:rFonts w:ascii="Verdana" w:hAnsi="Verdana"/>
          <w:sz w:val="18"/>
          <w:szCs w:val="18"/>
        </w:rPr>
        <w:t xml:space="preserve"> to the extent that claim arises out of or could not have been made but for:</w:t>
      </w:r>
    </w:p>
    <w:p w:rsidR="006C7930" w:rsidRDefault="0056471D" w:rsidP="009333D6">
      <w:pPr>
        <w:pStyle w:val="Heading4"/>
        <w:tabs>
          <w:tab w:val="clear" w:pos="2695"/>
        </w:tabs>
        <w:ind w:left="2552"/>
      </w:pPr>
      <w:r w:rsidRPr="008820E8">
        <w:t>any breach by the Distributor of its obligations under this agreement;</w:t>
      </w:r>
      <w:r w:rsidR="00B6769B" w:rsidRPr="008820E8">
        <w:t xml:space="preserve"> </w:t>
      </w:r>
      <w:r w:rsidR="004A7CCA" w:rsidRPr="008820E8">
        <w:t>or</w:t>
      </w:r>
    </w:p>
    <w:p w:rsidR="007A30D1" w:rsidRPr="008820E8" w:rsidRDefault="007A30D1" w:rsidP="009333D6">
      <w:pPr>
        <w:pStyle w:val="Heading4"/>
        <w:tabs>
          <w:tab w:val="clear" w:pos="2695"/>
        </w:tabs>
        <w:ind w:left="2552"/>
      </w:pPr>
      <w:r>
        <w:t>the disconnection by the Distributor of any Consumer’s Premises in accordance with this agreement which is not made in accordance with Good Electricity Industry Practice; or</w:t>
      </w:r>
    </w:p>
    <w:p w:rsidR="0056471D" w:rsidRPr="008820E8" w:rsidRDefault="0056471D" w:rsidP="009333D6">
      <w:pPr>
        <w:pStyle w:val="Heading4"/>
        <w:tabs>
          <w:tab w:val="clear" w:pos="2695"/>
        </w:tabs>
        <w:ind w:left="2552"/>
      </w:pPr>
      <w:r w:rsidRPr="008820E8">
        <w:t xml:space="preserve">the termination of this agreement by the Distributor, except when the </w:t>
      </w:r>
      <w:r w:rsidR="009C1D52" w:rsidRPr="008820E8">
        <w:t xml:space="preserve">termination </w:t>
      </w:r>
      <w:r w:rsidRPr="008820E8">
        <w:t xml:space="preserve">is the result of a breach by the Retailer; </w:t>
      </w:r>
      <w:r w:rsidR="004A7CCA" w:rsidRPr="008820E8">
        <w:t>or</w:t>
      </w:r>
    </w:p>
    <w:p w:rsidR="0056471D" w:rsidRPr="008820E8" w:rsidRDefault="0056471D" w:rsidP="009333D6">
      <w:pPr>
        <w:pStyle w:val="Heading4"/>
        <w:tabs>
          <w:tab w:val="clear" w:pos="2695"/>
        </w:tabs>
        <w:ind w:left="2552"/>
      </w:pPr>
      <w:r w:rsidRPr="008820E8">
        <w:t xml:space="preserve">any failure by the Distributor to perform any obligation </w:t>
      </w:r>
      <w:r w:rsidR="00E32CF9" w:rsidRPr="008820E8">
        <w:t>under</w:t>
      </w:r>
      <w:r w:rsidRPr="008820E8">
        <w:t xml:space="preserve"> any agreement between the Distributor and </w:t>
      </w:r>
      <w:r w:rsidR="00E32CF9" w:rsidRPr="008820E8">
        <w:t>the</w:t>
      </w:r>
      <w:r w:rsidRPr="008820E8">
        <w:t xml:space="preserve"> System Operator or </w:t>
      </w:r>
      <w:r w:rsidR="00E32CF9" w:rsidRPr="008820E8">
        <w:t xml:space="preserve">any </w:t>
      </w:r>
      <w:r w:rsidRPr="008820E8">
        <w:t>other third party; or</w:t>
      </w:r>
    </w:p>
    <w:p w:rsidR="009C1D52" w:rsidRPr="008820E8" w:rsidRDefault="009C1D52" w:rsidP="007A4E50">
      <w:pPr>
        <w:pStyle w:val="Heading4"/>
        <w:tabs>
          <w:tab w:val="clear" w:pos="2695"/>
        </w:tabs>
        <w:ind w:left="2552"/>
      </w:pPr>
      <w:r w:rsidRPr="008820E8">
        <w:t>any failure by the Distributor to comply with its obligations required by law or regulation; or</w:t>
      </w:r>
    </w:p>
    <w:p w:rsidR="0056471D" w:rsidRPr="008820E8" w:rsidRDefault="0056471D" w:rsidP="007A4E50">
      <w:pPr>
        <w:pStyle w:val="Heading4"/>
        <w:tabs>
          <w:tab w:val="clear" w:pos="2695"/>
        </w:tabs>
        <w:ind w:left="2552"/>
      </w:pPr>
      <w:r w:rsidRPr="008820E8">
        <w:t>any action undertaken by the Retailer under or in connection with this agreement at the request of the Distributor</w:t>
      </w:r>
      <w:r w:rsidR="00BB6294" w:rsidRPr="008820E8">
        <w:t xml:space="preserve"> (not being under this agreement)</w:t>
      </w:r>
      <w:r w:rsidRPr="008820E8">
        <w:t>;</w:t>
      </w:r>
      <w:r w:rsidR="006D32BF" w:rsidRPr="008820E8">
        <w:t xml:space="preserve"> and</w:t>
      </w:r>
      <w:r w:rsidRPr="008820E8">
        <w:t xml:space="preserve"> </w:t>
      </w:r>
    </w:p>
    <w:p w:rsidR="007A4E50" w:rsidRDefault="0056471D" w:rsidP="007A4E50">
      <w:pPr>
        <w:pStyle w:val="Heading3"/>
        <w:spacing w:line="240" w:lineRule="auto"/>
        <w:rPr>
          <w:rFonts w:ascii="Verdana" w:hAnsi="Verdana"/>
          <w:sz w:val="18"/>
          <w:szCs w:val="18"/>
        </w:rPr>
      </w:pPr>
      <w:bookmarkStart w:id="961" w:name="_Ref319426915"/>
      <w:bookmarkStart w:id="962" w:name="_Ref319651066"/>
      <w:r w:rsidRPr="008820E8">
        <w:rPr>
          <w:rFonts w:ascii="Verdana" w:hAnsi="Verdana"/>
          <w:sz w:val="18"/>
          <w:szCs w:val="18"/>
        </w:rPr>
        <w:t>any recovery activity of the Retailer in respect of any unpaid charges or interest payable under this agreement</w:t>
      </w:r>
      <w:bookmarkStart w:id="963" w:name="_Ref319490531"/>
      <w:bookmarkEnd w:id="961"/>
      <w:r w:rsidR="007A4E50">
        <w:rPr>
          <w:rFonts w:ascii="Verdana" w:hAnsi="Verdana"/>
          <w:sz w:val="18"/>
          <w:szCs w:val="18"/>
        </w:rPr>
        <w:t>,</w:t>
      </w:r>
    </w:p>
    <w:p w:rsidR="0056471D" w:rsidRPr="008820E8" w:rsidRDefault="007A4E50" w:rsidP="00C67FBE">
      <w:pPr>
        <w:pStyle w:val="Heading2"/>
        <w:numPr>
          <w:ilvl w:val="0"/>
          <w:numId w:val="0"/>
        </w:numPr>
        <w:spacing w:line="240" w:lineRule="auto"/>
        <w:ind w:left="851"/>
        <w:rPr>
          <w:rFonts w:ascii="Verdana" w:hAnsi="Verdana"/>
          <w:sz w:val="18"/>
          <w:szCs w:val="18"/>
        </w:rPr>
      </w:pPr>
      <w:r>
        <w:rPr>
          <w:rFonts w:ascii="Verdana" w:hAnsi="Verdana"/>
          <w:sz w:val="18"/>
          <w:szCs w:val="18"/>
        </w:rPr>
        <w:t xml:space="preserve">provided that the indemnity under this clause </w:t>
      </w:r>
      <w:r w:rsidR="00F64DD9">
        <w:rPr>
          <w:rFonts w:ascii="Verdana" w:hAnsi="Verdana"/>
          <w:sz w:val="18"/>
          <w:szCs w:val="18"/>
        </w:rPr>
        <w:fldChar w:fldCharType="begin"/>
      </w:r>
      <w:r w:rsidR="00C91B16">
        <w:rPr>
          <w:rFonts w:ascii="Verdana" w:hAnsi="Verdana"/>
          <w:sz w:val="18"/>
          <w:szCs w:val="18"/>
        </w:rPr>
        <w:instrText xml:space="preserve"> REF _Ref13375237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26.16</w:t>
      </w:r>
      <w:r w:rsidR="00F64DD9">
        <w:rPr>
          <w:rFonts w:ascii="Verdana" w:hAnsi="Verdana"/>
          <w:sz w:val="18"/>
          <w:szCs w:val="18"/>
        </w:rPr>
        <w:fldChar w:fldCharType="end"/>
      </w:r>
      <w:r>
        <w:rPr>
          <w:rFonts w:ascii="Verdana" w:hAnsi="Verdana"/>
          <w:sz w:val="18"/>
          <w:szCs w:val="18"/>
        </w:rPr>
        <w:t xml:space="preserve"> shall not apply where </w:t>
      </w:r>
      <w:r w:rsidR="00FE117F">
        <w:rPr>
          <w:rFonts w:ascii="Verdana" w:hAnsi="Verdana"/>
          <w:sz w:val="18"/>
          <w:szCs w:val="18"/>
        </w:rPr>
        <w:t xml:space="preserve">any direct loss or damage suffered or incurred by the Retailer relates to any </w:t>
      </w:r>
      <w:r w:rsidR="00FE117F" w:rsidRPr="00881056">
        <w:rPr>
          <w:rFonts w:ascii="Verdana" w:hAnsi="Verdana"/>
          <w:sz w:val="18"/>
          <w:szCs w:val="18"/>
        </w:rPr>
        <w:t xml:space="preserve">warranties, guarantees or obligations imposed on the </w:t>
      </w:r>
      <w:r w:rsidR="00FE117F">
        <w:rPr>
          <w:rFonts w:ascii="Verdana" w:hAnsi="Verdana"/>
          <w:sz w:val="18"/>
          <w:szCs w:val="18"/>
        </w:rPr>
        <w:t xml:space="preserve">Retailer </w:t>
      </w:r>
      <w:r w:rsidR="00FE117F" w:rsidRPr="00881056">
        <w:rPr>
          <w:rFonts w:ascii="Verdana" w:hAnsi="Verdana"/>
          <w:sz w:val="18"/>
          <w:szCs w:val="18"/>
        </w:rPr>
        <w:t xml:space="preserve">by the </w:t>
      </w:r>
      <w:r w:rsidR="000B5D00">
        <w:rPr>
          <w:rFonts w:ascii="Verdana" w:hAnsi="Verdana"/>
          <w:sz w:val="18"/>
          <w:szCs w:val="18"/>
        </w:rPr>
        <w:t>CGA</w:t>
      </w:r>
      <w:r w:rsidR="00FE117F" w:rsidRPr="00881056">
        <w:rPr>
          <w:rFonts w:ascii="Verdana" w:hAnsi="Verdana"/>
          <w:sz w:val="18"/>
          <w:szCs w:val="18"/>
        </w:rPr>
        <w:t xml:space="preserve"> or any other law concerning the </w:t>
      </w:r>
      <w:r w:rsidR="00FE117F">
        <w:rPr>
          <w:rFonts w:ascii="Verdana" w:hAnsi="Verdana"/>
          <w:sz w:val="18"/>
          <w:szCs w:val="18"/>
        </w:rPr>
        <w:t xml:space="preserve">electricity </w:t>
      </w:r>
      <w:r w:rsidR="00FE117F" w:rsidRPr="00881056">
        <w:rPr>
          <w:rFonts w:ascii="Verdana" w:hAnsi="Verdana"/>
          <w:sz w:val="18"/>
          <w:szCs w:val="18"/>
        </w:rPr>
        <w:t xml:space="preserve">to be </w:t>
      </w:r>
      <w:r w:rsidR="00FE117F">
        <w:rPr>
          <w:rFonts w:ascii="Verdana" w:hAnsi="Verdana"/>
          <w:sz w:val="18"/>
          <w:szCs w:val="18"/>
        </w:rPr>
        <w:t xml:space="preserve">supplied </w:t>
      </w:r>
      <w:r w:rsidR="00FE117F" w:rsidRPr="00881056">
        <w:rPr>
          <w:rFonts w:ascii="Verdana" w:hAnsi="Verdana"/>
          <w:sz w:val="18"/>
          <w:szCs w:val="18"/>
        </w:rPr>
        <w:t xml:space="preserve">by the </w:t>
      </w:r>
      <w:r w:rsidR="00FE117F">
        <w:rPr>
          <w:rFonts w:ascii="Verdana" w:hAnsi="Verdana"/>
          <w:sz w:val="18"/>
          <w:szCs w:val="18"/>
        </w:rPr>
        <w:t xml:space="preserve">Retailer </w:t>
      </w:r>
      <w:r w:rsidR="00FE117F" w:rsidRPr="00881056">
        <w:rPr>
          <w:rFonts w:ascii="Verdana" w:hAnsi="Verdana"/>
          <w:sz w:val="18"/>
          <w:szCs w:val="18"/>
        </w:rPr>
        <w:t xml:space="preserve">under </w:t>
      </w:r>
      <w:r w:rsidR="00FE117F">
        <w:rPr>
          <w:rFonts w:ascii="Verdana" w:hAnsi="Verdana"/>
          <w:sz w:val="18"/>
          <w:szCs w:val="18"/>
        </w:rPr>
        <w:t>the Consumer Contract (</w:t>
      </w:r>
      <w:r w:rsidR="00CF32E8">
        <w:rPr>
          <w:rFonts w:ascii="Verdana" w:hAnsi="Verdana"/>
          <w:sz w:val="18"/>
          <w:szCs w:val="18"/>
        </w:rPr>
        <w:t xml:space="preserve">each a </w:t>
      </w:r>
      <w:r w:rsidR="00FE117F">
        <w:rPr>
          <w:rFonts w:ascii="Verdana" w:hAnsi="Verdana"/>
          <w:sz w:val="18"/>
          <w:szCs w:val="18"/>
        </w:rPr>
        <w:t>“</w:t>
      </w:r>
      <w:r w:rsidR="00CF32E8">
        <w:rPr>
          <w:rFonts w:ascii="Verdana" w:hAnsi="Verdana"/>
          <w:b/>
          <w:sz w:val="18"/>
          <w:szCs w:val="18"/>
        </w:rPr>
        <w:t>Retailer Warranty</w:t>
      </w:r>
      <w:r w:rsidR="00FE117F">
        <w:rPr>
          <w:rFonts w:ascii="Verdana" w:hAnsi="Verdana"/>
          <w:sz w:val="18"/>
          <w:szCs w:val="18"/>
        </w:rPr>
        <w:t>”)</w:t>
      </w:r>
      <w:r w:rsidR="00C67FBE">
        <w:rPr>
          <w:rFonts w:ascii="Verdana" w:hAnsi="Verdana"/>
          <w:sz w:val="18"/>
          <w:szCs w:val="18"/>
        </w:rPr>
        <w:t xml:space="preserve"> </w:t>
      </w:r>
      <w:r w:rsidR="009B6B34">
        <w:rPr>
          <w:rFonts w:ascii="Verdana" w:hAnsi="Verdana"/>
          <w:sz w:val="18"/>
          <w:szCs w:val="18"/>
        </w:rPr>
        <w:t>where</w:t>
      </w:r>
      <w:r w:rsidR="00C67FBE">
        <w:rPr>
          <w:rFonts w:ascii="Verdana" w:hAnsi="Verdana"/>
          <w:sz w:val="18"/>
          <w:szCs w:val="18"/>
        </w:rPr>
        <w:t xml:space="preserve"> the Retailer could have lawfully excluded </w:t>
      </w:r>
      <w:r w:rsidR="003B0586">
        <w:rPr>
          <w:rFonts w:ascii="Verdana" w:hAnsi="Verdana"/>
          <w:sz w:val="18"/>
          <w:szCs w:val="18"/>
        </w:rPr>
        <w:t>the relevant</w:t>
      </w:r>
      <w:r w:rsidR="00C67FBE">
        <w:rPr>
          <w:rFonts w:ascii="Verdana" w:hAnsi="Verdana"/>
          <w:sz w:val="18"/>
          <w:szCs w:val="18"/>
        </w:rPr>
        <w:t xml:space="preserve"> </w:t>
      </w:r>
      <w:r w:rsidR="00EF31A0">
        <w:rPr>
          <w:rFonts w:ascii="Verdana" w:hAnsi="Verdana"/>
          <w:sz w:val="18"/>
          <w:szCs w:val="18"/>
        </w:rPr>
        <w:t>Retailer W</w:t>
      </w:r>
      <w:r w:rsidR="00CF32E8">
        <w:rPr>
          <w:rFonts w:ascii="Verdana" w:hAnsi="Verdana"/>
          <w:sz w:val="18"/>
          <w:szCs w:val="18"/>
        </w:rPr>
        <w:t>arranty</w:t>
      </w:r>
      <w:r w:rsidR="00C67FBE">
        <w:rPr>
          <w:rFonts w:ascii="Verdana" w:hAnsi="Verdana"/>
          <w:sz w:val="18"/>
          <w:szCs w:val="18"/>
        </w:rPr>
        <w:t xml:space="preserve"> from its Consumer Contracts </w:t>
      </w:r>
      <w:r w:rsidR="00C67FBE" w:rsidRPr="008820E8">
        <w:rPr>
          <w:rFonts w:ascii="Verdana" w:hAnsi="Verdana"/>
          <w:sz w:val="18"/>
          <w:szCs w:val="18"/>
        </w:rPr>
        <w:t xml:space="preserve">(which includes a contract between the Retailer and </w:t>
      </w:r>
      <w:r w:rsidR="00C67FBE" w:rsidRPr="00881056">
        <w:rPr>
          <w:rFonts w:ascii="Verdana" w:hAnsi="Verdana"/>
          <w:sz w:val="18"/>
          <w:szCs w:val="18"/>
        </w:rPr>
        <w:t>a purchaser of electricity that is not an end user)</w:t>
      </w:r>
      <w:r w:rsidR="00C67FBE">
        <w:rPr>
          <w:rFonts w:ascii="Verdana" w:hAnsi="Verdana"/>
          <w:sz w:val="18"/>
          <w:szCs w:val="18"/>
        </w:rPr>
        <w:t xml:space="preserve">, including </w:t>
      </w:r>
      <w:r w:rsidR="00C67FBE" w:rsidRPr="008820E8">
        <w:rPr>
          <w:rFonts w:ascii="Verdana" w:hAnsi="Verdana"/>
          <w:sz w:val="18"/>
          <w:szCs w:val="18"/>
        </w:rPr>
        <w:t xml:space="preserve">where </w:t>
      </w:r>
      <w:r w:rsidR="009B6B34">
        <w:rPr>
          <w:rFonts w:ascii="Verdana" w:hAnsi="Verdana"/>
          <w:sz w:val="18"/>
          <w:szCs w:val="18"/>
        </w:rPr>
        <w:t xml:space="preserve">the Retailer could have lawfully excluded </w:t>
      </w:r>
      <w:r w:rsidR="00CF32E8">
        <w:rPr>
          <w:rFonts w:ascii="Verdana" w:hAnsi="Verdana"/>
          <w:sz w:val="18"/>
          <w:szCs w:val="18"/>
        </w:rPr>
        <w:t>the Retailer Warranty</w:t>
      </w:r>
      <w:r w:rsidR="009B6B34">
        <w:rPr>
          <w:rFonts w:ascii="Verdana" w:hAnsi="Verdana"/>
          <w:sz w:val="18"/>
          <w:szCs w:val="18"/>
        </w:rPr>
        <w:t xml:space="preserve"> </w:t>
      </w:r>
      <w:r w:rsidR="003B0586">
        <w:rPr>
          <w:rFonts w:ascii="Verdana" w:hAnsi="Verdana"/>
          <w:sz w:val="18"/>
          <w:szCs w:val="18"/>
        </w:rPr>
        <w:t>in respect of</w:t>
      </w:r>
      <w:r w:rsidR="009B6B34">
        <w:rPr>
          <w:rFonts w:ascii="Verdana" w:hAnsi="Verdana"/>
          <w:sz w:val="18"/>
          <w:szCs w:val="18"/>
        </w:rPr>
        <w:t xml:space="preserve"> </w:t>
      </w:r>
      <w:r w:rsidR="00C67FBE">
        <w:rPr>
          <w:rFonts w:ascii="Verdana" w:hAnsi="Verdana"/>
          <w:sz w:val="18"/>
          <w:szCs w:val="18"/>
        </w:rPr>
        <w:t xml:space="preserve">a </w:t>
      </w:r>
      <w:r w:rsidR="00C67FBE" w:rsidRPr="008820E8">
        <w:rPr>
          <w:rFonts w:ascii="Verdana" w:hAnsi="Verdana"/>
          <w:sz w:val="18"/>
          <w:szCs w:val="18"/>
        </w:rPr>
        <w:t xml:space="preserve">Consumer </w:t>
      </w:r>
      <w:r w:rsidR="009B6B34">
        <w:rPr>
          <w:rFonts w:ascii="Verdana" w:hAnsi="Verdana"/>
          <w:sz w:val="18"/>
          <w:szCs w:val="18"/>
        </w:rPr>
        <w:t>that was acquiring, or holding</w:t>
      </w:r>
      <w:r w:rsidR="00C67FBE" w:rsidRPr="008820E8">
        <w:rPr>
          <w:rFonts w:ascii="Verdana" w:hAnsi="Verdana"/>
          <w:sz w:val="18"/>
          <w:szCs w:val="18"/>
        </w:rPr>
        <w:t xml:space="preserve"> itself as acquiring, electricity for the purpose of a business</w:t>
      </w:r>
      <w:r w:rsidR="0056471D" w:rsidRPr="008820E8">
        <w:rPr>
          <w:rFonts w:ascii="Verdana" w:hAnsi="Verdana"/>
          <w:sz w:val="18"/>
          <w:szCs w:val="18"/>
        </w:rPr>
        <w:t>.</w:t>
      </w:r>
      <w:bookmarkEnd w:id="962"/>
      <w:bookmarkEnd w:id="963"/>
    </w:p>
    <w:p w:rsidR="00AA1997" w:rsidRPr="00652460" w:rsidRDefault="00BB6294" w:rsidP="007A4E50">
      <w:pPr>
        <w:pStyle w:val="Heading2"/>
        <w:numPr>
          <w:ilvl w:val="1"/>
          <w:numId w:val="9"/>
        </w:numPr>
        <w:tabs>
          <w:tab w:val="clear" w:pos="993"/>
          <w:tab w:val="left" w:pos="851"/>
        </w:tabs>
        <w:spacing w:line="240" w:lineRule="auto"/>
        <w:ind w:left="851"/>
        <w:rPr>
          <w:rFonts w:ascii="Verdana" w:hAnsi="Verdana"/>
          <w:sz w:val="18"/>
          <w:szCs w:val="18"/>
        </w:rPr>
      </w:pPr>
      <w:bookmarkStart w:id="964" w:name="_Ref319428913"/>
      <w:bookmarkStart w:id="965" w:name="_Ref319652538"/>
      <w:bookmarkStart w:id="966" w:name="_Ref319435469"/>
      <w:r w:rsidRPr="008820E8">
        <w:rPr>
          <w:rFonts w:ascii="Verdana" w:hAnsi="Verdana"/>
          <w:b/>
          <w:sz w:val="18"/>
          <w:szCs w:val="18"/>
        </w:rPr>
        <w:t xml:space="preserve">Conduct of </w:t>
      </w:r>
      <w:r w:rsidRPr="00652460">
        <w:rPr>
          <w:rFonts w:ascii="Verdana" w:hAnsi="Verdana"/>
          <w:b/>
          <w:sz w:val="18"/>
          <w:szCs w:val="18"/>
        </w:rPr>
        <w:t>claims</w:t>
      </w:r>
      <w:r w:rsidRPr="00652460">
        <w:rPr>
          <w:rFonts w:ascii="Verdana" w:hAnsi="Verdana"/>
          <w:sz w:val="18"/>
          <w:szCs w:val="18"/>
        </w:rPr>
        <w:t xml:space="preserve">:  </w:t>
      </w:r>
      <w:bookmarkEnd w:id="964"/>
      <w:r w:rsidR="00A93C29" w:rsidRPr="00652460">
        <w:rPr>
          <w:rFonts w:ascii="Verdana" w:hAnsi="Verdana"/>
          <w:sz w:val="18"/>
          <w:szCs w:val="18"/>
        </w:rPr>
        <w:t xml:space="preserve">If the party </w:t>
      </w:r>
      <w:r w:rsidR="00A7384E" w:rsidRPr="00652460">
        <w:rPr>
          <w:rFonts w:ascii="Verdana" w:hAnsi="Verdana"/>
          <w:sz w:val="18"/>
          <w:szCs w:val="18"/>
        </w:rPr>
        <w:t xml:space="preserve">with a right of indemnity under </w:t>
      </w:r>
      <w:r w:rsidR="009F0B0A" w:rsidRPr="00652460">
        <w:rPr>
          <w:rFonts w:ascii="Verdana" w:hAnsi="Verdana"/>
          <w:sz w:val="18"/>
          <w:szCs w:val="18"/>
        </w:rPr>
        <w:t xml:space="preserve">clause </w:t>
      </w:r>
      <w:r w:rsidR="0060773A">
        <w:fldChar w:fldCharType="begin"/>
      </w:r>
      <w:r w:rsidR="0060773A">
        <w:instrText xml:space="preserve"> REF _Ref13375269 \r \h  \* MERGEFORMAT </w:instrText>
      </w:r>
      <w:r w:rsidR="0060773A">
        <w:fldChar w:fldCharType="separate"/>
      </w:r>
      <w:r w:rsidR="00D73AF0" w:rsidRPr="00D73AF0">
        <w:rPr>
          <w:rFonts w:ascii="Verdana" w:hAnsi="Verdana"/>
          <w:sz w:val="18"/>
          <w:szCs w:val="18"/>
        </w:rPr>
        <w:t>26.15</w:t>
      </w:r>
      <w:r w:rsidR="0060773A">
        <w:fldChar w:fldCharType="end"/>
      </w:r>
      <w:r w:rsidR="004D3E78" w:rsidRPr="00652460">
        <w:rPr>
          <w:rFonts w:ascii="Verdana" w:hAnsi="Verdana"/>
          <w:sz w:val="18"/>
          <w:szCs w:val="18"/>
        </w:rPr>
        <w:t xml:space="preserve"> or </w:t>
      </w:r>
      <w:r w:rsidR="00F64DD9">
        <w:rPr>
          <w:rFonts w:ascii="Verdana" w:hAnsi="Verdana"/>
          <w:sz w:val="18"/>
          <w:szCs w:val="18"/>
        </w:rPr>
        <w:fldChar w:fldCharType="begin"/>
      </w:r>
      <w:r w:rsidR="00406426">
        <w:rPr>
          <w:rFonts w:ascii="Verdana" w:hAnsi="Verdana"/>
          <w:sz w:val="18"/>
          <w:szCs w:val="18"/>
        </w:rPr>
        <w:instrText xml:space="preserve"> REF _Ref365290880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26.16</w:t>
      </w:r>
      <w:r w:rsidR="00F64DD9">
        <w:rPr>
          <w:rFonts w:ascii="Verdana" w:hAnsi="Verdana"/>
          <w:sz w:val="18"/>
          <w:szCs w:val="18"/>
        </w:rPr>
        <w:fldChar w:fldCharType="end"/>
      </w:r>
      <w:r w:rsidR="009F0B0A" w:rsidRPr="00652460">
        <w:rPr>
          <w:rFonts w:ascii="Verdana" w:hAnsi="Verdana"/>
          <w:sz w:val="18"/>
          <w:szCs w:val="18"/>
        </w:rPr>
        <w:t xml:space="preserve"> (“</w:t>
      </w:r>
      <w:r w:rsidR="00A93C29" w:rsidRPr="00652460">
        <w:rPr>
          <w:rFonts w:ascii="Verdana" w:hAnsi="Verdana"/>
          <w:b/>
          <w:sz w:val="18"/>
          <w:szCs w:val="18"/>
        </w:rPr>
        <w:t xml:space="preserve">Indemnified </w:t>
      </w:r>
      <w:r w:rsidR="009F0B0A" w:rsidRPr="00652460">
        <w:rPr>
          <w:rFonts w:ascii="Verdana" w:hAnsi="Verdana"/>
          <w:b/>
          <w:sz w:val="18"/>
          <w:szCs w:val="18"/>
        </w:rPr>
        <w:t>Party</w:t>
      </w:r>
      <w:r w:rsidR="009F0B0A" w:rsidRPr="00652460">
        <w:rPr>
          <w:rFonts w:ascii="Verdana" w:hAnsi="Verdana"/>
          <w:sz w:val="18"/>
          <w:szCs w:val="18"/>
        </w:rPr>
        <w:t xml:space="preserve">”) </w:t>
      </w:r>
      <w:r w:rsidR="0052642A" w:rsidRPr="00652460">
        <w:rPr>
          <w:rFonts w:ascii="Verdana" w:hAnsi="Verdana"/>
          <w:sz w:val="18"/>
          <w:szCs w:val="18"/>
        </w:rPr>
        <w:t>seeks</w:t>
      </w:r>
      <w:r w:rsidR="00AA1997" w:rsidRPr="00652460">
        <w:rPr>
          <w:rFonts w:ascii="Verdana" w:hAnsi="Verdana"/>
          <w:sz w:val="18"/>
          <w:szCs w:val="18"/>
        </w:rPr>
        <w:t xml:space="preserve">, or may seek to </w:t>
      </w:r>
      <w:r w:rsidR="0052642A" w:rsidRPr="00652460">
        <w:rPr>
          <w:rFonts w:ascii="Verdana" w:hAnsi="Verdana"/>
          <w:sz w:val="18"/>
          <w:szCs w:val="18"/>
        </w:rPr>
        <w:t xml:space="preserve">be indemnified by </w:t>
      </w:r>
      <w:r w:rsidR="00AA1997" w:rsidRPr="00652460">
        <w:rPr>
          <w:rFonts w:ascii="Verdana" w:hAnsi="Verdana"/>
          <w:sz w:val="18"/>
          <w:szCs w:val="18"/>
        </w:rPr>
        <w:t>the other party (“</w:t>
      </w:r>
      <w:r w:rsidR="00AA1997" w:rsidRPr="00652460">
        <w:rPr>
          <w:rFonts w:ascii="Verdana" w:hAnsi="Verdana"/>
          <w:b/>
          <w:sz w:val="18"/>
          <w:szCs w:val="18"/>
        </w:rPr>
        <w:t>Indemnifying Party</w:t>
      </w:r>
      <w:r w:rsidR="00AA1997" w:rsidRPr="00652460">
        <w:rPr>
          <w:rFonts w:ascii="Verdana" w:hAnsi="Verdana"/>
          <w:sz w:val="18"/>
          <w:szCs w:val="18"/>
        </w:rPr>
        <w:t xml:space="preserve">”) </w:t>
      </w:r>
      <w:r w:rsidR="0052642A" w:rsidRPr="00652460">
        <w:rPr>
          <w:rFonts w:ascii="Verdana" w:hAnsi="Verdana"/>
          <w:sz w:val="18"/>
          <w:szCs w:val="18"/>
        </w:rPr>
        <w:t xml:space="preserve">under clause </w:t>
      </w:r>
      <w:r w:rsidR="0060773A">
        <w:fldChar w:fldCharType="begin"/>
      </w:r>
      <w:r w:rsidR="0060773A">
        <w:instrText xml:space="preserve"> REF _Ref13375269 \r \h  \* MERGEFORMAT </w:instrText>
      </w:r>
      <w:r w:rsidR="0060773A">
        <w:fldChar w:fldCharType="separate"/>
      </w:r>
      <w:r w:rsidR="00D73AF0" w:rsidRPr="00D73AF0">
        <w:rPr>
          <w:rFonts w:ascii="Verdana" w:hAnsi="Verdana"/>
          <w:sz w:val="18"/>
          <w:szCs w:val="18"/>
        </w:rPr>
        <w:t>26.15</w:t>
      </w:r>
      <w:r w:rsidR="0060773A">
        <w:fldChar w:fldCharType="end"/>
      </w:r>
      <w:r w:rsidR="0052642A" w:rsidRPr="00652460">
        <w:rPr>
          <w:rFonts w:ascii="Verdana" w:hAnsi="Verdana"/>
          <w:sz w:val="18"/>
          <w:szCs w:val="18"/>
        </w:rPr>
        <w:t xml:space="preserve"> or </w:t>
      </w:r>
      <w:r w:rsidR="00F64DD9">
        <w:rPr>
          <w:rFonts w:ascii="Verdana" w:hAnsi="Verdana"/>
          <w:sz w:val="18"/>
          <w:szCs w:val="18"/>
        </w:rPr>
        <w:fldChar w:fldCharType="begin"/>
      </w:r>
      <w:r w:rsidR="00406426">
        <w:rPr>
          <w:rFonts w:ascii="Verdana" w:hAnsi="Verdana"/>
          <w:sz w:val="18"/>
          <w:szCs w:val="18"/>
        </w:rPr>
        <w:instrText xml:space="preserve"> REF _Ref365290880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26.16</w:t>
      </w:r>
      <w:r w:rsidR="00F64DD9">
        <w:rPr>
          <w:rFonts w:ascii="Verdana" w:hAnsi="Verdana"/>
          <w:sz w:val="18"/>
          <w:szCs w:val="18"/>
        </w:rPr>
        <w:fldChar w:fldCharType="end"/>
      </w:r>
      <w:r w:rsidR="0052642A" w:rsidRPr="00652460">
        <w:rPr>
          <w:rFonts w:ascii="Verdana" w:hAnsi="Verdana"/>
          <w:sz w:val="18"/>
          <w:szCs w:val="18"/>
        </w:rPr>
        <w:t xml:space="preserve"> in respect of a claim by any person of the kind described in </w:t>
      </w:r>
      <w:r w:rsidR="00C46FD5" w:rsidRPr="00652460">
        <w:rPr>
          <w:rFonts w:ascii="Verdana" w:hAnsi="Verdana"/>
          <w:sz w:val="18"/>
          <w:szCs w:val="18"/>
        </w:rPr>
        <w:t xml:space="preserve">sub-clause </w:t>
      </w:r>
      <w:r w:rsidR="0052642A" w:rsidRPr="00652460">
        <w:rPr>
          <w:rFonts w:ascii="Verdana" w:hAnsi="Verdana"/>
          <w:sz w:val="18"/>
          <w:szCs w:val="18"/>
        </w:rPr>
        <w:t>(a) of such clauses</w:t>
      </w:r>
      <w:r w:rsidR="00AA1997" w:rsidRPr="00652460">
        <w:rPr>
          <w:rFonts w:ascii="Verdana" w:hAnsi="Verdana"/>
          <w:sz w:val="18"/>
          <w:szCs w:val="18"/>
        </w:rPr>
        <w:t xml:space="preserve"> (“</w:t>
      </w:r>
      <w:r w:rsidR="0052642A" w:rsidRPr="00652460">
        <w:rPr>
          <w:rFonts w:ascii="Verdana" w:hAnsi="Verdana"/>
          <w:b/>
          <w:sz w:val="18"/>
          <w:szCs w:val="18"/>
        </w:rPr>
        <w:t xml:space="preserve">Third Party </w:t>
      </w:r>
      <w:r w:rsidR="00AA1997" w:rsidRPr="00652460">
        <w:rPr>
          <w:rFonts w:ascii="Verdana" w:hAnsi="Verdana"/>
          <w:b/>
          <w:sz w:val="18"/>
          <w:szCs w:val="18"/>
        </w:rPr>
        <w:t>Claim</w:t>
      </w:r>
      <w:r w:rsidR="00AA1997" w:rsidRPr="00652460">
        <w:rPr>
          <w:rFonts w:ascii="Verdana" w:hAnsi="Verdana"/>
          <w:sz w:val="18"/>
          <w:szCs w:val="18"/>
        </w:rPr>
        <w:t>”), the following will apply:</w:t>
      </w:r>
      <w:bookmarkEnd w:id="965"/>
    </w:p>
    <w:p w:rsidR="00AA1997" w:rsidRPr="00652460" w:rsidRDefault="00AA1997" w:rsidP="008820E8">
      <w:pPr>
        <w:pStyle w:val="Heading3"/>
        <w:spacing w:line="240" w:lineRule="auto"/>
        <w:rPr>
          <w:rFonts w:ascii="Verdana" w:hAnsi="Verdana"/>
          <w:sz w:val="18"/>
          <w:szCs w:val="18"/>
        </w:rPr>
      </w:pPr>
      <w:bookmarkStart w:id="967" w:name="_Ref319512198"/>
      <w:r w:rsidRPr="00652460">
        <w:rPr>
          <w:rFonts w:ascii="Verdana" w:hAnsi="Verdana"/>
          <w:sz w:val="18"/>
          <w:szCs w:val="18"/>
        </w:rPr>
        <w:t xml:space="preserve">The Indemnified Party will give notice </w:t>
      </w:r>
      <w:r w:rsidR="006754C6" w:rsidRPr="00652460">
        <w:rPr>
          <w:rFonts w:ascii="Verdana" w:hAnsi="Verdana"/>
          <w:sz w:val="18"/>
          <w:szCs w:val="18"/>
        </w:rPr>
        <w:t xml:space="preserve">of the </w:t>
      </w:r>
      <w:r w:rsidR="0052642A" w:rsidRPr="00652460">
        <w:rPr>
          <w:rFonts w:ascii="Verdana" w:hAnsi="Verdana"/>
          <w:sz w:val="18"/>
          <w:szCs w:val="18"/>
        </w:rPr>
        <w:t>Third Party</w:t>
      </w:r>
      <w:r w:rsidR="006754C6" w:rsidRPr="00652460">
        <w:rPr>
          <w:rFonts w:ascii="Verdana" w:hAnsi="Verdana"/>
          <w:sz w:val="18"/>
          <w:szCs w:val="18"/>
        </w:rPr>
        <w:t xml:space="preserve"> Claim </w:t>
      </w:r>
      <w:r w:rsidRPr="00652460">
        <w:rPr>
          <w:rFonts w:ascii="Verdana" w:hAnsi="Verdana"/>
          <w:sz w:val="18"/>
          <w:szCs w:val="18"/>
        </w:rPr>
        <w:t xml:space="preserve">(including reasonable details) </w:t>
      </w:r>
      <w:r w:rsidR="006754C6" w:rsidRPr="00652460">
        <w:rPr>
          <w:rFonts w:ascii="Verdana" w:hAnsi="Verdana"/>
          <w:sz w:val="18"/>
          <w:szCs w:val="18"/>
        </w:rPr>
        <w:t xml:space="preserve">to the Indemnifying Party and ensure that the Indemnified Party does not make any payment or admission of liability in respect of the </w:t>
      </w:r>
      <w:r w:rsidR="00FE6F95" w:rsidRPr="00652460">
        <w:rPr>
          <w:rFonts w:ascii="Verdana" w:hAnsi="Verdana"/>
          <w:sz w:val="18"/>
          <w:szCs w:val="18"/>
        </w:rPr>
        <w:t xml:space="preserve">Third Party </w:t>
      </w:r>
      <w:r w:rsidR="006754C6" w:rsidRPr="00652460">
        <w:rPr>
          <w:rFonts w:ascii="Verdana" w:hAnsi="Verdana"/>
          <w:sz w:val="18"/>
          <w:szCs w:val="18"/>
        </w:rPr>
        <w:t>Claim.</w:t>
      </w:r>
    </w:p>
    <w:p w:rsidR="006754C6" w:rsidRPr="008820E8" w:rsidRDefault="006754C6" w:rsidP="008820E8">
      <w:pPr>
        <w:pStyle w:val="Heading3"/>
        <w:spacing w:line="240" w:lineRule="auto"/>
        <w:rPr>
          <w:rFonts w:ascii="Verdana" w:hAnsi="Verdana"/>
          <w:sz w:val="18"/>
          <w:szCs w:val="18"/>
        </w:rPr>
      </w:pPr>
      <w:r w:rsidRPr="00652460">
        <w:rPr>
          <w:rFonts w:ascii="Verdana" w:hAnsi="Verdana"/>
          <w:sz w:val="18"/>
          <w:szCs w:val="18"/>
        </w:rPr>
        <w:t>The Indemnifying Party may</w:t>
      </w:r>
      <w:r w:rsidRPr="008820E8">
        <w:rPr>
          <w:rFonts w:ascii="Verdana" w:hAnsi="Verdana"/>
          <w:sz w:val="18"/>
          <w:szCs w:val="18"/>
        </w:rPr>
        <w:t xml:space="preserve">, at its election, in the name of the Indemnified Party, but subject to prior consultation with the Indemnified Party and so that the reputation of the Indemnified Party is not unfairly harmed, conduct all negotiations and defend any proceedings relating to the </w:t>
      </w:r>
      <w:r w:rsidR="00FE6F95" w:rsidRPr="008820E8">
        <w:rPr>
          <w:rFonts w:ascii="Verdana" w:hAnsi="Verdana"/>
          <w:sz w:val="18"/>
          <w:szCs w:val="18"/>
        </w:rPr>
        <w:t xml:space="preserve">Third Party </w:t>
      </w:r>
      <w:r w:rsidRPr="008820E8">
        <w:rPr>
          <w:rFonts w:ascii="Verdana" w:hAnsi="Verdana"/>
          <w:sz w:val="18"/>
          <w:szCs w:val="18"/>
        </w:rPr>
        <w:t>Claim.  For this purpose, the Indemnified Party will make available to the Indemnifying Party all such information, books and records, and give such other co-operation (including making available employees as witnesses), as the Indemnifying Party may reasonably require for the purpose.</w:t>
      </w:r>
    </w:p>
    <w:p w:rsidR="006754C6" w:rsidRPr="008820E8" w:rsidRDefault="006754C6" w:rsidP="008820E8">
      <w:pPr>
        <w:pStyle w:val="Heading3"/>
        <w:spacing w:line="240" w:lineRule="auto"/>
        <w:rPr>
          <w:rFonts w:ascii="Verdana" w:hAnsi="Verdana"/>
          <w:sz w:val="18"/>
          <w:szCs w:val="18"/>
        </w:rPr>
      </w:pPr>
      <w:r w:rsidRPr="008820E8">
        <w:rPr>
          <w:rFonts w:ascii="Verdana" w:hAnsi="Verdana"/>
          <w:sz w:val="18"/>
          <w:szCs w:val="18"/>
        </w:rPr>
        <w:t xml:space="preserve">If and for so long as the Indemnifying Party does not assume the defence of the </w:t>
      </w:r>
      <w:r w:rsidR="00FE6F95" w:rsidRPr="008820E8">
        <w:rPr>
          <w:rFonts w:ascii="Verdana" w:hAnsi="Verdana"/>
          <w:sz w:val="18"/>
          <w:szCs w:val="18"/>
        </w:rPr>
        <w:t xml:space="preserve">Third Party </w:t>
      </w:r>
      <w:r w:rsidRPr="008820E8">
        <w:rPr>
          <w:rFonts w:ascii="Verdana" w:hAnsi="Verdana"/>
          <w:sz w:val="18"/>
          <w:szCs w:val="18"/>
        </w:rPr>
        <w:t>Claim, the Indemnified Party will:</w:t>
      </w:r>
    </w:p>
    <w:p w:rsidR="006754C6" w:rsidRPr="008820E8" w:rsidRDefault="006754C6" w:rsidP="009333D6">
      <w:pPr>
        <w:pStyle w:val="Heading4"/>
        <w:tabs>
          <w:tab w:val="clear" w:pos="2695"/>
        </w:tabs>
        <w:ind w:left="2552"/>
      </w:pPr>
      <w:r w:rsidRPr="008820E8">
        <w:t>keep the Indemnifying Party fully informed of the Indemnified Party’s progress in defending the Indemnified Claim and of any related proceedings; and</w:t>
      </w:r>
    </w:p>
    <w:p w:rsidR="006754C6" w:rsidRPr="008820E8" w:rsidRDefault="006754C6" w:rsidP="009333D6">
      <w:pPr>
        <w:pStyle w:val="Heading4"/>
        <w:tabs>
          <w:tab w:val="clear" w:pos="2695"/>
        </w:tabs>
        <w:ind w:left="2552"/>
      </w:pPr>
      <w:r w:rsidRPr="008820E8">
        <w:t xml:space="preserve">at the Indemnifying Party’s request, consult with, and take account of the reasonable views of, the Indemnifying Party so far as reasonably possible in the relevant Indemnified Party’s defence of the </w:t>
      </w:r>
      <w:r w:rsidR="00FE6F95" w:rsidRPr="008820E8">
        <w:t xml:space="preserve">Third Party </w:t>
      </w:r>
      <w:r w:rsidRPr="008820E8">
        <w:t>Claim and any related proceedings.</w:t>
      </w:r>
    </w:p>
    <w:p w:rsidR="00FE6F95" w:rsidRPr="008820E8" w:rsidRDefault="00FE6F95" w:rsidP="008820E8">
      <w:pPr>
        <w:pStyle w:val="Heading3"/>
        <w:spacing w:line="240" w:lineRule="auto"/>
        <w:rPr>
          <w:rFonts w:ascii="Verdana" w:hAnsi="Verdana"/>
          <w:sz w:val="18"/>
          <w:szCs w:val="18"/>
        </w:rPr>
      </w:pPr>
      <w:r w:rsidRPr="008820E8">
        <w:rPr>
          <w:rFonts w:ascii="Verdana" w:hAnsi="Verdana"/>
          <w:sz w:val="18"/>
          <w:szCs w:val="18"/>
        </w:rPr>
        <w:t>The Indemnified Party will not, without the prior written consent of the Indemnifying Party, settle the Third Party Claim.</w:t>
      </w:r>
    </w:p>
    <w:p w:rsidR="006754C6" w:rsidRPr="008820E8" w:rsidRDefault="006754C6" w:rsidP="008820E8">
      <w:pPr>
        <w:pStyle w:val="Heading3"/>
        <w:spacing w:line="240" w:lineRule="auto"/>
        <w:rPr>
          <w:rFonts w:ascii="Verdana" w:hAnsi="Verdana"/>
          <w:sz w:val="18"/>
          <w:szCs w:val="18"/>
        </w:rPr>
      </w:pPr>
      <w:r w:rsidRPr="008820E8">
        <w:rPr>
          <w:rFonts w:ascii="Verdana" w:hAnsi="Verdana"/>
          <w:sz w:val="18"/>
          <w:szCs w:val="18"/>
        </w:rPr>
        <w:t xml:space="preserve">If the Indemnified Party recovers from any third party any amount to which a payment made by the Indemnifying Party to the Indemnified Party under this agreement relates, the Indemnified Party will procure that the amount so recovered by the Indemnified Party (net of the cost of recovery, but not exceeding the amount paid by the Indemnifying Party) will be reimbursed </w:t>
      </w:r>
      <w:r w:rsidR="00FE6F95" w:rsidRPr="008820E8">
        <w:rPr>
          <w:rFonts w:ascii="Verdana" w:hAnsi="Verdana"/>
          <w:sz w:val="18"/>
          <w:szCs w:val="18"/>
        </w:rPr>
        <w:t xml:space="preserve">without delay </w:t>
      </w:r>
      <w:r w:rsidRPr="008820E8">
        <w:rPr>
          <w:rFonts w:ascii="Verdana" w:hAnsi="Verdana"/>
          <w:sz w:val="18"/>
          <w:szCs w:val="18"/>
        </w:rPr>
        <w:t>to the Indemnifying Party.</w:t>
      </w:r>
    </w:p>
    <w:bookmarkEnd w:id="966"/>
    <w:bookmarkEnd w:id="967"/>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Benefits to extend</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Each party </w:t>
      </w:r>
      <w:r w:rsidR="00E776D8" w:rsidRPr="008820E8">
        <w:rPr>
          <w:rFonts w:ascii="Verdana" w:hAnsi="Verdana"/>
          <w:sz w:val="18"/>
          <w:szCs w:val="18"/>
        </w:rPr>
        <w:t xml:space="preserve">agrees </w:t>
      </w:r>
      <w:r w:rsidRPr="008820E8">
        <w:rPr>
          <w:rFonts w:ascii="Verdana" w:hAnsi="Verdana"/>
          <w:sz w:val="18"/>
          <w:szCs w:val="18"/>
        </w:rPr>
        <w:t xml:space="preserve">that its obligations under this clause </w:t>
      </w:r>
      <w:r w:rsidR="0060773A">
        <w:fldChar w:fldCharType="begin"/>
      </w:r>
      <w:r w:rsidR="0060773A">
        <w:instrText xml:space="preserve"> REF _Ref51050699 \r \h  \* MERGEFORMAT </w:instrText>
      </w:r>
      <w:r w:rsidR="0060773A">
        <w:fldChar w:fldCharType="separate"/>
      </w:r>
      <w:r w:rsidR="00D73AF0" w:rsidRPr="00D73AF0">
        <w:rPr>
          <w:rFonts w:ascii="Verdana" w:hAnsi="Verdana"/>
          <w:sz w:val="18"/>
          <w:szCs w:val="18"/>
        </w:rPr>
        <w:t>26</w:t>
      </w:r>
      <w:r w:rsidR="0060773A">
        <w:fldChar w:fldCharType="end"/>
      </w:r>
      <w:r w:rsidRPr="008820E8">
        <w:rPr>
          <w:rFonts w:ascii="Verdana" w:hAnsi="Verdana"/>
          <w:sz w:val="18"/>
          <w:szCs w:val="18"/>
        </w:rPr>
        <w:t xml:space="preserve"> </w:t>
      </w:r>
      <w:r w:rsidR="00E776D8" w:rsidRPr="008820E8">
        <w:rPr>
          <w:rFonts w:ascii="Verdana" w:hAnsi="Verdana"/>
          <w:sz w:val="18"/>
          <w:szCs w:val="18"/>
        </w:rPr>
        <w:t xml:space="preserve">(and in the case of the Retailer, its obligations under clause </w:t>
      </w:r>
      <w:r w:rsidR="0060773A">
        <w:fldChar w:fldCharType="begin"/>
      </w:r>
      <w:r w:rsidR="0060773A">
        <w:instrText xml:space="preserve"> REF _Ref317260414 \r \h  \* MERGEFORMAT </w:instrText>
      </w:r>
      <w:r w:rsidR="0060773A">
        <w:fldChar w:fldCharType="separate"/>
      </w:r>
      <w:r w:rsidR="00D73AF0" w:rsidRPr="00D73AF0">
        <w:rPr>
          <w:rFonts w:ascii="Verdana" w:hAnsi="Verdana"/>
          <w:sz w:val="18"/>
          <w:szCs w:val="18"/>
        </w:rPr>
        <w:t>27.3</w:t>
      </w:r>
      <w:r w:rsidR="0060773A">
        <w:fldChar w:fldCharType="end"/>
      </w:r>
      <w:r w:rsidR="00E776D8" w:rsidRPr="008820E8">
        <w:rPr>
          <w:rFonts w:ascii="Verdana" w:hAnsi="Verdana"/>
          <w:sz w:val="18"/>
          <w:szCs w:val="18"/>
        </w:rPr>
        <w:t xml:space="preserve">), </w:t>
      </w:r>
      <w:r w:rsidR="00985212" w:rsidRPr="008820E8">
        <w:rPr>
          <w:rFonts w:ascii="Verdana" w:hAnsi="Verdana"/>
          <w:sz w:val="18"/>
          <w:szCs w:val="18"/>
        </w:rPr>
        <w:t>will</w:t>
      </w:r>
      <w:r w:rsidR="00E776D8" w:rsidRPr="008820E8">
        <w:rPr>
          <w:rFonts w:ascii="Verdana" w:hAnsi="Verdana"/>
          <w:sz w:val="18"/>
          <w:szCs w:val="18"/>
        </w:rPr>
        <w:t xml:space="preserve"> </w:t>
      </w:r>
      <w:r w:rsidR="00FE6F95" w:rsidRPr="008820E8">
        <w:rPr>
          <w:rFonts w:ascii="Verdana" w:hAnsi="Verdana"/>
          <w:sz w:val="18"/>
          <w:szCs w:val="18"/>
        </w:rPr>
        <w:t xml:space="preserve">also </w:t>
      </w:r>
      <w:r w:rsidRPr="008820E8">
        <w:rPr>
          <w:rFonts w:ascii="Verdana" w:hAnsi="Verdana"/>
          <w:sz w:val="18"/>
          <w:szCs w:val="18"/>
        </w:rPr>
        <w:t>constitute</w:t>
      </w:r>
      <w:r w:rsidR="00E776D8" w:rsidRPr="008820E8">
        <w:rPr>
          <w:rFonts w:ascii="Verdana" w:hAnsi="Verdana"/>
          <w:sz w:val="18"/>
          <w:szCs w:val="18"/>
        </w:rPr>
        <w:t xml:space="preserve"> </w:t>
      </w:r>
      <w:r w:rsidRPr="008820E8">
        <w:rPr>
          <w:rFonts w:ascii="Verdana" w:hAnsi="Verdana"/>
          <w:sz w:val="18"/>
          <w:szCs w:val="18"/>
        </w:rPr>
        <w:t xml:space="preserve">promises conferring benefits on each party’s officers, agents and employees </w:t>
      </w:r>
      <w:r w:rsidR="002F4A57" w:rsidRPr="008820E8">
        <w:rPr>
          <w:rFonts w:ascii="Verdana" w:hAnsi="Verdana"/>
          <w:sz w:val="18"/>
          <w:szCs w:val="18"/>
        </w:rPr>
        <w:t>that</w:t>
      </w:r>
      <w:r w:rsidR="002F4A57" w:rsidRPr="008820E8" w:rsidDel="002F4A57">
        <w:rPr>
          <w:rFonts w:ascii="Verdana" w:hAnsi="Verdana"/>
          <w:sz w:val="18"/>
          <w:szCs w:val="18"/>
        </w:rPr>
        <w:t xml:space="preserve"> </w:t>
      </w:r>
      <w:r w:rsidRPr="008820E8">
        <w:rPr>
          <w:rFonts w:ascii="Verdana" w:hAnsi="Verdana"/>
          <w:sz w:val="18"/>
          <w:szCs w:val="18"/>
        </w:rPr>
        <w:t xml:space="preserve">are intended to create, in respect of the benefit, an obligation enforceable by those officers, agents and employees and accordingly, the provisions of the Contracts (Privity) Act 1982 apply to its promises under this clause </w:t>
      </w:r>
      <w:r w:rsidR="0060773A">
        <w:fldChar w:fldCharType="begin"/>
      </w:r>
      <w:r w:rsidR="0060773A">
        <w:instrText xml:space="preserve"> REF _Ref51050718 \r \h  \* MERGEFORMAT </w:instrText>
      </w:r>
      <w:r w:rsidR="0060773A">
        <w:fldChar w:fldCharType="separate"/>
      </w:r>
      <w:r w:rsidR="00D73AF0" w:rsidRPr="00D73AF0">
        <w:rPr>
          <w:rFonts w:ascii="Verdana" w:hAnsi="Verdana"/>
          <w:sz w:val="18"/>
          <w:szCs w:val="18"/>
        </w:rPr>
        <w:t>26</w:t>
      </w:r>
      <w:r w:rsidR="0060773A">
        <w:fldChar w:fldCharType="end"/>
      </w:r>
      <w:r w:rsidR="00FE6F95" w:rsidRPr="008820E8">
        <w:rPr>
          <w:rFonts w:ascii="Verdana" w:hAnsi="Verdana"/>
          <w:sz w:val="18"/>
          <w:szCs w:val="18"/>
        </w:rPr>
        <w:t xml:space="preserve"> (and</w:t>
      </w:r>
      <w:r w:rsidR="004A7CCA" w:rsidRPr="008820E8">
        <w:rPr>
          <w:rFonts w:ascii="Verdana" w:hAnsi="Verdana"/>
          <w:sz w:val="18"/>
          <w:szCs w:val="18"/>
        </w:rPr>
        <w:t xml:space="preserve"> </w:t>
      </w:r>
      <w:r w:rsidR="00FE6F95" w:rsidRPr="008820E8">
        <w:rPr>
          <w:rFonts w:ascii="Verdana" w:hAnsi="Verdana"/>
          <w:sz w:val="18"/>
          <w:szCs w:val="18"/>
        </w:rPr>
        <w:t xml:space="preserve">in the case of the Retailer, its obligations under clause </w:t>
      </w:r>
      <w:r w:rsidR="0060773A">
        <w:fldChar w:fldCharType="begin"/>
      </w:r>
      <w:r w:rsidR="0060773A">
        <w:instrText xml:space="preserve"> REF _Ref317260414 \r \h  \* MERGEFORMAT </w:instrText>
      </w:r>
      <w:r w:rsidR="0060773A">
        <w:fldChar w:fldCharType="separate"/>
      </w:r>
      <w:r w:rsidR="00D73AF0" w:rsidRPr="00D73AF0">
        <w:rPr>
          <w:rFonts w:ascii="Verdana" w:hAnsi="Verdana"/>
          <w:sz w:val="18"/>
          <w:szCs w:val="18"/>
        </w:rPr>
        <w:t>27.3</w:t>
      </w:r>
      <w:r w:rsidR="0060773A">
        <w:fldChar w:fldCharType="end"/>
      </w:r>
      <w:r w:rsidR="00FE6F95" w:rsidRPr="008820E8">
        <w:rPr>
          <w:rFonts w:ascii="Verdana" w:hAnsi="Verdana"/>
          <w:sz w:val="18"/>
          <w:szCs w:val="18"/>
        </w:rPr>
        <w:t xml:space="preserve">) </w:t>
      </w:r>
      <w:r w:rsidR="004A7CCA" w:rsidRPr="008820E8">
        <w:rPr>
          <w:rFonts w:ascii="Verdana" w:hAnsi="Verdana"/>
          <w:sz w:val="18"/>
          <w:szCs w:val="18"/>
        </w:rPr>
        <w:t>but can be varied without the consent of such persons</w:t>
      </w:r>
      <w:r w:rsidRPr="008820E8">
        <w:rPr>
          <w:rFonts w:ascii="Verdana" w:hAnsi="Verdana"/>
          <w:sz w:val="18"/>
          <w:szCs w:val="18"/>
        </w:rPr>
        <w:t>.</w:t>
      </w:r>
    </w:p>
    <w:p w:rsidR="0056471D" w:rsidRPr="008820E8" w:rsidRDefault="004A42D1" w:rsidP="008820E8">
      <w:pPr>
        <w:pStyle w:val="Heading1"/>
        <w:spacing w:before="240" w:line="240" w:lineRule="auto"/>
        <w:rPr>
          <w:rFonts w:ascii="Verdana" w:hAnsi="Verdana"/>
          <w:sz w:val="18"/>
          <w:szCs w:val="18"/>
        </w:rPr>
      </w:pPr>
      <w:bookmarkStart w:id="968" w:name="_Ref24274715"/>
      <w:bookmarkStart w:id="969" w:name="_Toc523997737"/>
      <w:bookmarkStart w:id="970" w:name="_Toc317190744"/>
      <w:bookmarkStart w:id="971" w:name="_Toc317075749"/>
      <w:bookmarkStart w:id="972" w:name="_Toc321913387"/>
      <w:bookmarkStart w:id="973" w:name="_Toc395202717"/>
      <w:r w:rsidRPr="008820E8">
        <w:rPr>
          <w:rFonts w:ascii="Verdana" w:hAnsi="Verdana"/>
          <w:caps w:val="0"/>
          <w:sz w:val="18"/>
          <w:szCs w:val="18"/>
        </w:rPr>
        <w:t>CONSUMER CONTRACTS</w:t>
      </w:r>
      <w:bookmarkEnd w:id="968"/>
      <w:bookmarkEnd w:id="969"/>
      <w:bookmarkEnd w:id="970"/>
      <w:bookmarkEnd w:id="971"/>
      <w:bookmarkEnd w:id="972"/>
      <w:bookmarkEnd w:id="973"/>
      <w:r w:rsidRPr="008820E8">
        <w:rPr>
          <w:rFonts w:ascii="Verdana" w:hAnsi="Verdana"/>
          <w:caps w:val="0"/>
          <w:sz w:val="18"/>
          <w:szCs w:val="18"/>
        </w:rPr>
        <w:t xml:space="preserv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974" w:name="_Ref527370469"/>
      <w:bookmarkStart w:id="975" w:name="_Ref317166572"/>
      <w:bookmarkStart w:id="976" w:name="_Ref370199112"/>
      <w:r w:rsidRPr="008820E8">
        <w:rPr>
          <w:rFonts w:ascii="Verdana" w:hAnsi="Verdana"/>
          <w:b/>
          <w:sz w:val="18"/>
          <w:szCs w:val="18"/>
        </w:rPr>
        <w:t xml:space="preserve">Retailer to include provisions in Consumer </w:t>
      </w:r>
      <w:r w:rsidR="00B977A8" w:rsidRPr="008820E8">
        <w:rPr>
          <w:rFonts w:ascii="Verdana" w:hAnsi="Verdana"/>
          <w:b/>
          <w:sz w:val="18"/>
          <w:szCs w:val="18"/>
        </w:rPr>
        <w:t>Contracts</w:t>
      </w:r>
      <w:r w:rsidR="00B977A8" w:rsidRPr="008820E8">
        <w:rPr>
          <w:rFonts w:ascii="Verdana" w:hAnsi="Verdana"/>
          <w:sz w:val="18"/>
          <w:szCs w:val="18"/>
        </w:rPr>
        <w:t>:</w:t>
      </w:r>
      <w:r w:rsidRPr="008820E8">
        <w:rPr>
          <w:rFonts w:ascii="Verdana" w:hAnsi="Verdana"/>
          <w:sz w:val="18"/>
          <w:szCs w:val="18"/>
        </w:rPr>
        <w:t xml:space="preserve"> The </w:t>
      </w:r>
      <w:r w:rsidR="00980384" w:rsidRPr="008820E8">
        <w:rPr>
          <w:rFonts w:ascii="Verdana" w:hAnsi="Verdana"/>
          <w:sz w:val="18"/>
          <w:szCs w:val="18"/>
        </w:rPr>
        <w:t xml:space="preserve">following clauses apply in respect of the </w:t>
      </w:r>
      <w:r w:rsidRPr="008820E8">
        <w:rPr>
          <w:rFonts w:ascii="Verdana" w:hAnsi="Verdana"/>
          <w:sz w:val="18"/>
          <w:szCs w:val="18"/>
        </w:rPr>
        <w:t>Retailer</w:t>
      </w:r>
      <w:r w:rsidR="00980384" w:rsidRPr="008820E8">
        <w:rPr>
          <w:rFonts w:ascii="Verdana" w:hAnsi="Verdana"/>
          <w:sz w:val="18"/>
          <w:szCs w:val="18"/>
        </w:rPr>
        <w:t>'s Consumer Contracts</w:t>
      </w:r>
      <w:r w:rsidRPr="008820E8">
        <w:rPr>
          <w:rFonts w:ascii="Verdana" w:hAnsi="Verdana"/>
          <w:sz w:val="18"/>
          <w:szCs w:val="18"/>
        </w:rPr>
        <w:t>:</w:t>
      </w:r>
      <w:bookmarkEnd w:id="974"/>
      <w:bookmarkEnd w:id="975"/>
      <w:bookmarkEnd w:id="976"/>
    </w:p>
    <w:p w:rsidR="0056471D" w:rsidRPr="008820E8" w:rsidRDefault="00980384" w:rsidP="008820E8">
      <w:pPr>
        <w:pStyle w:val="Heading3"/>
        <w:spacing w:line="240" w:lineRule="auto"/>
        <w:rPr>
          <w:rFonts w:ascii="Verdana" w:hAnsi="Verdana"/>
          <w:sz w:val="18"/>
          <w:szCs w:val="18"/>
        </w:rPr>
      </w:pPr>
      <w:r w:rsidRPr="008820E8">
        <w:rPr>
          <w:rFonts w:ascii="Verdana" w:hAnsi="Verdana"/>
          <w:sz w:val="18"/>
          <w:szCs w:val="18"/>
        </w:rPr>
        <w:t xml:space="preserve">in respect of each Consumer Contract </w:t>
      </w:r>
      <w:r w:rsidR="0056471D" w:rsidRPr="008820E8">
        <w:rPr>
          <w:rFonts w:ascii="Verdana" w:hAnsi="Verdana"/>
          <w:sz w:val="18"/>
          <w:szCs w:val="18"/>
        </w:rPr>
        <w:t>that ha</w:t>
      </w:r>
      <w:r w:rsidRPr="008820E8">
        <w:rPr>
          <w:rFonts w:ascii="Verdana" w:hAnsi="Verdana"/>
          <w:sz w:val="18"/>
          <w:szCs w:val="18"/>
        </w:rPr>
        <w:t>s</w:t>
      </w:r>
      <w:r w:rsidR="0056471D" w:rsidRPr="008820E8">
        <w:rPr>
          <w:rFonts w:ascii="Verdana" w:hAnsi="Verdana"/>
          <w:sz w:val="18"/>
          <w:szCs w:val="18"/>
        </w:rPr>
        <w:t xml:space="preserve"> been entered into prior to the Commencement Date:</w:t>
      </w:r>
    </w:p>
    <w:p w:rsidR="0056471D" w:rsidRPr="008820E8" w:rsidRDefault="00773BB8" w:rsidP="009333D6">
      <w:pPr>
        <w:pStyle w:val="Heading4"/>
        <w:tabs>
          <w:tab w:val="clear" w:pos="2695"/>
        </w:tabs>
        <w:ind w:left="2552" w:hanging="850"/>
      </w:pPr>
      <w:r w:rsidRPr="008820E8">
        <w:t>at the next review date, or</w:t>
      </w:r>
      <w:r w:rsidR="007D6763" w:rsidRPr="008820E8">
        <w:t>, if the Retailer is ab</w:t>
      </w:r>
      <w:r w:rsidR="00B37A3D" w:rsidRPr="008820E8">
        <w:t>le to unilaterally vary the Consumer Contract,</w:t>
      </w:r>
      <w:r w:rsidRPr="008820E8">
        <w:t xml:space="preserve"> </w:t>
      </w:r>
      <w:r w:rsidR="0056471D" w:rsidRPr="008820E8">
        <w:t xml:space="preserve">within </w:t>
      </w:r>
      <w:r w:rsidRPr="008820E8">
        <w:t xml:space="preserve">12 </w:t>
      </w:r>
      <w:r w:rsidR="0056471D" w:rsidRPr="008820E8">
        <w:t>months</w:t>
      </w:r>
      <w:r w:rsidR="00642D6B" w:rsidRPr="008820E8">
        <w:t xml:space="preserve"> </w:t>
      </w:r>
      <w:r w:rsidR="0056471D" w:rsidRPr="008820E8">
        <w:t xml:space="preserve">after the </w:t>
      </w:r>
      <w:r w:rsidR="001B7A14">
        <w:t>C</w:t>
      </w:r>
      <w:r w:rsidR="0056471D" w:rsidRPr="008820E8">
        <w:t xml:space="preserve">ommencement </w:t>
      </w:r>
      <w:r w:rsidR="001B7A14">
        <w:t>D</w:t>
      </w:r>
      <w:r w:rsidR="0056471D" w:rsidRPr="008820E8">
        <w:t>ate</w:t>
      </w:r>
      <w:r w:rsidR="00642D6B" w:rsidRPr="008820E8">
        <w:t xml:space="preserve"> (whichever is earlier)</w:t>
      </w:r>
      <w:r w:rsidR="0056471D" w:rsidRPr="008820E8">
        <w:t xml:space="preserve">, </w:t>
      </w:r>
      <w:r w:rsidR="00980384" w:rsidRPr="008820E8">
        <w:t xml:space="preserve">the Retailer will </w:t>
      </w:r>
      <w:r w:rsidR="0056471D" w:rsidRPr="008820E8">
        <w:t xml:space="preserve">issue a unilateral variation to </w:t>
      </w:r>
      <w:r w:rsidR="00B977A8" w:rsidRPr="008820E8">
        <w:t>the Consumer Contract</w:t>
      </w:r>
      <w:r w:rsidR="0056471D" w:rsidRPr="008820E8">
        <w:t xml:space="preserve"> to include provisions </w:t>
      </w:r>
      <w:r w:rsidRPr="008820E8">
        <w:t>that have substantially the same effect as the provision</w:t>
      </w:r>
      <w:r w:rsidR="00642D6B" w:rsidRPr="008820E8">
        <w:t>s</w:t>
      </w:r>
      <w:r w:rsidRPr="008820E8">
        <w:t xml:space="preserve"> </w:t>
      </w:r>
      <w:r w:rsidR="0056471D" w:rsidRPr="008820E8">
        <w:t xml:space="preserve">required to be included in </w:t>
      </w:r>
      <w:r w:rsidR="00B977A8" w:rsidRPr="008820E8">
        <w:t>the Consumer Contract</w:t>
      </w:r>
      <w:r w:rsidR="0056471D" w:rsidRPr="008820E8">
        <w:t xml:space="preserve"> by this agreement, as summarised in schedule </w:t>
      </w:r>
      <w:r w:rsidR="0071647C" w:rsidRPr="008820E8">
        <w:t>4</w:t>
      </w:r>
      <w:r w:rsidR="0056471D" w:rsidRPr="008820E8">
        <w:t xml:space="preserve">, and those provisions </w:t>
      </w:r>
      <w:r w:rsidR="00CC6EBF" w:rsidRPr="008820E8">
        <w:t>will</w:t>
      </w:r>
      <w:r w:rsidR="0056471D" w:rsidRPr="008820E8">
        <w:t xml:space="preserve"> be expressed to be for the benefit of the Distributor and enforceable by the Distributor </w:t>
      </w:r>
      <w:r w:rsidR="00A47FC7" w:rsidRPr="008820E8">
        <w:t>in accordance with</w:t>
      </w:r>
      <w:r w:rsidR="0056471D" w:rsidRPr="008820E8">
        <w:t xml:space="preserve"> section 4 of the Contracts (Privity) Act 1982; or</w:t>
      </w:r>
    </w:p>
    <w:p w:rsidR="00E71589" w:rsidRPr="008820E8" w:rsidRDefault="00980384" w:rsidP="009333D6">
      <w:pPr>
        <w:pStyle w:val="Heading4"/>
        <w:tabs>
          <w:tab w:val="clear" w:pos="2695"/>
        </w:tabs>
        <w:ind w:left="2552" w:hanging="850"/>
      </w:pPr>
      <w:r w:rsidRPr="008820E8">
        <w:t xml:space="preserve">if </w:t>
      </w:r>
      <w:r w:rsidR="0056471D" w:rsidRPr="008820E8">
        <w:t xml:space="preserve">the Retailer is unable to unilaterally vary </w:t>
      </w:r>
      <w:r w:rsidRPr="008820E8">
        <w:t xml:space="preserve">one or more </w:t>
      </w:r>
      <w:r w:rsidR="00B977A8" w:rsidRPr="008820E8">
        <w:t>Consumer Contract</w:t>
      </w:r>
      <w:r w:rsidR="00A47FC7" w:rsidRPr="008820E8">
        <w:t xml:space="preserve">s </w:t>
      </w:r>
      <w:r w:rsidRPr="008820E8">
        <w:t>as set out in subparagraph (i)</w:t>
      </w:r>
      <w:r w:rsidR="0056471D" w:rsidRPr="008820E8">
        <w:t>,</w:t>
      </w:r>
      <w:r w:rsidRPr="008820E8">
        <w:t xml:space="preserve"> the Retailer will</w:t>
      </w:r>
      <w:r w:rsidR="00E71589" w:rsidRPr="008820E8">
        <w:t>:</w:t>
      </w:r>
    </w:p>
    <w:p w:rsidR="00E71589" w:rsidRPr="008820E8" w:rsidRDefault="0056471D" w:rsidP="008820E8">
      <w:pPr>
        <w:pStyle w:val="Heading5"/>
        <w:spacing w:line="240" w:lineRule="auto"/>
        <w:ind w:left="3403" w:hanging="851"/>
        <w:rPr>
          <w:rFonts w:ascii="Verdana" w:hAnsi="Verdana"/>
          <w:sz w:val="18"/>
          <w:szCs w:val="18"/>
        </w:rPr>
      </w:pPr>
      <w:r w:rsidRPr="008820E8">
        <w:rPr>
          <w:rFonts w:ascii="Verdana" w:hAnsi="Verdana"/>
          <w:sz w:val="18"/>
          <w:szCs w:val="18"/>
        </w:rPr>
        <w:t>use all reasonable endeavours to obtain at the next review</w:t>
      </w:r>
      <w:r w:rsidR="00980384" w:rsidRPr="008820E8">
        <w:rPr>
          <w:rFonts w:ascii="Verdana" w:hAnsi="Verdana"/>
          <w:sz w:val="18"/>
          <w:szCs w:val="18"/>
        </w:rPr>
        <w:t xml:space="preserve"> of each Consumer Contract</w:t>
      </w:r>
      <w:r w:rsidR="009A65E1" w:rsidRPr="008820E8">
        <w:rPr>
          <w:rFonts w:ascii="Verdana" w:hAnsi="Verdana"/>
          <w:sz w:val="18"/>
          <w:szCs w:val="18"/>
        </w:rPr>
        <w:t>, or</w:t>
      </w:r>
      <w:r w:rsidR="00773BB8" w:rsidRPr="008820E8">
        <w:rPr>
          <w:rFonts w:ascii="Verdana" w:hAnsi="Verdana"/>
          <w:sz w:val="18"/>
          <w:szCs w:val="18"/>
        </w:rPr>
        <w:t xml:space="preserve"> within 12 months</w:t>
      </w:r>
      <w:r w:rsidR="00974BFD">
        <w:rPr>
          <w:rFonts w:ascii="Verdana" w:hAnsi="Verdana"/>
          <w:sz w:val="18"/>
          <w:szCs w:val="18"/>
        </w:rPr>
        <w:t xml:space="preserve"> </w:t>
      </w:r>
      <w:r w:rsidR="00C70510">
        <w:rPr>
          <w:rFonts w:ascii="Verdana" w:hAnsi="Verdana"/>
          <w:sz w:val="18"/>
          <w:szCs w:val="18"/>
        </w:rPr>
        <w:t xml:space="preserve">after the </w:t>
      </w:r>
      <w:r w:rsidR="001B7A14">
        <w:rPr>
          <w:rFonts w:ascii="Verdana" w:hAnsi="Verdana"/>
          <w:sz w:val="18"/>
          <w:szCs w:val="18"/>
        </w:rPr>
        <w:t>C</w:t>
      </w:r>
      <w:r w:rsidR="00C70510">
        <w:rPr>
          <w:rFonts w:ascii="Verdana" w:hAnsi="Verdana"/>
          <w:sz w:val="18"/>
          <w:szCs w:val="18"/>
        </w:rPr>
        <w:t xml:space="preserve">ommencement </w:t>
      </w:r>
      <w:r w:rsidR="001B7A14">
        <w:rPr>
          <w:rFonts w:ascii="Verdana" w:hAnsi="Verdana"/>
          <w:sz w:val="18"/>
          <w:szCs w:val="18"/>
        </w:rPr>
        <w:t>D</w:t>
      </w:r>
      <w:r w:rsidR="00C70510">
        <w:rPr>
          <w:rFonts w:ascii="Verdana" w:hAnsi="Verdana"/>
          <w:sz w:val="18"/>
          <w:szCs w:val="18"/>
        </w:rPr>
        <w:t>ate</w:t>
      </w:r>
      <w:r w:rsidR="00974BFD">
        <w:rPr>
          <w:rFonts w:ascii="Verdana" w:hAnsi="Verdana"/>
          <w:sz w:val="18"/>
          <w:szCs w:val="18"/>
        </w:rPr>
        <w:t xml:space="preserve"> (</w:t>
      </w:r>
      <w:r w:rsidR="00773BB8" w:rsidRPr="008820E8">
        <w:rPr>
          <w:rFonts w:ascii="Verdana" w:hAnsi="Verdana"/>
          <w:sz w:val="18"/>
          <w:szCs w:val="18"/>
        </w:rPr>
        <w:t>whichever is earlier</w:t>
      </w:r>
      <w:r w:rsidR="00974BFD">
        <w:rPr>
          <w:rFonts w:ascii="Verdana" w:hAnsi="Verdana"/>
          <w:sz w:val="18"/>
          <w:szCs w:val="18"/>
        </w:rPr>
        <w:t>)</w:t>
      </w:r>
      <w:r w:rsidR="00773BB8" w:rsidRPr="008820E8">
        <w:rPr>
          <w:rFonts w:ascii="Verdana" w:hAnsi="Verdana"/>
          <w:sz w:val="18"/>
          <w:szCs w:val="18"/>
        </w:rPr>
        <w:t xml:space="preserve">, </w:t>
      </w:r>
      <w:r w:rsidRPr="008820E8">
        <w:rPr>
          <w:rFonts w:ascii="Verdana" w:hAnsi="Verdana"/>
          <w:sz w:val="18"/>
          <w:szCs w:val="18"/>
        </w:rPr>
        <w:t xml:space="preserve">the agreement of the Consumer to enter into a variation of </w:t>
      </w:r>
      <w:r w:rsidR="00B977A8" w:rsidRPr="008820E8">
        <w:rPr>
          <w:rFonts w:ascii="Verdana" w:hAnsi="Verdana"/>
          <w:sz w:val="18"/>
          <w:szCs w:val="18"/>
        </w:rPr>
        <w:t>the Consumer Contract</w:t>
      </w:r>
      <w:r w:rsidRPr="008820E8">
        <w:rPr>
          <w:rFonts w:ascii="Verdana" w:hAnsi="Verdana"/>
          <w:sz w:val="18"/>
          <w:szCs w:val="18"/>
        </w:rPr>
        <w:t xml:space="preserve"> to include provisions </w:t>
      </w:r>
      <w:r w:rsidR="0079520C">
        <w:rPr>
          <w:rFonts w:ascii="Verdana" w:hAnsi="Verdana"/>
          <w:sz w:val="18"/>
          <w:szCs w:val="18"/>
        </w:rPr>
        <w:t xml:space="preserve">that have substantially the same effect as the provisions </w:t>
      </w:r>
      <w:r w:rsidRPr="008820E8">
        <w:rPr>
          <w:rFonts w:ascii="Verdana" w:hAnsi="Verdana"/>
          <w:sz w:val="18"/>
          <w:szCs w:val="18"/>
        </w:rPr>
        <w:t xml:space="preserve">required to be included in </w:t>
      </w:r>
      <w:r w:rsidR="00980384" w:rsidRPr="008820E8">
        <w:rPr>
          <w:rFonts w:ascii="Verdana" w:hAnsi="Verdana"/>
          <w:sz w:val="18"/>
          <w:szCs w:val="18"/>
        </w:rPr>
        <w:t xml:space="preserve">the </w:t>
      </w:r>
      <w:r w:rsidR="00B977A8" w:rsidRPr="008820E8">
        <w:rPr>
          <w:rFonts w:ascii="Verdana" w:hAnsi="Verdana"/>
          <w:sz w:val="18"/>
          <w:szCs w:val="18"/>
        </w:rPr>
        <w:t>Consumer Contract</w:t>
      </w:r>
      <w:r w:rsidRPr="008820E8">
        <w:rPr>
          <w:rFonts w:ascii="Verdana" w:hAnsi="Verdana"/>
          <w:sz w:val="18"/>
          <w:szCs w:val="18"/>
        </w:rPr>
        <w:t xml:space="preserve"> by this agreement, as summarised in schedule </w:t>
      </w:r>
      <w:r w:rsidR="0071647C" w:rsidRPr="008820E8">
        <w:rPr>
          <w:rFonts w:ascii="Verdana" w:hAnsi="Verdana"/>
          <w:sz w:val="18"/>
          <w:szCs w:val="18"/>
        </w:rPr>
        <w:t>4</w:t>
      </w:r>
      <w:r w:rsidRPr="008820E8">
        <w:rPr>
          <w:rFonts w:ascii="Verdana" w:hAnsi="Verdana"/>
          <w:sz w:val="18"/>
          <w:szCs w:val="18"/>
        </w:rPr>
        <w:t xml:space="preserve">, and those provisions </w:t>
      </w:r>
      <w:r w:rsidR="00CC6EBF" w:rsidRPr="008820E8">
        <w:rPr>
          <w:rFonts w:ascii="Verdana" w:hAnsi="Verdana"/>
          <w:sz w:val="18"/>
          <w:szCs w:val="18"/>
        </w:rPr>
        <w:t>will</w:t>
      </w:r>
      <w:r w:rsidRPr="008820E8">
        <w:rPr>
          <w:rFonts w:ascii="Verdana" w:hAnsi="Verdana"/>
          <w:sz w:val="18"/>
          <w:szCs w:val="18"/>
        </w:rPr>
        <w:t xml:space="preserve"> be expressed to be for the benefit of the Distributor and enforceable by the Distributor </w:t>
      </w:r>
      <w:r w:rsidR="00625B54" w:rsidRPr="008820E8">
        <w:rPr>
          <w:rFonts w:ascii="Verdana" w:hAnsi="Verdana"/>
          <w:sz w:val="18"/>
          <w:szCs w:val="18"/>
        </w:rPr>
        <w:t xml:space="preserve">under </w:t>
      </w:r>
      <w:r w:rsidRPr="008820E8">
        <w:rPr>
          <w:rFonts w:ascii="Verdana" w:hAnsi="Verdana"/>
          <w:sz w:val="18"/>
          <w:szCs w:val="18"/>
        </w:rPr>
        <w:t xml:space="preserve">section 4 of the Contracts (Privity) Act 1982; </w:t>
      </w:r>
      <w:r w:rsidR="00E71589" w:rsidRPr="008820E8">
        <w:rPr>
          <w:rFonts w:ascii="Verdana" w:hAnsi="Verdana"/>
          <w:sz w:val="18"/>
          <w:szCs w:val="18"/>
        </w:rPr>
        <w:t>and</w:t>
      </w:r>
    </w:p>
    <w:p w:rsidR="0056471D" w:rsidRPr="008820E8" w:rsidRDefault="00E71589" w:rsidP="006A5E27">
      <w:pPr>
        <w:pStyle w:val="Heading5"/>
        <w:spacing w:line="240" w:lineRule="auto"/>
        <w:ind w:left="3403" w:hanging="851"/>
        <w:rPr>
          <w:rFonts w:ascii="Verdana" w:hAnsi="Verdana"/>
          <w:sz w:val="18"/>
          <w:szCs w:val="18"/>
        </w:rPr>
      </w:pPr>
      <w:r w:rsidRPr="008820E8">
        <w:rPr>
          <w:rFonts w:ascii="Verdana" w:hAnsi="Verdana"/>
          <w:sz w:val="18"/>
          <w:szCs w:val="18"/>
        </w:rPr>
        <w:t xml:space="preserve">promptly provide notice to the Distributor if it is unable to obtain the agreement of the Consumer required in subparagraph (A); or </w:t>
      </w:r>
    </w:p>
    <w:p w:rsidR="00643D75" w:rsidRPr="00B611D2" w:rsidRDefault="00CC6EBF" w:rsidP="00B611D2">
      <w:pPr>
        <w:pStyle w:val="Heading3"/>
        <w:spacing w:line="240" w:lineRule="auto"/>
        <w:ind w:left="1702"/>
        <w:rPr>
          <w:rFonts w:ascii="Verdana" w:hAnsi="Verdana"/>
          <w:sz w:val="18"/>
          <w:szCs w:val="18"/>
        </w:rPr>
      </w:pPr>
      <w:bookmarkStart w:id="977" w:name="_Ref527370990"/>
      <w:bookmarkStart w:id="978" w:name="_Ref372118719"/>
      <w:r w:rsidRPr="00B611D2">
        <w:rPr>
          <w:rFonts w:ascii="Verdana" w:hAnsi="Verdana"/>
          <w:sz w:val="18"/>
          <w:szCs w:val="18"/>
        </w:rPr>
        <w:t xml:space="preserve">in respect of each </w:t>
      </w:r>
      <w:r w:rsidR="00B977A8" w:rsidRPr="00B611D2">
        <w:rPr>
          <w:rFonts w:ascii="Verdana" w:hAnsi="Verdana"/>
          <w:sz w:val="18"/>
          <w:szCs w:val="18"/>
        </w:rPr>
        <w:t>Consumer Contract</w:t>
      </w:r>
      <w:r w:rsidRPr="00B611D2">
        <w:rPr>
          <w:rFonts w:ascii="Verdana" w:hAnsi="Verdana"/>
          <w:sz w:val="18"/>
          <w:szCs w:val="18"/>
        </w:rPr>
        <w:t xml:space="preserve"> that</w:t>
      </w:r>
      <w:r w:rsidR="0056471D" w:rsidRPr="00B611D2">
        <w:rPr>
          <w:rFonts w:ascii="Verdana" w:hAnsi="Verdana"/>
          <w:sz w:val="18"/>
          <w:szCs w:val="18"/>
        </w:rPr>
        <w:t xml:space="preserve"> ha</w:t>
      </w:r>
      <w:r w:rsidR="00B977A8" w:rsidRPr="00B611D2">
        <w:rPr>
          <w:rFonts w:ascii="Verdana" w:hAnsi="Verdana"/>
          <w:sz w:val="18"/>
          <w:szCs w:val="18"/>
        </w:rPr>
        <w:t>s</w:t>
      </w:r>
      <w:r w:rsidR="0056471D" w:rsidRPr="00B611D2">
        <w:rPr>
          <w:rFonts w:ascii="Verdana" w:hAnsi="Verdana"/>
          <w:sz w:val="18"/>
          <w:szCs w:val="18"/>
        </w:rPr>
        <w:t xml:space="preserve"> been entered into after the </w:t>
      </w:r>
      <w:r w:rsidR="001B7A14">
        <w:rPr>
          <w:rFonts w:ascii="Verdana" w:hAnsi="Verdana"/>
          <w:sz w:val="18"/>
          <w:szCs w:val="18"/>
        </w:rPr>
        <w:t>C</w:t>
      </w:r>
      <w:r w:rsidR="0056471D" w:rsidRPr="00B611D2">
        <w:rPr>
          <w:rFonts w:ascii="Verdana" w:hAnsi="Verdana"/>
          <w:sz w:val="18"/>
          <w:szCs w:val="18"/>
        </w:rPr>
        <w:t xml:space="preserve">ommencement </w:t>
      </w:r>
      <w:r w:rsidR="001B7A14">
        <w:rPr>
          <w:rFonts w:ascii="Verdana" w:hAnsi="Verdana"/>
          <w:sz w:val="18"/>
          <w:szCs w:val="18"/>
        </w:rPr>
        <w:t>D</w:t>
      </w:r>
      <w:r w:rsidR="0056471D" w:rsidRPr="00B611D2">
        <w:rPr>
          <w:rFonts w:ascii="Verdana" w:hAnsi="Verdana"/>
          <w:sz w:val="18"/>
          <w:szCs w:val="18"/>
        </w:rPr>
        <w:t xml:space="preserve">ate, include the provisions required to be included in </w:t>
      </w:r>
      <w:r w:rsidRPr="00B611D2">
        <w:rPr>
          <w:rFonts w:ascii="Verdana" w:hAnsi="Verdana"/>
          <w:sz w:val="18"/>
          <w:szCs w:val="18"/>
        </w:rPr>
        <w:t xml:space="preserve">the </w:t>
      </w:r>
      <w:r w:rsidR="00B977A8" w:rsidRPr="00B611D2">
        <w:rPr>
          <w:rFonts w:ascii="Verdana" w:hAnsi="Verdana"/>
          <w:sz w:val="18"/>
          <w:szCs w:val="18"/>
        </w:rPr>
        <w:t>Consumer Contract</w:t>
      </w:r>
      <w:r w:rsidR="0056471D" w:rsidRPr="00B611D2">
        <w:rPr>
          <w:rFonts w:ascii="Verdana" w:hAnsi="Verdana"/>
          <w:sz w:val="18"/>
          <w:szCs w:val="18"/>
        </w:rPr>
        <w:t xml:space="preserve"> by this agreement, as summarised in schedule </w:t>
      </w:r>
      <w:r w:rsidR="0071647C" w:rsidRPr="00B611D2">
        <w:rPr>
          <w:rFonts w:ascii="Verdana" w:hAnsi="Verdana"/>
          <w:sz w:val="18"/>
          <w:szCs w:val="18"/>
        </w:rPr>
        <w:t>4</w:t>
      </w:r>
      <w:r w:rsidR="0056471D" w:rsidRPr="00B611D2">
        <w:rPr>
          <w:rFonts w:ascii="Verdana" w:hAnsi="Verdana"/>
          <w:sz w:val="18"/>
          <w:szCs w:val="18"/>
        </w:rPr>
        <w:t xml:space="preserve">, and those provisions </w:t>
      </w:r>
      <w:r w:rsidRPr="00B611D2">
        <w:rPr>
          <w:rFonts w:ascii="Verdana" w:hAnsi="Verdana"/>
          <w:sz w:val="18"/>
          <w:szCs w:val="18"/>
        </w:rPr>
        <w:t>will</w:t>
      </w:r>
      <w:r w:rsidR="0056471D" w:rsidRPr="00B611D2">
        <w:rPr>
          <w:rFonts w:ascii="Verdana" w:hAnsi="Verdana"/>
          <w:sz w:val="18"/>
          <w:szCs w:val="18"/>
        </w:rPr>
        <w:t xml:space="preserve"> be expressed to be for the benefit of the Distributor and enforceable by the Distributor </w:t>
      </w:r>
      <w:r w:rsidR="00642D6B" w:rsidRPr="00B611D2">
        <w:rPr>
          <w:rFonts w:ascii="Verdana" w:hAnsi="Verdana"/>
          <w:sz w:val="18"/>
          <w:szCs w:val="18"/>
        </w:rPr>
        <w:t xml:space="preserve">in accordance with </w:t>
      </w:r>
      <w:r w:rsidR="0056471D" w:rsidRPr="00B611D2">
        <w:rPr>
          <w:rFonts w:ascii="Verdana" w:hAnsi="Verdana"/>
          <w:sz w:val="18"/>
          <w:szCs w:val="18"/>
        </w:rPr>
        <w:t>section 4 of the Contracts (Privity) Act 1982.</w:t>
      </w:r>
      <w:bookmarkEnd w:id="977"/>
      <w:r w:rsidR="00E84B9C" w:rsidRPr="00B611D2">
        <w:rPr>
          <w:rFonts w:ascii="Verdana" w:hAnsi="Verdana"/>
          <w:sz w:val="18"/>
          <w:szCs w:val="18"/>
        </w:rPr>
        <w:t xml:space="preserve">  Notwithstanding the foregoing, the parties agree that </w:t>
      </w:r>
      <w:r w:rsidR="00B611D2" w:rsidRPr="00B611D2">
        <w:rPr>
          <w:rFonts w:ascii="Verdana" w:hAnsi="Verdana"/>
          <w:sz w:val="18"/>
          <w:szCs w:val="18"/>
        </w:rPr>
        <w:t xml:space="preserve">any failure by the Retailer to comply with its obligations under clause </w:t>
      </w:r>
      <w:r w:rsidR="0060773A">
        <w:fldChar w:fldCharType="begin"/>
      </w:r>
      <w:r w:rsidR="0060773A">
        <w:instrText xml:space="preserve"> REF _Ref527370469 \r \h  \* MERGEFORMAT </w:instrText>
      </w:r>
      <w:r w:rsidR="0060773A">
        <w:fldChar w:fldCharType="separate"/>
      </w:r>
      <w:r w:rsidR="00D73AF0" w:rsidRPr="00D73AF0">
        <w:rPr>
          <w:rFonts w:ascii="Verdana" w:hAnsi="Verdana"/>
          <w:sz w:val="18"/>
          <w:szCs w:val="18"/>
        </w:rPr>
        <w:t>27.1</w:t>
      </w:r>
      <w:r w:rsidR="0060773A">
        <w:fldChar w:fldCharType="end"/>
      </w:r>
      <w:r w:rsidR="0060773A">
        <w:fldChar w:fldCharType="begin"/>
      </w:r>
      <w:r w:rsidR="0060773A">
        <w:instrText xml:space="preserve"> REF _Ref372118719 \r \h  \* MERGEFORMAT</w:instrText>
      </w:r>
      <w:r w:rsidR="0060773A">
        <w:instrText xml:space="preserve"> </w:instrText>
      </w:r>
      <w:r w:rsidR="0060773A">
        <w:fldChar w:fldCharType="separate"/>
      </w:r>
      <w:r w:rsidR="00D73AF0" w:rsidRPr="00D73AF0">
        <w:rPr>
          <w:rFonts w:ascii="Verdana" w:hAnsi="Verdana"/>
          <w:sz w:val="18"/>
          <w:szCs w:val="18"/>
        </w:rPr>
        <w:t>(b)</w:t>
      </w:r>
      <w:r w:rsidR="0060773A">
        <w:fldChar w:fldCharType="end"/>
      </w:r>
      <w:r w:rsidR="00B611D2" w:rsidRPr="00B611D2">
        <w:rPr>
          <w:rFonts w:ascii="Verdana" w:hAnsi="Verdana"/>
          <w:sz w:val="18"/>
          <w:szCs w:val="18"/>
        </w:rPr>
        <w:t xml:space="preserve"> </w:t>
      </w:r>
      <w:r w:rsidR="00E84B9C" w:rsidRPr="00B611D2">
        <w:rPr>
          <w:rFonts w:ascii="Verdana" w:hAnsi="Verdana"/>
          <w:sz w:val="18"/>
          <w:szCs w:val="18"/>
        </w:rPr>
        <w:t xml:space="preserve">during the period from the </w:t>
      </w:r>
      <w:r w:rsidR="001B7A14">
        <w:rPr>
          <w:rFonts w:ascii="Verdana" w:hAnsi="Verdana"/>
          <w:sz w:val="18"/>
          <w:szCs w:val="18"/>
        </w:rPr>
        <w:t>C</w:t>
      </w:r>
      <w:r w:rsidR="00E84B9C" w:rsidRPr="00B611D2">
        <w:rPr>
          <w:rFonts w:ascii="Verdana" w:hAnsi="Verdana"/>
          <w:sz w:val="18"/>
          <w:szCs w:val="18"/>
        </w:rPr>
        <w:t xml:space="preserve">ommencement </w:t>
      </w:r>
      <w:r w:rsidR="001B7A14">
        <w:rPr>
          <w:rFonts w:ascii="Verdana" w:hAnsi="Verdana"/>
          <w:sz w:val="18"/>
          <w:szCs w:val="18"/>
        </w:rPr>
        <w:t>D</w:t>
      </w:r>
      <w:r w:rsidR="00E84B9C" w:rsidRPr="00B611D2">
        <w:rPr>
          <w:rFonts w:ascii="Verdana" w:hAnsi="Verdana"/>
          <w:sz w:val="18"/>
          <w:szCs w:val="18"/>
        </w:rPr>
        <w:t xml:space="preserve">ate to 16 </w:t>
      </w:r>
      <w:r w:rsidR="00B26906">
        <w:rPr>
          <w:rFonts w:ascii="Verdana" w:hAnsi="Verdana"/>
          <w:sz w:val="18"/>
          <w:szCs w:val="18"/>
        </w:rPr>
        <w:t>June</w:t>
      </w:r>
      <w:r w:rsidR="00E84B9C" w:rsidRPr="00B611D2">
        <w:rPr>
          <w:rFonts w:ascii="Verdana" w:hAnsi="Verdana"/>
          <w:sz w:val="18"/>
          <w:szCs w:val="18"/>
        </w:rPr>
        <w:t xml:space="preserve"> 2014 (and only during that period)</w:t>
      </w:r>
      <w:r w:rsidR="00B611D2" w:rsidRPr="00B611D2">
        <w:rPr>
          <w:rFonts w:ascii="Verdana" w:hAnsi="Verdana"/>
          <w:sz w:val="18"/>
          <w:szCs w:val="18"/>
        </w:rPr>
        <w:t xml:space="preserve"> shall not constitute a breach of this agreement by the Retailer</w:t>
      </w:r>
      <w:bookmarkEnd w:id="978"/>
      <w:r w:rsidR="00B611D2" w:rsidRPr="00B611D2">
        <w:rPr>
          <w:rFonts w:ascii="Verdana" w:hAnsi="Verdana"/>
          <w:sz w:val="18"/>
          <w:szCs w:val="18"/>
        </w:rPr>
        <w:t xml:space="preserve">, provided that the Retailer complies with such obligations by 16 </w:t>
      </w:r>
      <w:r w:rsidR="00B26906">
        <w:rPr>
          <w:rFonts w:ascii="Verdana" w:hAnsi="Verdana"/>
          <w:sz w:val="18"/>
          <w:szCs w:val="18"/>
        </w:rPr>
        <w:t>June</w:t>
      </w:r>
      <w:r w:rsidR="00B26906" w:rsidRPr="00B611D2">
        <w:rPr>
          <w:rFonts w:ascii="Verdana" w:hAnsi="Verdana"/>
          <w:sz w:val="18"/>
          <w:szCs w:val="18"/>
        </w:rPr>
        <w:t xml:space="preserve"> </w:t>
      </w:r>
      <w:r w:rsidR="00B611D2" w:rsidRPr="00B611D2">
        <w:rPr>
          <w:rFonts w:ascii="Verdana" w:hAnsi="Verdana"/>
          <w:sz w:val="18"/>
          <w:szCs w:val="18"/>
        </w:rPr>
        <w:t>2014.</w:t>
      </w:r>
    </w:p>
    <w:p w:rsidR="0056471D" w:rsidRPr="001328DB" w:rsidRDefault="0056471D" w:rsidP="006A5E27">
      <w:pPr>
        <w:pStyle w:val="Heading2"/>
        <w:tabs>
          <w:tab w:val="clear" w:pos="993"/>
        </w:tabs>
        <w:spacing w:line="240" w:lineRule="auto"/>
        <w:ind w:left="851"/>
        <w:rPr>
          <w:rFonts w:ascii="Verdana" w:hAnsi="Verdana"/>
          <w:sz w:val="18"/>
          <w:szCs w:val="18"/>
        </w:rPr>
      </w:pPr>
      <w:bookmarkStart w:id="979" w:name="_Ref317261123"/>
      <w:r w:rsidRPr="008820E8">
        <w:rPr>
          <w:rFonts w:ascii="Verdana" w:hAnsi="Verdana"/>
          <w:b/>
          <w:sz w:val="18"/>
          <w:szCs w:val="18"/>
        </w:rPr>
        <w:t xml:space="preserve">Changes to Consumer </w:t>
      </w:r>
      <w:r w:rsidR="00212348" w:rsidRPr="008820E8">
        <w:rPr>
          <w:rFonts w:ascii="Verdana" w:hAnsi="Verdana"/>
          <w:b/>
          <w:sz w:val="18"/>
          <w:szCs w:val="18"/>
        </w:rPr>
        <w:t xml:space="preserve">Contracts </w:t>
      </w:r>
      <w:r w:rsidRPr="008820E8">
        <w:rPr>
          <w:rFonts w:ascii="Verdana" w:hAnsi="Verdana"/>
          <w:b/>
          <w:sz w:val="18"/>
          <w:szCs w:val="18"/>
        </w:rPr>
        <w:t>during term</w:t>
      </w:r>
      <w:r w:rsidR="00D53605" w:rsidRPr="008820E8">
        <w:rPr>
          <w:rFonts w:ascii="Verdana" w:hAnsi="Verdana"/>
          <w:sz w:val="18"/>
          <w:szCs w:val="18"/>
        </w:rPr>
        <w:t>:</w:t>
      </w:r>
      <w:r w:rsidR="00B6769B" w:rsidRPr="008820E8">
        <w:rPr>
          <w:rFonts w:ascii="Verdana" w:hAnsi="Verdana"/>
          <w:sz w:val="18"/>
          <w:szCs w:val="18"/>
        </w:rPr>
        <w:t xml:space="preserve"> </w:t>
      </w:r>
      <w:r w:rsidR="00CC6EBF" w:rsidRPr="008820E8">
        <w:rPr>
          <w:rFonts w:ascii="Verdana" w:hAnsi="Verdana"/>
          <w:sz w:val="18"/>
          <w:szCs w:val="18"/>
        </w:rPr>
        <w:t>If</w:t>
      </w:r>
      <w:r w:rsidRPr="008820E8">
        <w:rPr>
          <w:rFonts w:ascii="Verdana" w:hAnsi="Verdana"/>
          <w:sz w:val="18"/>
          <w:szCs w:val="18"/>
        </w:rPr>
        <w:t xml:space="preserve"> this agreement is changed in accordance with clause </w:t>
      </w:r>
      <w:r w:rsidR="0060773A">
        <w:fldChar w:fldCharType="begin"/>
      </w:r>
      <w:r w:rsidR="0060773A">
        <w:instrText xml:space="preserve"> REF _Ref527801555 \w \h  \* MERGEFORMAT </w:instrText>
      </w:r>
      <w:r w:rsidR="0060773A">
        <w:fldChar w:fldCharType="separate"/>
      </w:r>
      <w:r w:rsidR="00D73AF0" w:rsidRPr="00D73AF0">
        <w:rPr>
          <w:rFonts w:ascii="Verdana" w:hAnsi="Verdana"/>
          <w:sz w:val="18"/>
          <w:szCs w:val="18"/>
        </w:rPr>
        <w:t>24</w:t>
      </w:r>
      <w:r w:rsidR="0060773A">
        <w:fldChar w:fldCharType="end"/>
      </w:r>
      <w:r w:rsidRPr="008820E8">
        <w:rPr>
          <w:rFonts w:ascii="Verdana" w:hAnsi="Verdana"/>
          <w:sz w:val="18"/>
          <w:szCs w:val="18"/>
        </w:rPr>
        <w:t xml:space="preserve"> and </w:t>
      </w:r>
      <w:r w:rsidR="0071647C" w:rsidRPr="008820E8">
        <w:rPr>
          <w:rFonts w:ascii="Verdana" w:hAnsi="Verdana"/>
          <w:sz w:val="18"/>
          <w:szCs w:val="18"/>
        </w:rPr>
        <w:t xml:space="preserve">the </w:t>
      </w:r>
      <w:r w:rsidRPr="008820E8">
        <w:rPr>
          <w:rFonts w:ascii="Verdana" w:hAnsi="Verdana"/>
          <w:sz w:val="18"/>
          <w:szCs w:val="18"/>
        </w:rPr>
        <w:t xml:space="preserve">change results in the addition of a new provision to this agreement that requires the Retailer to include a new provision in its </w:t>
      </w:r>
      <w:r w:rsidR="00212348" w:rsidRPr="008820E8">
        <w:rPr>
          <w:rFonts w:ascii="Verdana" w:hAnsi="Verdana"/>
          <w:sz w:val="18"/>
          <w:szCs w:val="18"/>
        </w:rPr>
        <w:t>Consumer Contracts</w:t>
      </w:r>
      <w:r w:rsidRPr="008820E8">
        <w:rPr>
          <w:rFonts w:ascii="Verdana" w:hAnsi="Verdana"/>
          <w:sz w:val="18"/>
          <w:szCs w:val="18"/>
        </w:rPr>
        <w:t xml:space="preserve">, the Retailer will take such steps as are necessary to comply with that provision. If the Retailer is required by the Distributor, to change its </w:t>
      </w:r>
      <w:r w:rsidR="00212348" w:rsidRPr="008820E8">
        <w:rPr>
          <w:rFonts w:ascii="Verdana" w:hAnsi="Verdana"/>
          <w:sz w:val="18"/>
          <w:szCs w:val="18"/>
        </w:rPr>
        <w:t>Consumer Contracts</w:t>
      </w:r>
      <w:r w:rsidRPr="008820E8">
        <w:rPr>
          <w:rFonts w:ascii="Verdana" w:hAnsi="Verdana"/>
          <w:sz w:val="18"/>
          <w:szCs w:val="18"/>
        </w:rPr>
        <w:t xml:space="preserve"> more than once in any 2 year period, the Retailer may recover all reasonable costs and expenses </w:t>
      </w:r>
      <w:r w:rsidRPr="001328DB">
        <w:rPr>
          <w:rFonts w:ascii="Verdana" w:hAnsi="Verdana"/>
          <w:sz w:val="18"/>
          <w:szCs w:val="18"/>
        </w:rPr>
        <w:t>associated with such compliance from the Distributor</w:t>
      </w:r>
      <w:r w:rsidR="00CC6EBF" w:rsidRPr="001328DB">
        <w:rPr>
          <w:rFonts w:ascii="Verdana" w:hAnsi="Verdana"/>
          <w:sz w:val="18"/>
          <w:szCs w:val="18"/>
        </w:rPr>
        <w:t>,</w:t>
      </w:r>
      <w:r w:rsidRPr="001328DB">
        <w:rPr>
          <w:rFonts w:ascii="Verdana" w:hAnsi="Verdana"/>
          <w:sz w:val="18"/>
          <w:szCs w:val="18"/>
        </w:rPr>
        <w:t xml:space="preserve"> provided that the Retailer </w:t>
      </w:r>
      <w:r w:rsidR="00CC6EBF" w:rsidRPr="001328DB">
        <w:rPr>
          <w:rFonts w:ascii="Verdana" w:hAnsi="Verdana"/>
          <w:sz w:val="18"/>
          <w:szCs w:val="18"/>
        </w:rPr>
        <w:t>may not</w:t>
      </w:r>
      <w:r w:rsidRPr="001328DB">
        <w:rPr>
          <w:rFonts w:ascii="Verdana" w:hAnsi="Verdana"/>
          <w:sz w:val="18"/>
          <w:szCs w:val="18"/>
        </w:rPr>
        <w:t xml:space="preserve"> recover such costs </w:t>
      </w:r>
      <w:r w:rsidR="0071647C" w:rsidRPr="001328DB">
        <w:rPr>
          <w:rFonts w:ascii="Verdana" w:hAnsi="Verdana"/>
          <w:sz w:val="18"/>
          <w:szCs w:val="18"/>
        </w:rPr>
        <w:t xml:space="preserve">if </w:t>
      </w:r>
      <w:r w:rsidRPr="001328DB">
        <w:rPr>
          <w:rFonts w:ascii="Verdana" w:hAnsi="Verdana"/>
          <w:sz w:val="18"/>
          <w:szCs w:val="18"/>
        </w:rPr>
        <w:t xml:space="preserve">the change is required by the Distributor </w:t>
      </w:r>
      <w:r w:rsidR="0071647C" w:rsidRPr="001328DB">
        <w:rPr>
          <w:rFonts w:ascii="Verdana" w:hAnsi="Verdana"/>
          <w:sz w:val="18"/>
          <w:szCs w:val="18"/>
        </w:rPr>
        <w:t>under</w:t>
      </w:r>
      <w:r w:rsidRPr="001328DB">
        <w:rPr>
          <w:rFonts w:ascii="Verdana" w:hAnsi="Verdana"/>
          <w:sz w:val="18"/>
          <w:szCs w:val="18"/>
        </w:rPr>
        <w:t>:</w:t>
      </w:r>
      <w:bookmarkEnd w:id="979"/>
    </w:p>
    <w:p w:rsidR="0056471D" w:rsidRPr="001328DB" w:rsidRDefault="0056471D" w:rsidP="008820E8">
      <w:pPr>
        <w:pStyle w:val="Heading3"/>
        <w:spacing w:line="240" w:lineRule="auto"/>
        <w:rPr>
          <w:rFonts w:ascii="Verdana" w:hAnsi="Verdana"/>
          <w:sz w:val="18"/>
          <w:szCs w:val="18"/>
        </w:rPr>
      </w:pPr>
      <w:r w:rsidRPr="001328DB">
        <w:rPr>
          <w:rFonts w:ascii="Verdana" w:hAnsi="Verdana"/>
          <w:sz w:val="18"/>
          <w:szCs w:val="18"/>
        </w:rPr>
        <w:t xml:space="preserve">clause </w:t>
      </w:r>
      <w:r w:rsidR="0060773A">
        <w:fldChar w:fldCharType="begin"/>
      </w:r>
      <w:r w:rsidR="0060773A">
        <w:instrText xml:space="preserve"> REF _Ref310863166 \w \h  \* MERGEFORMAT </w:instrText>
      </w:r>
      <w:r w:rsidR="0060773A">
        <w:fldChar w:fldCharType="separate"/>
      </w:r>
      <w:r w:rsidR="00D73AF0" w:rsidRPr="00D73AF0">
        <w:rPr>
          <w:rFonts w:ascii="Verdana" w:hAnsi="Verdana"/>
          <w:sz w:val="18"/>
          <w:szCs w:val="18"/>
        </w:rPr>
        <w:t>24.1(b)</w:t>
      </w:r>
      <w:r w:rsidR="0060773A">
        <w:fldChar w:fldCharType="end"/>
      </w:r>
      <w:r w:rsidR="00015CA7" w:rsidRPr="001328DB">
        <w:rPr>
          <w:rFonts w:ascii="Verdana" w:hAnsi="Verdana"/>
          <w:sz w:val="18"/>
          <w:szCs w:val="18"/>
        </w:rPr>
        <w:t xml:space="preserve">, unless the change results in a new obligation in </w:t>
      </w:r>
      <w:r w:rsidR="00CC6EBF" w:rsidRPr="001328DB">
        <w:rPr>
          <w:rFonts w:ascii="Verdana" w:hAnsi="Verdana"/>
          <w:sz w:val="18"/>
          <w:szCs w:val="18"/>
        </w:rPr>
        <w:t>s</w:t>
      </w:r>
      <w:r w:rsidR="00015CA7" w:rsidRPr="001328DB">
        <w:rPr>
          <w:rFonts w:ascii="Verdana" w:hAnsi="Verdana"/>
          <w:sz w:val="18"/>
          <w:szCs w:val="18"/>
        </w:rPr>
        <w:t xml:space="preserve">chedule </w:t>
      </w:r>
      <w:r w:rsidR="0071647C" w:rsidRPr="001328DB">
        <w:rPr>
          <w:rFonts w:ascii="Verdana" w:hAnsi="Verdana"/>
          <w:sz w:val="18"/>
          <w:szCs w:val="18"/>
        </w:rPr>
        <w:t>4</w:t>
      </w:r>
      <w:r w:rsidR="003536DB" w:rsidRPr="001328DB">
        <w:rPr>
          <w:rFonts w:ascii="Verdana" w:hAnsi="Verdana"/>
          <w:sz w:val="18"/>
          <w:szCs w:val="18"/>
        </w:rPr>
        <w:t>;</w:t>
      </w:r>
      <w:r w:rsidR="00A61E5A" w:rsidRPr="001328DB">
        <w:rPr>
          <w:rFonts w:ascii="Verdana" w:hAnsi="Verdana"/>
          <w:sz w:val="18"/>
          <w:szCs w:val="18"/>
        </w:rPr>
        <w:t xml:space="preserve"> or</w:t>
      </w:r>
    </w:p>
    <w:p w:rsidR="00C70510" w:rsidRPr="001328DB" w:rsidRDefault="0056471D" w:rsidP="008820E8">
      <w:pPr>
        <w:pStyle w:val="Heading3"/>
        <w:spacing w:line="240" w:lineRule="auto"/>
        <w:rPr>
          <w:rFonts w:ascii="Verdana" w:hAnsi="Verdana"/>
          <w:sz w:val="18"/>
          <w:szCs w:val="18"/>
        </w:rPr>
      </w:pPr>
      <w:r w:rsidRPr="00C66958">
        <w:rPr>
          <w:rFonts w:ascii="Verdana" w:hAnsi="Verdana"/>
          <w:sz w:val="18"/>
          <w:szCs w:val="18"/>
        </w:rPr>
        <w:t>claus</w:t>
      </w:r>
      <w:r w:rsidRPr="00C44630">
        <w:rPr>
          <w:rFonts w:ascii="Verdana" w:hAnsi="Verdana"/>
          <w:sz w:val="18"/>
          <w:szCs w:val="18"/>
        </w:rPr>
        <w:t xml:space="preserve">e </w:t>
      </w:r>
      <w:r w:rsidR="0060773A">
        <w:fldChar w:fldCharType="begin"/>
      </w:r>
      <w:r w:rsidR="0060773A">
        <w:instrText xml:space="preserve"> REF _Ref365209306 \r \h  \* MERGEFORMAT </w:instrText>
      </w:r>
      <w:r w:rsidR="0060773A">
        <w:fldChar w:fldCharType="separate"/>
      </w:r>
      <w:r w:rsidR="00D73AF0" w:rsidRPr="00D73AF0">
        <w:rPr>
          <w:rFonts w:ascii="Verdana" w:hAnsi="Verdana"/>
          <w:sz w:val="18"/>
          <w:szCs w:val="18"/>
        </w:rPr>
        <w:t>24.1(c)</w:t>
      </w:r>
      <w:r w:rsidR="0060773A">
        <w:fldChar w:fldCharType="end"/>
      </w:r>
      <w:r w:rsidR="00C66958" w:rsidRPr="00C44630">
        <w:rPr>
          <w:rFonts w:ascii="Verdana" w:hAnsi="Verdana"/>
          <w:sz w:val="18"/>
          <w:szCs w:val="18"/>
        </w:rPr>
        <w:t>,</w:t>
      </w:r>
      <w:r w:rsidR="00C66958" w:rsidRPr="00C66958">
        <w:rPr>
          <w:rFonts w:ascii="Verdana" w:hAnsi="Verdana"/>
          <w:sz w:val="18"/>
          <w:szCs w:val="18"/>
        </w:rPr>
        <w:t xml:space="preserve"> unless the change results in a new obligation in schedule 4</w:t>
      </w:r>
      <w:r w:rsidR="00C70510" w:rsidRPr="00C66958">
        <w:rPr>
          <w:rFonts w:ascii="Verdana" w:hAnsi="Verdana"/>
          <w:sz w:val="18"/>
          <w:szCs w:val="18"/>
        </w:rPr>
        <w:t xml:space="preserve">; </w:t>
      </w:r>
      <w:r w:rsidR="00C70510" w:rsidRPr="001328DB">
        <w:rPr>
          <w:rFonts w:ascii="Verdana" w:hAnsi="Verdana"/>
          <w:sz w:val="18"/>
          <w:szCs w:val="18"/>
        </w:rPr>
        <w:t>or</w:t>
      </w:r>
    </w:p>
    <w:p w:rsidR="0056471D" w:rsidRPr="001328DB" w:rsidRDefault="00C70510" w:rsidP="008820E8">
      <w:pPr>
        <w:pStyle w:val="Heading3"/>
        <w:spacing w:line="240" w:lineRule="auto"/>
        <w:rPr>
          <w:rFonts w:ascii="Verdana" w:hAnsi="Verdana"/>
          <w:sz w:val="18"/>
          <w:szCs w:val="18"/>
        </w:rPr>
      </w:pPr>
      <w:r w:rsidRPr="001328DB">
        <w:rPr>
          <w:rFonts w:ascii="Verdana" w:hAnsi="Verdana"/>
          <w:sz w:val="18"/>
          <w:szCs w:val="18"/>
        </w:rPr>
        <w:t xml:space="preserve">clause </w:t>
      </w:r>
      <w:r w:rsidR="00F64DD9">
        <w:rPr>
          <w:rFonts w:ascii="Verdana" w:hAnsi="Verdana"/>
          <w:sz w:val="18"/>
          <w:szCs w:val="18"/>
        </w:rPr>
        <w:fldChar w:fldCharType="begin"/>
      </w:r>
      <w:r w:rsidR="00106648">
        <w:rPr>
          <w:rFonts w:ascii="Verdana" w:hAnsi="Verdana"/>
          <w:sz w:val="18"/>
          <w:szCs w:val="18"/>
        </w:rPr>
        <w:instrText xml:space="preserve"> REF _Ref319511971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24.1(d)</w:t>
      </w:r>
      <w:r w:rsidR="00F64DD9">
        <w:rPr>
          <w:rFonts w:ascii="Verdana" w:hAnsi="Verdana"/>
          <w:sz w:val="18"/>
          <w:szCs w:val="18"/>
        </w:rPr>
        <w:fldChar w:fldCharType="end"/>
      </w:r>
      <w:r w:rsidR="0056471D" w:rsidRPr="001328DB">
        <w:rPr>
          <w:rFonts w:ascii="Verdana" w:hAnsi="Verdana"/>
          <w:sz w:val="18"/>
          <w:szCs w:val="18"/>
        </w:rPr>
        <w:t>.</w:t>
      </w:r>
      <w:r w:rsidR="00B6769B" w:rsidRPr="001328DB">
        <w:rPr>
          <w:rFonts w:ascii="Verdana" w:hAnsi="Verdana"/>
          <w:sz w:val="18"/>
          <w:szCs w:val="18"/>
        </w:rPr>
        <w:t xml:space="preserve"> </w:t>
      </w:r>
    </w:p>
    <w:p w:rsidR="00F23676" w:rsidRDefault="0056471D" w:rsidP="008820E8">
      <w:pPr>
        <w:pStyle w:val="Heading2"/>
        <w:tabs>
          <w:tab w:val="clear" w:pos="993"/>
        </w:tabs>
        <w:spacing w:line="240" w:lineRule="auto"/>
        <w:ind w:left="851"/>
        <w:rPr>
          <w:rFonts w:ascii="Verdana" w:hAnsi="Verdana"/>
          <w:sz w:val="18"/>
          <w:szCs w:val="18"/>
        </w:rPr>
      </w:pPr>
      <w:bookmarkStart w:id="980" w:name="_Ref369711734"/>
      <w:bookmarkStart w:id="981" w:name="_Ref317260414"/>
      <w:r w:rsidRPr="001328DB">
        <w:rPr>
          <w:rFonts w:ascii="Verdana" w:hAnsi="Verdana"/>
          <w:b/>
          <w:sz w:val="18"/>
          <w:szCs w:val="18"/>
        </w:rPr>
        <w:t>Retailer to indemnify Distributor</w:t>
      </w:r>
      <w:r w:rsidRPr="001328DB">
        <w:rPr>
          <w:rFonts w:ascii="Verdana" w:hAnsi="Verdana"/>
          <w:sz w:val="18"/>
          <w:szCs w:val="18"/>
        </w:rPr>
        <w:t>:</w:t>
      </w:r>
      <w:r w:rsidR="00B6769B" w:rsidRPr="001328DB">
        <w:rPr>
          <w:rFonts w:ascii="Verdana" w:hAnsi="Verdana"/>
          <w:sz w:val="18"/>
          <w:szCs w:val="18"/>
        </w:rPr>
        <w:t xml:space="preserve"> </w:t>
      </w:r>
      <w:r w:rsidR="00AF23A6" w:rsidRPr="001328DB">
        <w:rPr>
          <w:rFonts w:ascii="Verdana" w:hAnsi="Verdana"/>
          <w:sz w:val="18"/>
          <w:szCs w:val="18"/>
        </w:rPr>
        <w:t>T</w:t>
      </w:r>
      <w:r w:rsidRPr="001328DB">
        <w:rPr>
          <w:rFonts w:ascii="Verdana" w:hAnsi="Verdana"/>
          <w:sz w:val="18"/>
          <w:szCs w:val="18"/>
        </w:rPr>
        <w:t>he Retailer indemnif</w:t>
      </w:r>
      <w:r w:rsidR="00CC6EBF" w:rsidRPr="001328DB">
        <w:rPr>
          <w:rFonts w:ascii="Verdana" w:hAnsi="Verdana"/>
          <w:sz w:val="18"/>
          <w:szCs w:val="18"/>
        </w:rPr>
        <w:t>ies</w:t>
      </w:r>
      <w:r w:rsidRPr="001328DB">
        <w:rPr>
          <w:rFonts w:ascii="Verdana" w:hAnsi="Verdana"/>
          <w:sz w:val="18"/>
          <w:szCs w:val="18"/>
        </w:rPr>
        <w:t xml:space="preserve"> the Distributor against any </w:t>
      </w:r>
      <w:r w:rsidR="00773BB8" w:rsidRPr="001328DB">
        <w:rPr>
          <w:rFonts w:ascii="Verdana" w:hAnsi="Verdana"/>
          <w:sz w:val="18"/>
          <w:szCs w:val="18"/>
        </w:rPr>
        <w:t xml:space="preserve">direct </w:t>
      </w:r>
      <w:r w:rsidRPr="001328DB">
        <w:rPr>
          <w:rFonts w:ascii="Verdana" w:hAnsi="Verdana"/>
          <w:sz w:val="18"/>
          <w:szCs w:val="18"/>
        </w:rPr>
        <w:t xml:space="preserve">loss or damage incurred by the Distributor as a result of </w:t>
      </w:r>
      <w:r w:rsidR="00E71589" w:rsidRPr="001328DB">
        <w:rPr>
          <w:rFonts w:ascii="Verdana" w:hAnsi="Verdana"/>
          <w:sz w:val="18"/>
          <w:szCs w:val="18"/>
        </w:rPr>
        <w:t xml:space="preserve">the Retailer’s </w:t>
      </w:r>
      <w:r w:rsidRPr="001328DB">
        <w:rPr>
          <w:rFonts w:ascii="Verdana" w:hAnsi="Verdana"/>
          <w:sz w:val="18"/>
          <w:szCs w:val="18"/>
        </w:rPr>
        <w:t>failure to meet its obligations in accordance with</w:t>
      </w:r>
      <w:r w:rsidRPr="008820E8">
        <w:rPr>
          <w:rFonts w:ascii="Verdana" w:hAnsi="Verdana"/>
          <w:sz w:val="18"/>
          <w:szCs w:val="18"/>
        </w:rPr>
        <w:t xml:space="preserve"> clause</w:t>
      </w:r>
      <w:r w:rsidR="00AF23A6" w:rsidRPr="008820E8">
        <w:rPr>
          <w:rFonts w:ascii="Verdana" w:hAnsi="Verdana"/>
          <w:sz w:val="18"/>
          <w:szCs w:val="18"/>
        </w:rPr>
        <w:t>s</w:t>
      </w:r>
      <w:r w:rsidRPr="008820E8">
        <w:rPr>
          <w:rFonts w:ascii="Verdana" w:hAnsi="Verdana"/>
          <w:sz w:val="18"/>
          <w:szCs w:val="18"/>
        </w:rPr>
        <w:t xml:space="preserve"> </w:t>
      </w:r>
      <w:r w:rsidR="0060773A">
        <w:fldChar w:fldCharType="begin"/>
      </w:r>
      <w:r w:rsidR="0060773A">
        <w:instrText xml:space="preserve"> REF _Ref317166572 \r \h  \* MERGEFORMA</w:instrText>
      </w:r>
      <w:r w:rsidR="0060773A">
        <w:instrText xml:space="preserve">T </w:instrText>
      </w:r>
      <w:r w:rsidR="0060773A">
        <w:fldChar w:fldCharType="separate"/>
      </w:r>
      <w:r w:rsidR="00D73AF0" w:rsidRPr="00D73AF0">
        <w:rPr>
          <w:rFonts w:ascii="Verdana" w:hAnsi="Verdana"/>
          <w:sz w:val="18"/>
          <w:szCs w:val="18"/>
        </w:rPr>
        <w:t>27.1</w:t>
      </w:r>
      <w:r w:rsidR="0060773A">
        <w:fldChar w:fldCharType="end"/>
      </w:r>
      <w:r w:rsidR="00AF23A6" w:rsidRPr="008820E8">
        <w:rPr>
          <w:rFonts w:ascii="Verdana" w:hAnsi="Verdana"/>
          <w:sz w:val="18"/>
          <w:szCs w:val="18"/>
        </w:rPr>
        <w:t xml:space="preserve"> and </w:t>
      </w:r>
      <w:r w:rsidR="0060773A">
        <w:fldChar w:fldCharType="begin"/>
      </w:r>
      <w:r w:rsidR="0060773A">
        <w:instrText xml:space="preserve"> REF _Ref317261123 \r \h  \* MERGEFORMAT </w:instrText>
      </w:r>
      <w:r w:rsidR="0060773A">
        <w:fldChar w:fldCharType="separate"/>
      </w:r>
      <w:r w:rsidR="00D73AF0" w:rsidRPr="00D73AF0">
        <w:rPr>
          <w:rFonts w:ascii="Verdana" w:hAnsi="Verdana"/>
          <w:sz w:val="18"/>
          <w:szCs w:val="18"/>
        </w:rPr>
        <w:t>27.2</w:t>
      </w:r>
      <w:r w:rsidR="0060773A">
        <w:fldChar w:fldCharType="end"/>
      </w:r>
      <w:r w:rsidR="002E251D" w:rsidRPr="002E251D">
        <w:rPr>
          <w:rFonts w:ascii="Verdana" w:hAnsi="Verdana"/>
          <w:sz w:val="18"/>
        </w:rPr>
        <w:t>,</w:t>
      </w:r>
      <w:r w:rsidR="002E251D" w:rsidRPr="002E251D">
        <w:rPr>
          <w:rFonts w:ascii="Verdana" w:hAnsi="Verdana"/>
          <w:sz w:val="18"/>
          <w:szCs w:val="18"/>
        </w:rPr>
        <w:t xml:space="preserve"> provided that</w:t>
      </w:r>
      <w:r w:rsidR="002E251D">
        <w:rPr>
          <w:rFonts w:ascii="Verdana" w:hAnsi="Verdana"/>
          <w:sz w:val="18"/>
          <w:szCs w:val="18"/>
        </w:rPr>
        <w:t xml:space="preserve"> if the Distributor seeks to be indemnified by the Retailer under this clause </w:t>
      </w:r>
      <w:r w:rsidR="00F64DD9">
        <w:rPr>
          <w:rFonts w:ascii="Verdana" w:hAnsi="Verdana"/>
          <w:sz w:val="18"/>
          <w:szCs w:val="18"/>
        </w:rPr>
        <w:fldChar w:fldCharType="begin"/>
      </w:r>
      <w:r w:rsidR="00F23676">
        <w:rPr>
          <w:rFonts w:ascii="Verdana" w:hAnsi="Verdana"/>
          <w:sz w:val="18"/>
          <w:szCs w:val="18"/>
        </w:rPr>
        <w:instrText xml:space="preserve"> REF _Ref317260414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27.3</w:t>
      </w:r>
      <w:r w:rsidR="00F64DD9">
        <w:rPr>
          <w:rFonts w:ascii="Verdana" w:hAnsi="Verdana"/>
          <w:sz w:val="18"/>
          <w:szCs w:val="18"/>
        </w:rPr>
        <w:fldChar w:fldCharType="end"/>
      </w:r>
      <w:r w:rsidR="00F23676">
        <w:rPr>
          <w:rFonts w:ascii="Verdana" w:hAnsi="Verdana"/>
          <w:sz w:val="18"/>
          <w:szCs w:val="18"/>
        </w:rPr>
        <w:t xml:space="preserve"> in relation to any third party claim that may result in </w:t>
      </w:r>
      <w:r w:rsidR="002E251D">
        <w:rPr>
          <w:rFonts w:ascii="Verdana" w:hAnsi="Verdana"/>
          <w:sz w:val="18"/>
          <w:szCs w:val="18"/>
        </w:rPr>
        <w:t xml:space="preserve">such loss or damage </w:t>
      </w:r>
      <w:r w:rsidR="00F23676">
        <w:rPr>
          <w:rFonts w:ascii="Verdana" w:hAnsi="Verdana"/>
          <w:sz w:val="18"/>
          <w:szCs w:val="18"/>
        </w:rPr>
        <w:t xml:space="preserve">being </w:t>
      </w:r>
      <w:r w:rsidR="002E251D">
        <w:rPr>
          <w:rFonts w:ascii="Verdana" w:hAnsi="Verdana"/>
          <w:sz w:val="18"/>
          <w:szCs w:val="18"/>
        </w:rPr>
        <w:t>incurred by the Distributor</w:t>
      </w:r>
      <w:r w:rsidR="00F23676">
        <w:rPr>
          <w:rFonts w:ascii="Verdana" w:hAnsi="Verdana"/>
          <w:sz w:val="18"/>
          <w:szCs w:val="18"/>
        </w:rPr>
        <w:t>, the following will apply:</w:t>
      </w:r>
      <w:bookmarkEnd w:id="980"/>
    </w:p>
    <w:p w:rsidR="00F23676" w:rsidRDefault="00F23676" w:rsidP="00F23676">
      <w:pPr>
        <w:pStyle w:val="Heading3"/>
        <w:spacing w:line="240" w:lineRule="auto"/>
        <w:ind w:left="1702"/>
        <w:rPr>
          <w:rFonts w:ascii="Verdana" w:hAnsi="Verdana"/>
          <w:sz w:val="18"/>
          <w:szCs w:val="18"/>
        </w:rPr>
      </w:pPr>
      <w:r w:rsidRPr="00652460">
        <w:rPr>
          <w:rFonts w:ascii="Verdana" w:hAnsi="Verdana"/>
          <w:sz w:val="18"/>
          <w:szCs w:val="18"/>
        </w:rPr>
        <w:t xml:space="preserve">The </w:t>
      </w:r>
      <w:r>
        <w:rPr>
          <w:rFonts w:ascii="Verdana" w:hAnsi="Verdana"/>
          <w:sz w:val="18"/>
          <w:szCs w:val="18"/>
        </w:rPr>
        <w:t xml:space="preserve">Distributor </w:t>
      </w:r>
      <w:r w:rsidRPr="00652460">
        <w:rPr>
          <w:rFonts w:ascii="Verdana" w:hAnsi="Verdana"/>
          <w:sz w:val="18"/>
          <w:szCs w:val="18"/>
        </w:rPr>
        <w:t xml:space="preserve">will give notice of </w:t>
      </w:r>
      <w:r>
        <w:rPr>
          <w:rFonts w:ascii="Verdana" w:hAnsi="Verdana"/>
          <w:sz w:val="18"/>
          <w:szCs w:val="18"/>
        </w:rPr>
        <w:t xml:space="preserve">such third party claim </w:t>
      </w:r>
      <w:r w:rsidRPr="00652460">
        <w:rPr>
          <w:rFonts w:ascii="Verdana" w:hAnsi="Verdana"/>
          <w:sz w:val="18"/>
          <w:szCs w:val="18"/>
        </w:rPr>
        <w:t xml:space="preserve">(including reasonable details) to the </w:t>
      </w:r>
      <w:r>
        <w:rPr>
          <w:rFonts w:ascii="Verdana" w:hAnsi="Verdana"/>
          <w:sz w:val="18"/>
          <w:szCs w:val="18"/>
        </w:rPr>
        <w:t>Retailer</w:t>
      </w:r>
      <w:r w:rsidR="0056471D" w:rsidRPr="008820E8">
        <w:rPr>
          <w:rFonts w:ascii="Verdana" w:hAnsi="Verdana"/>
          <w:sz w:val="18"/>
          <w:szCs w:val="18"/>
        </w:rPr>
        <w:t>.</w:t>
      </w:r>
      <w:bookmarkEnd w:id="981"/>
    </w:p>
    <w:p w:rsidR="00F23676" w:rsidRPr="00F23676" w:rsidRDefault="00F23676" w:rsidP="00F23676">
      <w:pPr>
        <w:pStyle w:val="Heading3"/>
        <w:spacing w:line="240" w:lineRule="auto"/>
        <w:rPr>
          <w:rFonts w:ascii="Verdana" w:hAnsi="Verdana"/>
          <w:sz w:val="18"/>
        </w:rPr>
      </w:pPr>
      <w:r>
        <w:rPr>
          <w:rFonts w:ascii="Verdana" w:hAnsi="Verdana"/>
          <w:sz w:val="18"/>
        </w:rPr>
        <w:t xml:space="preserve">The Distributor will </w:t>
      </w:r>
      <w:r w:rsidRPr="00F23676">
        <w:rPr>
          <w:rFonts w:ascii="Verdana" w:hAnsi="Verdana"/>
          <w:sz w:val="18"/>
        </w:rPr>
        <w:t xml:space="preserve">keep the </w:t>
      </w:r>
      <w:r>
        <w:rPr>
          <w:rFonts w:ascii="Verdana" w:hAnsi="Verdana"/>
          <w:sz w:val="18"/>
        </w:rPr>
        <w:t xml:space="preserve">Retailer </w:t>
      </w:r>
      <w:r w:rsidRPr="00F23676">
        <w:rPr>
          <w:rFonts w:ascii="Verdana" w:hAnsi="Verdana"/>
          <w:sz w:val="18"/>
        </w:rPr>
        <w:t xml:space="preserve">fully informed of the </w:t>
      </w:r>
      <w:r>
        <w:rPr>
          <w:rFonts w:ascii="Verdana" w:hAnsi="Verdana"/>
          <w:sz w:val="18"/>
        </w:rPr>
        <w:t xml:space="preserve">Distributor’s </w:t>
      </w:r>
      <w:r w:rsidRPr="00F23676">
        <w:rPr>
          <w:rFonts w:ascii="Verdana" w:hAnsi="Verdana"/>
          <w:sz w:val="18"/>
        </w:rPr>
        <w:t xml:space="preserve">progress in defending </w:t>
      </w:r>
      <w:r>
        <w:rPr>
          <w:rFonts w:ascii="Verdana" w:hAnsi="Verdana"/>
          <w:sz w:val="18"/>
        </w:rPr>
        <w:t xml:space="preserve">such third party claim </w:t>
      </w:r>
      <w:r w:rsidRPr="00F23676">
        <w:rPr>
          <w:rFonts w:ascii="Verdana" w:hAnsi="Verdana"/>
          <w:sz w:val="18"/>
        </w:rPr>
        <w:t>and of any related proceedings</w:t>
      </w:r>
      <w:r>
        <w:rPr>
          <w:rFonts w:ascii="Verdana" w:hAnsi="Verdana"/>
          <w:sz w:val="18"/>
        </w:rPr>
        <w:t>.</w:t>
      </w:r>
    </w:p>
    <w:p w:rsidR="0056471D" w:rsidRPr="00F23676" w:rsidRDefault="00F23676" w:rsidP="00F23676">
      <w:pPr>
        <w:pStyle w:val="Heading3"/>
        <w:spacing w:line="240" w:lineRule="auto"/>
        <w:rPr>
          <w:rFonts w:ascii="Verdana" w:hAnsi="Verdana"/>
          <w:sz w:val="18"/>
        </w:rPr>
      </w:pPr>
      <w:r>
        <w:rPr>
          <w:rFonts w:ascii="Verdana" w:hAnsi="Verdana"/>
          <w:sz w:val="18"/>
        </w:rPr>
        <w:t xml:space="preserve">The Distributor will, </w:t>
      </w:r>
      <w:r w:rsidRPr="00F23676">
        <w:rPr>
          <w:rFonts w:ascii="Verdana" w:hAnsi="Verdana"/>
          <w:sz w:val="18"/>
        </w:rPr>
        <w:t xml:space="preserve">at the </w:t>
      </w:r>
      <w:r>
        <w:rPr>
          <w:rFonts w:ascii="Verdana" w:hAnsi="Verdana"/>
          <w:sz w:val="18"/>
        </w:rPr>
        <w:t xml:space="preserve">Retailer’s </w:t>
      </w:r>
      <w:r w:rsidRPr="00F23676">
        <w:rPr>
          <w:rFonts w:ascii="Verdana" w:hAnsi="Verdana"/>
          <w:sz w:val="18"/>
        </w:rPr>
        <w:t xml:space="preserve">request, consult with, and take account of the reasonable views of, the </w:t>
      </w:r>
      <w:r>
        <w:rPr>
          <w:rFonts w:ascii="Verdana" w:hAnsi="Verdana"/>
          <w:sz w:val="18"/>
        </w:rPr>
        <w:t xml:space="preserve">Retailer </w:t>
      </w:r>
      <w:r w:rsidRPr="00F23676">
        <w:rPr>
          <w:rFonts w:ascii="Verdana" w:hAnsi="Verdana"/>
          <w:sz w:val="18"/>
        </w:rPr>
        <w:t xml:space="preserve">so far as reasonably possible in the </w:t>
      </w:r>
      <w:r>
        <w:rPr>
          <w:rFonts w:ascii="Verdana" w:hAnsi="Verdana"/>
          <w:sz w:val="18"/>
        </w:rPr>
        <w:t xml:space="preserve">Distributor’s </w:t>
      </w:r>
      <w:r w:rsidRPr="00F23676">
        <w:rPr>
          <w:rFonts w:ascii="Verdana" w:hAnsi="Verdana"/>
          <w:sz w:val="18"/>
        </w:rPr>
        <w:t xml:space="preserve">defence of </w:t>
      </w:r>
      <w:r>
        <w:rPr>
          <w:rFonts w:ascii="Verdana" w:hAnsi="Verdana"/>
          <w:sz w:val="18"/>
        </w:rPr>
        <w:t xml:space="preserve">such third party claim </w:t>
      </w:r>
      <w:r w:rsidRPr="00F23676">
        <w:rPr>
          <w:rFonts w:ascii="Verdana" w:hAnsi="Verdana"/>
          <w:sz w:val="18"/>
        </w:rPr>
        <w:t>and any related proceedings.</w:t>
      </w:r>
    </w:p>
    <w:p w:rsidR="00D55FAA" w:rsidRPr="005741D5" w:rsidRDefault="000D6B63" w:rsidP="00451653">
      <w:pPr>
        <w:pStyle w:val="Heading2"/>
        <w:tabs>
          <w:tab w:val="clear" w:pos="993"/>
          <w:tab w:val="num" w:pos="851"/>
        </w:tabs>
        <w:spacing w:line="240" w:lineRule="auto"/>
        <w:ind w:left="851"/>
        <w:rPr>
          <w:rFonts w:ascii="Verdana" w:hAnsi="Verdana"/>
          <w:sz w:val="18"/>
          <w:szCs w:val="18"/>
        </w:rPr>
      </w:pPr>
      <w:bookmarkStart w:id="982" w:name="_Ref372119686"/>
      <w:r w:rsidRPr="008820E8">
        <w:rPr>
          <w:rFonts w:ascii="Verdana" w:hAnsi="Verdana"/>
          <w:b/>
          <w:sz w:val="18"/>
          <w:szCs w:val="18"/>
        </w:rPr>
        <w:t>Evidence of compliance</w:t>
      </w:r>
      <w:r w:rsidRPr="008820E8">
        <w:rPr>
          <w:rFonts w:ascii="Verdana" w:hAnsi="Verdana"/>
          <w:sz w:val="18"/>
          <w:szCs w:val="18"/>
        </w:rPr>
        <w:t xml:space="preserve">:  </w:t>
      </w:r>
      <w:r w:rsidR="00F94008" w:rsidRPr="008820E8">
        <w:rPr>
          <w:rFonts w:ascii="Verdana" w:hAnsi="Verdana"/>
          <w:sz w:val="18"/>
          <w:szCs w:val="18"/>
        </w:rPr>
        <w:t>If the Distributor requests t</w:t>
      </w:r>
      <w:r w:rsidRPr="008820E8">
        <w:rPr>
          <w:rFonts w:ascii="Verdana" w:hAnsi="Verdana"/>
          <w:sz w:val="18"/>
          <w:szCs w:val="18"/>
        </w:rPr>
        <w:t xml:space="preserve">he Retailer </w:t>
      </w:r>
      <w:r w:rsidR="00F94008" w:rsidRPr="008820E8">
        <w:rPr>
          <w:rFonts w:ascii="Verdana" w:hAnsi="Verdana"/>
          <w:sz w:val="18"/>
          <w:szCs w:val="18"/>
        </w:rPr>
        <w:t xml:space="preserve">to do so, the Retailer </w:t>
      </w:r>
      <w:r w:rsidR="00B937A0" w:rsidRPr="008820E8">
        <w:rPr>
          <w:rFonts w:ascii="Verdana" w:hAnsi="Verdana"/>
          <w:sz w:val="18"/>
          <w:szCs w:val="18"/>
        </w:rPr>
        <w:t>will</w:t>
      </w:r>
      <w:r w:rsidRPr="008820E8">
        <w:rPr>
          <w:rFonts w:ascii="Verdana" w:hAnsi="Verdana"/>
          <w:sz w:val="18"/>
          <w:szCs w:val="18"/>
        </w:rPr>
        <w:t xml:space="preserve"> provide the </w:t>
      </w:r>
      <w:r w:rsidR="00F94008" w:rsidRPr="005741D5">
        <w:rPr>
          <w:rFonts w:ascii="Verdana" w:hAnsi="Verdana"/>
          <w:sz w:val="18"/>
          <w:szCs w:val="18"/>
        </w:rPr>
        <w:t xml:space="preserve">Distributor </w:t>
      </w:r>
      <w:r w:rsidR="00B937A0" w:rsidRPr="005741D5">
        <w:rPr>
          <w:rFonts w:ascii="Verdana" w:hAnsi="Verdana"/>
          <w:sz w:val="18"/>
          <w:szCs w:val="18"/>
        </w:rPr>
        <w:t xml:space="preserve">as soon as practicable </w:t>
      </w:r>
      <w:r w:rsidR="00F94008" w:rsidRPr="005741D5">
        <w:rPr>
          <w:rFonts w:ascii="Verdana" w:hAnsi="Verdana"/>
          <w:sz w:val="18"/>
          <w:szCs w:val="18"/>
        </w:rPr>
        <w:t xml:space="preserve">with such </w:t>
      </w:r>
      <w:r w:rsidR="00CC3539" w:rsidRPr="005741D5">
        <w:rPr>
          <w:rFonts w:ascii="Verdana" w:hAnsi="Verdana"/>
          <w:sz w:val="18"/>
          <w:szCs w:val="18"/>
        </w:rPr>
        <w:t xml:space="preserve">evidence </w:t>
      </w:r>
      <w:r w:rsidR="00F94008" w:rsidRPr="005741D5">
        <w:rPr>
          <w:rFonts w:ascii="Verdana" w:hAnsi="Verdana"/>
          <w:sz w:val="18"/>
          <w:szCs w:val="18"/>
        </w:rPr>
        <w:t xml:space="preserve">as the </w:t>
      </w:r>
      <w:r w:rsidR="00CC3539" w:rsidRPr="005741D5">
        <w:rPr>
          <w:rFonts w:ascii="Verdana" w:hAnsi="Verdana"/>
          <w:sz w:val="18"/>
          <w:szCs w:val="18"/>
        </w:rPr>
        <w:t>Distributor</w:t>
      </w:r>
      <w:r w:rsidR="00F94008" w:rsidRPr="005741D5">
        <w:rPr>
          <w:rFonts w:ascii="Verdana" w:hAnsi="Verdana"/>
          <w:sz w:val="18"/>
          <w:szCs w:val="18"/>
        </w:rPr>
        <w:t xml:space="preserve"> may reasonably request </w:t>
      </w:r>
      <w:r w:rsidR="00B937A0" w:rsidRPr="005741D5">
        <w:rPr>
          <w:rFonts w:ascii="Verdana" w:hAnsi="Verdana"/>
          <w:sz w:val="18"/>
          <w:szCs w:val="18"/>
        </w:rPr>
        <w:t>to satisfy the Distributor that the Retailer</w:t>
      </w:r>
      <w:r w:rsidR="00F94008" w:rsidRPr="005741D5">
        <w:rPr>
          <w:rFonts w:ascii="Verdana" w:hAnsi="Verdana"/>
          <w:sz w:val="18"/>
          <w:szCs w:val="18"/>
        </w:rPr>
        <w:t xml:space="preserve"> is complying with its obligations under this clause </w:t>
      </w:r>
      <w:r w:rsidR="0060773A">
        <w:fldChar w:fldCharType="begin"/>
      </w:r>
      <w:r w:rsidR="0060773A">
        <w:instrText xml:space="preserve"> REF _Ref24274715 \r \h  \* MERGEFORMAT </w:instrText>
      </w:r>
      <w:r w:rsidR="0060773A">
        <w:fldChar w:fldCharType="separate"/>
      </w:r>
      <w:r w:rsidR="00D73AF0" w:rsidRPr="00D73AF0">
        <w:rPr>
          <w:rFonts w:ascii="Verdana" w:hAnsi="Verdana"/>
          <w:sz w:val="18"/>
          <w:szCs w:val="18"/>
        </w:rPr>
        <w:t>27</w:t>
      </w:r>
      <w:r w:rsidR="0060773A">
        <w:fldChar w:fldCharType="end"/>
      </w:r>
      <w:r w:rsidR="005741D5" w:rsidRPr="005741D5">
        <w:rPr>
          <w:rFonts w:ascii="Verdana" w:hAnsi="Verdana"/>
          <w:sz w:val="18"/>
          <w:szCs w:val="18"/>
        </w:rPr>
        <w:t xml:space="preserve">, provided that the </w:t>
      </w:r>
      <w:r w:rsidR="005741D5">
        <w:rPr>
          <w:rFonts w:ascii="Verdana" w:hAnsi="Verdana"/>
          <w:sz w:val="18"/>
          <w:szCs w:val="18"/>
        </w:rPr>
        <w:t xml:space="preserve">Retailer may refer the Distributor to the Retailer’s website if the </w:t>
      </w:r>
      <w:r w:rsidR="005741D5" w:rsidRPr="005741D5">
        <w:rPr>
          <w:rFonts w:ascii="Verdana" w:hAnsi="Verdana"/>
          <w:sz w:val="18"/>
          <w:szCs w:val="18"/>
        </w:rPr>
        <w:t xml:space="preserve">evidence </w:t>
      </w:r>
      <w:r w:rsidR="005741D5">
        <w:rPr>
          <w:rFonts w:ascii="Verdana" w:hAnsi="Verdana"/>
          <w:sz w:val="18"/>
          <w:szCs w:val="18"/>
        </w:rPr>
        <w:t xml:space="preserve">reasonably requested by </w:t>
      </w:r>
      <w:r w:rsidR="005741D5" w:rsidRPr="005741D5">
        <w:rPr>
          <w:rFonts w:ascii="Verdana" w:hAnsi="Verdana"/>
          <w:sz w:val="18"/>
          <w:szCs w:val="18"/>
        </w:rPr>
        <w:t xml:space="preserve">the Distributor </w:t>
      </w:r>
      <w:r w:rsidR="005741D5">
        <w:rPr>
          <w:rFonts w:ascii="Verdana" w:hAnsi="Verdana"/>
          <w:sz w:val="18"/>
          <w:szCs w:val="18"/>
        </w:rPr>
        <w:t xml:space="preserve">for the purpose of this clause </w:t>
      </w:r>
      <w:r w:rsidR="00F64DD9">
        <w:rPr>
          <w:rFonts w:ascii="Verdana" w:hAnsi="Verdana"/>
          <w:sz w:val="18"/>
          <w:szCs w:val="18"/>
        </w:rPr>
        <w:fldChar w:fldCharType="begin"/>
      </w:r>
      <w:r w:rsidR="005741D5">
        <w:rPr>
          <w:rFonts w:ascii="Verdana" w:hAnsi="Verdana"/>
          <w:sz w:val="18"/>
          <w:szCs w:val="18"/>
        </w:rPr>
        <w:instrText xml:space="preserve"> REF _Ref372119686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27.4</w:t>
      </w:r>
      <w:r w:rsidR="00F64DD9">
        <w:rPr>
          <w:rFonts w:ascii="Verdana" w:hAnsi="Verdana"/>
          <w:sz w:val="18"/>
          <w:szCs w:val="18"/>
        </w:rPr>
        <w:fldChar w:fldCharType="end"/>
      </w:r>
      <w:r w:rsidR="005741D5">
        <w:rPr>
          <w:rFonts w:ascii="Verdana" w:hAnsi="Verdana"/>
          <w:sz w:val="18"/>
          <w:szCs w:val="18"/>
        </w:rPr>
        <w:t xml:space="preserve"> is located </w:t>
      </w:r>
      <w:r w:rsidR="00E42C52">
        <w:rPr>
          <w:rFonts w:ascii="Verdana" w:hAnsi="Verdana"/>
          <w:sz w:val="18"/>
          <w:szCs w:val="18"/>
        </w:rPr>
        <w:t xml:space="preserve">and accessible to the Distributor </w:t>
      </w:r>
      <w:r w:rsidR="005741D5">
        <w:rPr>
          <w:rFonts w:ascii="Verdana" w:hAnsi="Verdana"/>
          <w:sz w:val="18"/>
          <w:szCs w:val="18"/>
        </w:rPr>
        <w:t>on the Retailer’s website</w:t>
      </w:r>
      <w:r w:rsidR="00F94008" w:rsidRPr="005741D5">
        <w:rPr>
          <w:rFonts w:ascii="Verdana" w:hAnsi="Verdana"/>
          <w:sz w:val="18"/>
          <w:szCs w:val="18"/>
        </w:rPr>
        <w:t>.</w:t>
      </w:r>
      <w:bookmarkEnd w:id="982"/>
    </w:p>
    <w:p w:rsidR="00257BC5" w:rsidRDefault="00D55FAA" w:rsidP="00D55FAA">
      <w:pPr>
        <w:pStyle w:val="Heading2"/>
        <w:tabs>
          <w:tab w:val="clear" w:pos="993"/>
          <w:tab w:val="num" w:pos="851"/>
        </w:tabs>
        <w:spacing w:line="240" w:lineRule="auto"/>
        <w:ind w:left="851"/>
        <w:rPr>
          <w:rFonts w:ascii="Verdana" w:hAnsi="Verdana"/>
          <w:sz w:val="18"/>
          <w:szCs w:val="18"/>
        </w:rPr>
      </w:pPr>
      <w:r w:rsidRPr="005741D5">
        <w:rPr>
          <w:rFonts w:ascii="Verdana" w:hAnsi="Verdana"/>
          <w:b/>
          <w:sz w:val="18"/>
          <w:szCs w:val="18"/>
        </w:rPr>
        <w:t xml:space="preserve">Declaration </w:t>
      </w:r>
      <w:r w:rsidR="00E918CF" w:rsidRPr="005741D5">
        <w:rPr>
          <w:rFonts w:ascii="Verdana" w:hAnsi="Verdana"/>
          <w:b/>
          <w:sz w:val="18"/>
          <w:szCs w:val="18"/>
        </w:rPr>
        <w:t>as</w:t>
      </w:r>
      <w:r w:rsidRPr="005741D5">
        <w:rPr>
          <w:rFonts w:ascii="Verdana" w:hAnsi="Verdana"/>
          <w:b/>
          <w:sz w:val="18"/>
          <w:szCs w:val="18"/>
        </w:rPr>
        <w:t xml:space="preserve"> unfair contract term</w:t>
      </w:r>
      <w:r w:rsidRPr="005741D5">
        <w:rPr>
          <w:rFonts w:ascii="Verdana" w:hAnsi="Verdana"/>
          <w:sz w:val="18"/>
          <w:szCs w:val="18"/>
        </w:rPr>
        <w:t xml:space="preserve">:  </w:t>
      </w:r>
    </w:p>
    <w:p w:rsidR="00D55FAA" w:rsidRPr="00AD0985" w:rsidRDefault="00D55FAA" w:rsidP="00257BC5">
      <w:pPr>
        <w:pStyle w:val="Heading3"/>
        <w:spacing w:line="240" w:lineRule="auto"/>
        <w:rPr>
          <w:rFonts w:ascii="Verdana" w:hAnsi="Verdana"/>
          <w:sz w:val="18"/>
          <w:szCs w:val="18"/>
        </w:rPr>
      </w:pPr>
      <w:r w:rsidRPr="005741D5">
        <w:rPr>
          <w:rFonts w:ascii="Verdana" w:hAnsi="Verdana"/>
          <w:sz w:val="18"/>
          <w:szCs w:val="18"/>
        </w:rPr>
        <w:t>Notwithstanding</w:t>
      </w:r>
      <w:r w:rsidRPr="00D55FAA">
        <w:rPr>
          <w:rFonts w:ascii="Verdana" w:hAnsi="Verdana"/>
          <w:sz w:val="18"/>
          <w:szCs w:val="18"/>
        </w:rPr>
        <w:t xml:space="preserve"> anything else in this agreement, if the Retailer has complied with its obligations under clauses </w:t>
      </w:r>
      <w:r w:rsidR="00F64DD9">
        <w:rPr>
          <w:rFonts w:ascii="Verdana" w:hAnsi="Verdana"/>
          <w:sz w:val="18"/>
          <w:szCs w:val="18"/>
        </w:rPr>
        <w:fldChar w:fldCharType="begin"/>
      </w:r>
      <w:r>
        <w:rPr>
          <w:rFonts w:ascii="Verdana" w:hAnsi="Verdana"/>
          <w:sz w:val="18"/>
          <w:szCs w:val="18"/>
        </w:rPr>
        <w:instrText xml:space="preserve"> REF _Ref370199112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27.1</w:t>
      </w:r>
      <w:r w:rsidR="00F64DD9">
        <w:rPr>
          <w:rFonts w:ascii="Verdana" w:hAnsi="Verdana"/>
          <w:sz w:val="18"/>
          <w:szCs w:val="18"/>
        </w:rPr>
        <w:fldChar w:fldCharType="end"/>
      </w:r>
      <w:r w:rsidRPr="00D55FAA">
        <w:rPr>
          <w:rFonts w:ascii="Verdana" w:hAnsi="Verdana"/>
          <w:sz w:val="18"/>
          <w:szCs w:val="18"/>
        </w:rPr>
        <w:t xml:space="preserve"> and </w:t>
      </w:r>
      <w:r w:rsidR="00F64DD9">
        <w:rPr>
          <w:rFonts w:ascii="Verdana" w:hAnsi="Verdana"/>
          <w:sz w:val="18"/>
          <w:szCs w:val="18"/>
        </w:rPr>
        <w:fldChar w:fldCharType="begin"/>
      </w:r>
      <w:r>
        <w:rPr>
          <w:rFonts w:ascii="Verdana" w:hAnsi="Verdana"/>
          <w:sz w:val="18"/>
          <w:szCs w:val="18"/>
        </w:rPr>
        <w:instrText xml:space="preserve"> REF _Ref317261123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27.2</w:t>
      </w:r>
      <w:r w:rsidR="00F64DD9">
        <w:rPr>
          <w:rFonts w:ascii="Verdana" w:hAnsi="Verdana"/>
          <w:sz w:val="18"/>
          <w:szCs w:val="18"/>
        </w:rPr>
        <w:fldChar w:fldCharType="end"/>
      </w:r>
      <w:r w:rsidRPr="00D55FAA">
        <w:rPr>
          <w:rFonts w:ascii="Verdana" w:hAnsi="Verdana"/>
          <w:sz w:val="18"/>
          <w:szCs w:val="18"/>
        </w:rPr>
        <w:t>, and a provision in a Consumer Contract that is required to be included in the Consumer Contract under those clauses is d</w:t>
      </w:r>
      <w:r w:rsidRPr="00AD0985">
        <w:rPr>
          <w:rFonts w:ascii="Verdana" w:hAnsi="Verdana"/>
          <w:sz w:val="18"/>
          <w:szCs w:val="18"/>
        </w:rPr>
        <w:t>eclared by a court to be an unfair contract term, then:</w:t>
      </w:r>
    </w:p>
    <w:p w:rsidR="00D55FAA" w:rsidRPr="00AD0985" w:rsidRDefault="00D55FAA" w:rsidP="00257BC5">
      <w:pPr>
        <w:pStyle w:val="Heading4"/>
      </w:pPr>
      <w:r w:rsidRPr="00AD0985">
        <w:t>the Retailer and Distributor will immediately amend this agreement to remove any requirement on the Retailer to include the term (or so much of the term as has been declared unfair) in its Consumer Contracts; and</w:t>
      </w:r>
    </w:p>
    <w:p w:rsidR="00257BC5" w:rsidRPr="00257BC5" w:rsidRDefault="00D55FAA" w:rsidP="00257BC5">
      <w:pPr>
        <w:pStyle w:val="Heading4"/>
      </w:pPr>
      <w:r w:rsidRPr="00AD0985">
        <w:t>the Distributor will not apply, enforce or rely on the requirement on the Retailer to include the term (or so much of the term as has been declared unfair) in its Consumer Contracts</w:t>
      </w:r>
      <w:r w:rsidR="00257BC5">
        <w:t>.</w:t>
      </w:r>
    </w:p>
    <w:p w:rsidR="006A5E27" w:rsidRDefault="00257BC5" w:rsidP="00257BC5">
      <w:pPr>
        <w:pStyle w:val="Heading3"/>
        <w:spacing w:line="240" w:lineRule="auto"/>
        <w:rPr>
          <w:rFonts w:ascii="Verdana" w:hAnsi="Verdana"/>
          <w:sz w:val="18"/>
          <w:szCs w:val="18"/>
        </w:rPr>
      </w:pPr>
      <w:r>
        <w:rPr>
          <w:rFonts w:ascii="Verdana" w:hAnsi="Verdana"/>
          <w:sz w:val="18"/>
          <w:szCs w:val="18"/>
        </w:rPr>
        <w:t>T</w:t>
      </w:r>
      <w:r w:rsidR="00D55FAA" w:rsidRPr="00AD0985">
        <w:rPr>
          <w:rFonts w:ascii="Verdana" w:hAnsi="Verdana"/>
          <w:sz w:val="18"/>
          <w:szCs w:val="18"/>
        </w:rPr>
        <w:t xml:space="preserve">he Retailer </w:t>
      </w:r>
      <w:r>
        <w:rPr>
          <w:rFonts w:ascii="Verdana" w:hAnsi="Verdana"/>
          <w:sz w:val="18"/>
          <w:szCs w:val="18"/>
        </w:rPr>
        <w:t>will notify</w:t>
      </w:r>
      <w:r w:rsidR="00A06BA8">
        <w:rPr>
          <w:rFonts w:ascii="Verdana" w:hAnsi="Verdana"/>
          <w:sz w:val="18"/>
          <w:szCs w:val="18"/>
        </w:rPr>
        <w:t xml:space="preserve"> the Distributor promptly </w:t>
      </w:r>
      <w:r>
        <w:rPr>
          <w:rFonts w:ascii="Verdana" w:hAnsi="Verdana"/>
          <w:sz w:val="18"/>
          <w:szCs w:val="18"/>
        </w:rPr>
        <w:t>i</w:t>
      </w:r>
      <w:r w:rsidR="00A06BA8">
        <w:rPr>
          <w:rFonts w:ascii="Verdana" w:hAnsi="Verdana"/>
          <w:sz w:val="18"/>
          <w:szCs w:val="18"/>
        </w:rPr>
        <w:t>f the Commerce Commission advi</w:t>
      </w:r>
      <w:r>
        <w:rPr>
          <w:rFonts w:ascii="Verdana" w:hAnsi="Verdana"/>
          <w:sz w:val="18"/>
          <w:szCs w:val="18"/>
        </w:rPr>
        <w:t>ses</w:t>
      </w:r>
      <w:r w:rsidR="00A06BA8">
        <w:rPr>
          <w:rFonts w:ascii="Verdana" w:hAnsi="Verdana"/>
          <w:sz w:val="18"/>
          <w:szCs w:val="18"/>
        </w:rPr>
        <w:t xml:space="preserve"> the Retailer that it considers </w:t>
      </w:r>
      <w:r>
        <w:rPr>
          <w:rFonts w:ascii="Verdana" w:hAnsi="Verdana"/>
          <w:sz w:val="18"/>
          <w:szCs w:val="18"/>
        </w:rPr>
        <w:t xml:space="preserve">any provision in a Consumer Contract that is required to be included in the Consumer Contract under </w:t>
      </w:r>
      <w:r w:rsidRPr="00D55FAA">
        <w:rPr>
          <w:rFonts w:ascii="Verdana" w:hAnsi="Verdana"/>
          <w:sz w:val="18"/>
          <w:szCs w:val="18"/>
        </w:rPr>
        <w:t xml:space="preserve">clauses </w:t>
      </w:r>
      <w:r w:rsidR="00F64DD9">
        <w:rPr>
          <w:rFonts w:ascii="Verdana" w:hAnsi="Verdana"/>
          <w:sz w:val="18"/>
          <w:szCs w:val="18"/>
        </w:rPr>
        <w:fldChar w:fldCharType="begin"/>
      </w:r>
      <w:r>
        <w:rPr>
          <w:rFonts w:ascii="Verdana" w:hAnsi="Verdana"/>
          <w:sz w:val="18"/>
          <w:szCs w:val="18"/>
        </w:rPr>
        <w:instrText xml:space="preserve"> REF _Ref370199112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27.1</w:t>
      </w:r>
      <w:r w:rsidR="00F64DD9">
        <w:rPr>
          <w:rFonts w:ascii="Verdana" w:hAnsi="Verdana"/>
          <w:sz w:val="18"/>
          <w:szCs w:val="18"/>
        </w:rPr>
        <w:fldChar w:fldCharType="end"/>
      </w:r>
      <w:r w:rsidRPr="00D55FAA">
        <w:rPr>
          <w:rFonts w:ascii="Verdana" w:hAnsi="Verdana"/>
          <w:sz w:val="18"/>
          <w:szCs w:val="18"/>
        </w:rPr>
        <w:t xml:space="preserve"> and </w:t>
      </w:r>
      <w:r w:rsidR="00F64DD9">
        <w:rPr>
          <w:rFonts w:ascii="Verdana" w:hAnsi="Verdana"/>
          <w:sz w:val="18"/>
          <w:szCs w:val="18"/>
        </w:rPr>
        <w:fldChar w:fldCharType="begin"/>
      </w:r>
      <w:r>
        <w:rPr>
          <w:rFonts w:ascii="Verdana" w:hAnsi="Verdana"/>
          <w:sz w:val="18"/>
          <w:szCs w:val="18"/>
        </w:rPr>
        <w:instrText xml:space="preserve"> REF _Ref317261123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27.2</w:t>
      </w:r>
      <w:r w:rsidR="00F64DD9">
        <w:rPr>
          <w:rFonts w:ascii="Verdana" w:hAnsi="Verdana"/>
          <w:sz w:val="18"/>
          <w:szCs w:val="18"/>
        </w:rPr>
        <w:fldChar w:fldCharType="end"/>
      </w:r>
      <w:r w:rsidR="00A06BA8">
        <w:rPr>
          <w:rFonts w:ascii="Verdana" w:hAnsi="Verdana"/>
          <w:sz w:val="18"/>
          <w:szCs w:val="18"/>
        </w:rPr>
        <w:t xml:space="preserve"> to be an unfair contract term</w:t>
      </w:r>
      <w:r w:rsidR="00D55FAA" w:rsidRPr="00AD0985">
        <w:rPr>
          <w:rFonts w:ascii="Verdana" w:hAnsi="Verdana"/>
          <w:sz w:val="18"/>
          <w:szCs w:val="18"/>
        </w:rPr>
        <w:t>.</w:t>
      </w:r>
    </w:p>
    <w:p w:rsidR="00395868" w:rsidRDefault="00395868" w:rsidP="00395868">
      <w:pPr>
        <w:pStyle w:val="Heading1"/>
        <w:numPr>
          <w:ilvl w:val="0"/>
          <w:numId w:val="0"/>
        </w:numPr>
        <w:spacing w:before="240" w:line="240" w:lineRule="auto"/>
        <w:ind w:left="851" w:hanging="851"/>
        <w:rPr>
          <w:rFonts w:ascii="Verdana" w:hAnsi="Verdana"/>
          <w:sz w:val="18"/>
          <w:szCs w:val="18"/>
        </w:rPr>
      </w:pPr>
      <w:bookmarkStart w:id="983" w:name="_Toc395202718"/>
      <w:r>
        <w:rPr>
          <w:rFonts w:ascii="Verdana" w:hAnsi="Verdana"/>
          <w:sz w:val="18"/>
          <w:szCs w:val="18"/>
        </w:rPr>
        <w:t>27A.</w:t>
      </w:r>
      <w:r>
        <w:rPr>
          <w:rFonts w:ascii="Verdana" w:hAnsi="Verdana"/>
          <w:sz w:val="18"/>
          <w:szCs w:val="18"/>
        </w:rPr>
        <w:tab/>
      </w:r>
      <w:r w:rsidR="003F5376">
        <w:rPr>
          <w:rFonts w:ascii="Verdana" w:hAnsi="Verdana"/>
          <w:sz w:val="18"/>
          <w:szCs w:val="18"/>
        </w:rPr>
        <w:t xml:space="preserve">THIRD PARTY RETAILER </w:t>
      </w:r>
      <w:r w:rsidR="009A6F48">
        <w:rPr>
          <w:rFonts w:ascii="Verdana" w:hAnsi="Verdana"/>
          <w:sz w:val="18"/>
          <w:szCs w:val="18"/>
        </w:rPr>
        <w:t>RELATIONSHIP</w:t>
      </w:r>
      <w:bookmarkEnd w:id="983"/>
    </w:p>
    <w:p w:rsidR="00395868" w:rsidRDefault="00395868" w:rsidP="00395868">
      <w:pPr>
        <w:pStyle w:val="Heading2"/>
        <w:numPr>
          <w:ilvl w:val="0"/>
          <w:numId w:val="0"/>
        </w:numPr>
        <w:spacing w:line="240" w:lineRule="auto"/>
        <w:ind w:left="851" w:hanging="851"/>
        <w:rPr>
          <w:rFonts w:ascii="Verdana" w:hAnsi="Verdana"/>
          <w:sz w:val="18"/>
          <w:szCs w:val="18"/>
        </w:rPr>
      </w:pPr>
      <w:r w:rsidRPr="00395868">
        <w:rPr>
          <w:rFonts w:ascii="Verdana" w:hAnsi="Verdana"/>
          <w:sz w:val="18"/>
          <w:lang w:val="en-NZ"/>
        </w:rPr>
        <w:t>27A.1</w:t>
      </w:r>
      <w:r w:rsidRPr="00395868">
        <w:rPr>
          <w:rFonts w:ascii="Verdana" w:hAnsi="Verdana"/>
          <w:sz w:val="18"/>
          <w:lang w:val="en-NZ"/>
        </w:rPr>
        <w:tab/>
      </w:r>
      <w:r w:rsidR="00B0035C" w:rsidRPr="00B0035C">
        <w:rPr>
          <w:rFonts w:ascii="Verdana" w:hAnsi="Verdana"/>
          <w:b/>
          <w:sz w:val="18"/>
          <w:lang w:val="en-NZ"/>
        </w:rPr>
        <w:t>Agreement with Third Party Retailer</w:t>
      </w:r>
      <w:r w:rsidR="00B0035C">
        <w:rPr>
          <w:rFonts w:ascii="Verdana" w:hAnsi="Verdana"/>
          <w:sz w:val="18"/>
          <w:lang w:val="en-NZ"/>
        </w:rPr>
        <w:t xml:space="preserve">:  </w:t>
      </w:r>
      <w:r w:rsidR="00436745">
        <w:rPr>
          <w:rFonts w:ascii="Verdana" w:hAnsi="Verdana"/>
          <w:sz w:val="18"/>
          <w:szCs w:val="18"/>
        </w:rPr>
        <w:t>In the event that the Retailer has an agreement with another retailer (a “</w:t>
      </w:r>
      <w:r w:rsidR="00436745" w:rsidRPr="00BA263E">
        <w:rPr>
          <w:rFonts w:ascii="Verdana" w:hAnsi="Verdana"/>
          <w:b/>
          <w:sz w:val="18"/>
          <w:szCs w:val="18"/>
        </w:rPr>
        <w:t>Third Party Retailer</w:t>
      </w:r>
      <w:r w:rsidR="00436745">
        <w:rPr>
          <w:rFonts w:ascii="Verdana" w:hAnsi="Verdana"/>
          <w:sz w:val="18"/>
          <w:szCs w:val="18"/>
        </w:rPr>
        <w:t>”), under which:</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(a)</w:t>
      </w:r>
      <w:r>
        <w:rPr>
          <w:rFonts w:ascii="Verdana" w:hAnsi="Verdana"/>
          <w:sz w:val="18"/>
          <w:lang w:val="en-NZ" w:eastAsia="ko-KR"/>
        </w:rPr>
        <w:tab/>
      </w:r>
      <w:r w:rsidRPr="00276B24">
        <w:rPr>
          <w:rFonts w:ascii="Verdana" w:hAnsi="Verdana"/>
          <w:sz w:val="18"/>
          <w:szCs w:val="18"/>
        </w:rPr>
        <w:t xml:space="preserve">the Retailer has agreed to </w:t>
      </w:r>
      <w:r>
        <w:rPr>
          <w:rFonts w:ascii="Verdana" w:hAnsi="Verdana"/>
          <w:sz w:val="18"/>
          <w:szCs w:val="18"/>
        </w:rPr>
        <w:t xml:space="preserve">on-sell to </w:t>
      </w:r>
      <w:r w:rsidRPr="00276B24">
        <w:rPr>
          <w:rFonts w:ascii="Verdana" w:hAnsi="Verdana"/>
          <w:sz w:val="18"/>
          <w:szCs w:val="18"/>
        </w:rPr>
        <w:t>the Third Party Retailer the services provided by the Distributor under this agreement; or</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(b)</w:t>
      </w:r>
      <w:r>
        <w:rPr>
          <w:rFonts w:ascii="Verdana" w:hAnsi="Verdana"/>
          <w:sz w:val="18"/>
          <w:lang w:val="en-NZ" w:eastAsia="ko-KR"/>
        </w:rPr>
        <w:tab/>
      </w:r>
      <w:r>
        <w:rPr>
          <w:rFonts w:ascii="Verdana" w:hAnsi="Verdana"/>
          <w:sz w:val="18"/>
          <w:szCs w:val="18"/>
        </w:rPr>
        <w:t>the Third Party Retailer has agreed to hold the legal relationship with Consumers as agent for the Retailer,</w:t>
      </w:r>
    </w:p>
    <w:p w:rsidR="00436745" w:rsidRDefault="00436745" w:rsidP="00436745">
      <w:pPr>
        <w:pStyle w:val="Heading2"/>
        <w:numPr>
          <w:ilvl w:val="0"/>
          <w:numId w:val="0"/>
        </w:numPr>
        <w:spacing w:line="240" w:lineRule="auto"/>
        <w:ind w:left="851" w:hanging="1"/>
        <w:rPr>
          <w:rFonts w:ascii="Verdana" w:hAnsi="Verdana"/>
          <w:sz w:val="18"/>
          <w:szCs w:val="18"/>
        </w:rPr>
      </w:pPr>
      <w:r>
        <w:rPr>
          <w:rFonts w:ascii="Verdana" w:hAnsi="Verdana"/>
          <w:sz w:val="18"/>
          <w:szCs w:val="18"/>
        </w:rPr>
        <w:t>the Retailer will ensure that the requirements of clause 27A.2 are included in a written agreement (a “</w:t>
      </w:r>
      <w:r w:rsidRPr="00BA263E">
        <w:rPr>
          <w:rFonts w:ascii="Verdana" w:hAnsi="Verdana"/>
          <w:b/>
          <w:sz w:val="18"/>
          <w:szCs w:val="18"/>
        </w:rPr>
        <w:t>Third Party Retailer Agreement</w:t>
      </w:r>
      <w:r>
        <w:rPr>
          <w:rFonts w:ascii="Verdana" w:hAnsi="Verdana"/>
          <w:sz w:val="18"/>
          <w:szCs w:val="18"/>
        </w:rPr>
        <w:t>”) between the Retailer and the Third Party Retailer.</w:t>
      </w:r>
    </w:p>
    <w:p w:rsidR="00436745" w:rsidRDefault="00436745" w:rsidP="00436745">
      <w:pPr>
        <w:pStyle w:val="Heading2"/>
        <w:numPr>
          <w:ilvl w:val="0"/>
          <w:numId w:val="0"/>
        </w:numPr>
        <w:spacing w:line="240" w:lineRule="auto"/>
        <w:ind w:left="851" w:hanging="851"/>
        <w:rPr>
          <w:rFonts w:ascii="Verdana" w:hAnsi="Verdana"/>
          <w:sz w:val="18"/>
          <w:szCs w:val="18"/>
        </w:rPr>
      </w:pPr>
      <w:r w:rsidRPr="00395868">
        <w:rPr>
          <w:rFonts w:ascii="Verdana" w:hAnsi="Verdana"/>
          <w:sz w:val="18"/>
          <w:lang w:val="en-NZ"/>
        </w:rPr>
        <w:t>27A.</w:t>
      </w:r>
      <w:r>
        <w:rPr>
          <w:rFonts w:ascii="Verdana" w:hAnsi="Verdana"/>
          <w:sz w:val="18"/>
          <w:lang w:val="en-NZ"/>
        </w:rPr>
        <w:t>2</w:t>
      </w:r>
      <w:r w:rsidRPr="00395868">
        <w:rPr>
          <w:rFonts w:ascii="Verdana" w:hAnsi="Verdana"/>
          <w:sz w:val="18"/>
          <w:lang w:val="en-NZ"/>
        </w:rPr>
        <w:tab/>
      </w:r>
      <w:r>
        <w:rPr>
          <w:rFonts w:ascii="Verdana" w:hAnsi="Verdana"/>
          <w:b/>
          <w:sz w:val="18"/>
          <w:szCs w:val="18"/>
        </w:rPr>
        <w:t>Inclusion in Third Party Retailer Agreements</w:t>
      </w:r>
      <w:r w:rsidRPr="00E33D38">
        <w:rPr>
          <w:rFonts w:ascii="Verdana" w:hAnsi="Verdana"/>
          <w:b/>
          <w:sz w:val="18"/>
          <w:szCs w:val="18"/>
        </w:rPr>
        <w:t>:</w:t>
      </w:r>
      <w:r w:rsidRPr="00DC0D7D">
        <w:rPr>
          <w:rFonts w:ascii="Verdana" w:hAnsi="Verdana"/>
          <w:b/>
          <w:sz w:val="18"/>
          <w:szCs w:val="18"/>
        </w:rPr>
        <w:t xml:space="preserve"> </w:t>
      </w:r>
      <w:r>
        <w:rPr>
          <w:rFonts w:ascii="Verdana" w:hAnsi="Verdana"/>
          <w:sz w:val="18"/>
          <w:szCs w:val="18"/>
        </w:rPr>
        <w:t>The following provisions must be included in each Third Party Retailer Agreement:</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(a)</w:t>
      </w:r>
      <w:r>
        <w:rPr>
          <w:rFonts w:ascii="Verdana" w:hAnsi="Verdana"/>
          <w:sz w:val="18"/>
          <w:lang w:val="en-NZ" w:eastAsia="ko-KR"/>
        </w:rPr>
        <w:tab/>
      </w:r>
      <w:r w:rsidRPr="007B6062">
        <w:rPr>
          <w:rFonts w:ascii="Verdana" w:hAnsi="Verdana"/>
          <w:sz w:val="18"/>
          <w:szCs w:val="18"/>
        </w:rPr>
        <w:t xml:space="preserve">an undertaking by the Third Party Retailer to comply with all provisions of this agreement </w:t>
      </w:r>
      <w:r>
        <w:rPr>
          <w:rFonts w:ascii="Verdana" w:hAnsi="Verdana"/>
          <w:sz w:val="18"/>
          <w:szCs w:val="18"/>
        </w:rPr>
        <w:t xml:space="preserve">insofar as it relates to the services referred to in clause 27A.1(a) or the Consumers referred to in clause 27A.1(b) </w:t>
      </w:r>
      <w:r w:rsidRPr="007B6062">
        <w:rPr>
          <w:rFonts w:ascii="Verdana" w:hAnsi="Verdana"/>
          <w:sz w:val="18"/>
          <w:szCs w:val="18"/>
        </w:rPr>
        <w:t xml:space="preserve">(as if it were the Retailer) including </w:t>
      </w:r>
      <w:r w:rsidR="00EF3295">
        <w:rPr>
          <w:rFonts w:ascii="Verdana" w:hAnsi="Verdana"/>
          <w:sz w:val="18"/>
          <w:szCs w:val="18"/>
        </w:rPr>
        <w:t xml:space="preserve">the </w:t>
      </w:r>
      <w:r w:rsidRPr="007B6062">
        <w:rPr>
          <w:rFonts w:ascii="Verdana" w:hAnsi="Verdana"/>
          <w:sz w:val="18"/>
          <w:szCs w:val="18"/>
        </w:rPr>
        <w:t xml:space="preserve">provisions </w:t>
      </w:r>
      <w:r w:rsidR="00EF3295">
        <w:rPr>
          <w:rFonts w:ascii="Verdana" w:hAnsi="Verdana"/>
          <w:sz w:val="18"/>
          <w:szCs w:val="18"/>
        </w:rPr>
        <w:t xml:space="preserve">of this agreement that require the Retailer to ensure that it has a Consumer Contract with each Consumer for the supply of electricity that contains terms </w:t>
      </w:r>
      <w:r w:rsidRPr="007B6062">
        <w:rPr>
          <w:rFonts w:ascii="Verdana" w:hAnsi="Verdana"/>
          <w:sz w:val="18"/>
          <w:szCs w:val="18"/>
        </w:rPr>
        <w:t>that have substantially the same effect as the provisions required by this agreement, as summarised in schedule 4;</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(b)</w:t>
      </w:r>
      <w:r>
        <w:rPr>
          <w:rFonts w:ascii="Verdana" w:hAnsi="Verdana"/>
          <w:sz w:val="18"/>
          <w:lang w:val="en-NZ" w:eastAsia="ko-KR"/>
        </w:rPr>
        <w:tab/>
      </w:r>
      <w:r>
        <w:rPr>
          <w:rFonts w:ascii="Verdana" w:hAnsi="Verdana"/>
          <w:sz w:val="18"/>
          <w:szCs w:val="18"/>
        </w:rPr>
        <w:t>without limiting sub-clause (a), an undertaking by the Third Party Retailer to provide to the Retailer, or the Distributor at the Distributor’s request:</w:t>
      </w:r>
    </w:p>
    <w:p w:rsidR="00436745" w:rsidRDefault="00436745" w:rsidP="00436745">
      <w:pPr>
        <w:pStyle w:val="Heading2"/>
        <w:numPr>
          <w:ilvl w:val="0"/>
          <w:numId w:val="0"/>
        </w:numPr>
        <w:spacing w:line="240" w:lineRule="auto"/>
        <w:ind w:left="2552" w:hanging="851"/>
        <w:rPr>
          <w:rFonts w:ascii="Verdana" w:hAnsi="Verdana"/>
          <w:sz w:val="18"/>
          <w:szCs w:val="18"/>
        </w:rPr>
      </w:pPr>
      <w:r>
        <w:rPr>
          <w:rFonts w:ascii="Verdana" w:hAnsi="Verdana"/>
          <w:sz w:val="18"/>
          <w:szCs w:val="18"/>
        </w:rPr>
        <w:t>(i)</w:t>
      </w:r>
      <w:r>
        <w:rPr>
          <w:rFonts w:ascii="Verdana" w:hAnsi="Verdana"/>
          <w:sz w:val="18"/>
          <w:szCs w:val="18"/>
        </w:rPr>
        <w:tab/>
        <w:t xml:space="preserve">all mass-market and time-of-use data relating to the services referred to in clause 27A.1(a) or the Consumers referred to in clause 27A.1(b); </w:t>
      </w:r>
    </w:p>
    <w:p w:rsidR="00436745" w:rsidRDefault="00436745" w:rsidP="00436745">
      <w:pPr>
        <w:pStyle w:val="Heading2"/>
        <w:numPr>
          <w:ilvl w:val="0"/>
          <w:numId w:val="0"/>
        </w:numPr>
        <w:spacing w:line="240" w:lineRule="auto"/>
        <w:ind w:left="2552" w:hanging="851"/>
        <w:rPr>
          <w:rFonts w:ascii="Verdana" w:hAnsi="Verdana"/>
          <w:sz w:val="18"/>
          <w:szCs w:val="18"/>
        </w:rPr>
      </w:pPr>
      <w:r>
        <w:rPr>
          <w:rFonts w:ascii="Verdana" w:hAnsi="Verdana"/>
          <w:sz w:val="18"/>
          <w:szCs w:val="18"/>
        </w:rPr>
        <w:t>(ii)</w:t>
      </w:r>
      <w:r>
        <w:rPr>
          <w:rFonts w:ascii="Verdana" w:hAnsi="Verdana"/>
          <w:sz w:val="18"/>
          <w:szCs w:val="18"/>
        </w:rPr>
        <w:tab/>
        <w:t>any other information which the Retailer is required to provide to the Distributor under this agreement and which the Third Party Retailer is better placed to provide because of its relationship with consumers connected to the Network;</w:t>
      </w:r>
      <w:r w:rsidR="001C3CBF">
        <w:rPr>
          <w:rFonts w:ascii="Verdana" w:hAnsi="Verdana"/>
          <w:sz w:val="18"/>
          <w:szCs w:val="18"/>
        </w:rPr>
        <w:t xml:space="preserve"> and</w:t>
      </w:r>
    </w:p>
    <w:p w:rsidR="001C3CBF" w:rsidRDefault="001C3CBF" w:rsidP="001C3CBF">
      <w:pPr>
        <w:pStyle w:val="Heading2"/>
        <w:numPr>
          <w:ilvl w:val="0"/>
          <w:numId w:val="0"/>
        </w:numPr>
        <w:spacing w:line="240" w:lineRule="auto"/>
        <w:ind w:left="2552" w:hanging="851"/>
        <w:rPr>
          <w:rFonts w:ascii="Verdana" w:hAnsi="Verdana"/>
          <w:sz w:val="18"/>
          <w:szCs w:val="18"/>
        </w:rPr>
      </w:pPr>
      <w:r>
        <w:rPr>
          <w:rFonts w:ascii="Verdana" w:hAnsi="Verdana"/>
          <w:sz w:val="18"/>
          <w:szCs w:val="18"/>
        </w:rPr>
        <w:t>(iii)</w:t>
      </w:r>
      <w:r>
        <w:rPr>
          <w:rFonts w:ascii="Verdana" w:hAnsi="Verdana"/>
          <w:sz w:val="18"/>
          <w:szCs w:val="18"/>
        </w:rPr>
        <w:tab/>
        <w:t xml:space="preserve">such evidence as the Distributor may reasonably request to satisfy the Distributor that the Third Party Retailer is complying with its obligations under this clause 27A, provided that the Third Party Retailer may refer to the Distributor to the Third Party Retailer’s website if the evidence reasonably requested by the Distributor for the purpose of this clause 27A.2(b)(iii) is located and accessible to the Distributor on the Third Party Retailer’s website; </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(c)</w:t>
      </w:r>
      <w:r>
        <w:rPr>
          <w:rFonts w:ascii="Verdana" w:hAnsi="Verdana"/>
          <w:sz w:val="18"/>
          <w:lang w:val="en-NZ" w:eastAsia="ko-KR"/>
        </w:rPr>
        <w:tab/>
      </w:r>
      <w:r>
        <w:rPr>
          <w:rFonts w:ascii="Verdana" w:hAnsi="Verdana"/>
          <w:sz w:val="18"/>
          <w:szCs w:val="18"/>
        </w:rPr>
        <w:t>an undertaking by the Third Party Retailer to allow the Distributor reasonable access to its books and records for the purpose of verifying any information provided pursuant to sub-clause (b); and</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szCs w:val="18"/>
        </w:rPr>
        <w:t>(d)</w:t>
      </w:r>
      <w:r>
        <w:rPr>
          <w:rFonts w:ascii="Verdana" w:hAnsi="Verdana"/>
          <w:sz w:val="18"/>
          <w:szCs w:val="18"/>
        </w:rPr>
        <w:tab/>
        <w:t xml:space="preserve">an acknowledgement </w:t>
      </w:r>
      <w:r w:rsidR="004005AB">
        <w:rPr>
          <w:rFonts w:ascii="Verdana" w:hAnsi="Verdana"/>
          <w:sz w:val="18"/>
          <w:szCs w:val="18"/>
        </w:rPr>
        <w:t xml:space="preserve">by the Third Party Retailer </w:t>
      </w:r>
      <w:r>
        <w:rPr>
          <w:rFonts w:ascii="Verdana" w:hAnsi="Verdana"/>
          <w:sz w:val="18"/>
          <w:szCs w:val="18"/>
        </w:rPr>
        <w:t xml:space="preserve">that the undertakings of the Third Party Retailer set out in </w:t>
      </w:r>
      <w:r w:rsidR="004005AB">
        <w:rPr>
          <w:rFonts w:ascii="Verdana" w:hAnsi="Verdana"/>
          <w:sz w:val="18"/>
          <w:szCs w:val="18"/>
        </w:rPr>
        <w:t xml:space="preserve">the Third Party </w:t>
      </w:r>
      <w:r w:rsidR="00A73F5B">
        <w:rPr>
          <w:rFonts w:ascii="Verdana" w:hAnsi="Verdana"/>
          <w:sz w:val="18"/>
          <w:szCs w:val="18"/>
        </w:rPr>
        <w:t xml:space="preserve">Retailer </w:t>
      </w:r>
      <w:r w:rsidR="004005AB">
        <w:rPr>
          <w:rFonts w:ascii="Verdana" w:hAnsi="Verdana"/>
          <w:sz w:val="18"/>
          <w:szCs w:val="18"/>
        </w:rPr>
        <w:t xml:space="preserve">Agreement as required by </w:t>
      </w:r>
      <w:r>
        <w:rPr>
          <w:rFonts w:ascii="Verdana" w:hAnsi="Verdana"/>
          <w:sz w:val="18"/>
          <w:szCs w:val="18"/>
        </w:rPr>
        <w:t>this clause 27A.2 are for the benefit of the Distributor and enforceable by the Distributor in accordance with section 4 of the Contracts (Privity) Act 1982,</w:t>
      </w:r>
    </w:p>
    <w:p w:rsidR="00436745" w:rsidRDefault="00436745" w:rsidP="00436745">
      <w:pPr>
        <w:pStyle w:val="Heading2"/>
        <w:numPr>
          <w:ilvl w:val="0"/>
          <w:numId w:val="0"/>
        </w:numPr>
        <w:spacing w:line="240" w:lineRule="auto"/>
        <w:ind w:left="851" w:hanging="1"/>
        <w:rPr>
          <w:rFonts w:ascii="Verdana" w:hAnsi="Verdana"/>
          <w:sz w:val="18"/>
          <w:szCs w:val="18"/>
        </w:rPr>
      </w:pPr>
      <w:r w:rsidRPr="000B3657">
        <w:rPr>
          <w:rFonts w:ascii="Verdana" w:hAnsi="Verdana"/>
          <w:sz w:val="18"/>
          <w:szCs w:val="18"/>
        </w:rPr>
        <w:t xml:space="preserve">provided that nothing in this clause 27A.2 limits or negates the Retailer’s obligation to comply with this agreement.  </w:t>
      </w:r>
    </w:p>
    <w:p w:rsidR="00436745" w:rsidRDefault="00436745" w:rsidP="00436745">
      <w:pPr>
        <w:pStyle w:val="Heading2"/>
        <w:numPr>
          <w:ilvl w:val="0"/>
          <w:numId w:val="0"/>
        </w:numPr>
        <w:spacing w:line="240" w:lineRule="auto"/>
        <w:ind w:left="851" w:hanging="851"/>
        <w:rPr>
          <w:rFonts w:ascii="Verdana" w:hAnsi="Verdana"/>
          <w:sz w:val="18"/>
          <w:szCs w:val="18"/>
        </w:rPr>
      </w:pPr>
      <w:r w:rsidRPr="00395868">
        <w:rPr>
          <w:rFonts w:ascii="Verdana" w:hAnsi="Verdana"/>
          <w:sz w:val="18"/>
          <w:lang w:val="en-NZ"/>
        </w:rPr>
        <w:t>27A.</w:t>
      </w:r>
      <w:r>
        <w:rPr>
          <w:rFonts w:ascii="Verdana" w:hAnsi="Verdana"/>
          <w:sz w:val="18"/>
          <w:lang w:val="en-NZ"/>
        </w:rPr>
        <w:t>3</w:t>
      </w:r>
      <w:r w:rsidRPr="00395868">
        <w:rPr>
          <w:rFonts w:ascii="Verdana" w:hAnsi="Verdana"/>
          <w:sz w:val="18"/>
          <w:lang w:val="en-NZ"/>
        </w:rPr>
        <w:tab/>
      </w:r>
      <w:r>
        <w:rPr>
          <w:rFonts w:ascii="Verdana" w:hAnsi="Verdana"/>
          <w:b/>
          <w:sz w:val="18"/>
          <w:szCs w:val="18"/>
        </w:rPr>
        <w:t>Compliance with clause 27A</w:t>
      </w:r>
      <w:r w:rsidRPr="00E33D38">
        <w:rPr>
          <w:rFonts w:ascii="Verdana" w:hAnsi="Verdana"/>
          <w:b/>
          <w:sz w:val="18"/>
          <w:szCs w:val="18"/>
        </w:rPr>
        <w:t>:</w:t>
      </w:r>
      <w:r w:rsidRPr="00DC0D7D">
        <w:rPr>
          <w:rFonts w:ascii="Verdana" w:hAnsi="Verdana"/>
          <w:b/>
          <w:sz w:val="18"/>
          <w:szCs w:val="18"/>
        </w:rPr>
        <w:t xml:space="preserve"> </w:t>
      </w:r>
      <w:r>
        <w:rPr>
          <w:rFonts w:ascii="Verdana" w:hAnsi="Verdana"/>
          <w:sz w:val="18"/>
          <w:szCs w:val="18"/>
        </w:rPr>
        <w:t>Where the Retailer has an agreement of the kind referred to in clause 27A.1:</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(a)</w:t>
      </w:r>
      <w:r>
        <w:rPr>
          <w:rFonts w:ascii="Verdana" w:hAnsi="Verdana"/>
          <w:sz w:val="18"/>
          <w:lang w:val="en-NZ" w:eastAsia="ko-KR"/>
        </w:rPr>
        <w:tab/>
      </w:r>
      <w:r>
        <w:rPr>
          <w:rFonts w:ascii="Verdana" w:hAnsi="Verdana"/>
          <w:sz w:val="18"/>
          <w:szCs w:val="18"/>
        </w:rPr>
        <w:t>the Retailer will, at the Distributor’s request, provide the Distributor within 10 Working Days with either:</w:t>
      </w:r>
    </w:p>
    <w:p w:rsidR="00436745" w:rsidRDefault="00436745" w:rsidP="00436745">
      <w:pPr>
        <w:pStyle w:val="Heading2"/>
        <w:numPr>
          <w:ilvl w:val="0"/>
          <w:numId w:val="0"/>
        </w:numPr>
        <w:spacing w:line="240" w:lineRule="auto"/>
        <w:ind w:left="2552" w:hanging="851"/>
        <w:rPr>
          <w:rFonts w:ascii="Verdana" w:hAnsi="Verdana"/>
          <w:sz w:val="18"/>
          <w:szCs w:val="18"/>
        </w:rPr>
      </w:pPr>
      <w:r>
        <w:rPr>
          <w:rFonts w:ascii="Verdana" w:hAnsi="Verdana"/>
          <w:sz w:val="18"/>
          <w:szCs w:val="18"/>
        </w:rPr>
        <w:t>(i)</w:t>
      </w:r>
      <w:r>
        <w:rPr>
          <w:rFonts w:ascii="Verdana" w:hAnsi="Verdana"/>
          <w:sz w:val="18"/>
          <w:szCs w:val="18"/>
        </w:rPr>
        <w:tab/>
        <w:t>a copy of the relevant provisions of each Third Party Retailer Agreement (excluding any pricing details) which demonstrate that that agreement complies with clause 27A.2, together with confirmation that the agreement remains in force, certified by the chief executive or a director of the Retailer; or</w:t>
      </w:r>
    </w:p>
    <w:p w:rsidR="00436745" w:rsidRDefault="00436745" w:rsidP="00436745">
      <w:pPr>
        <w:pStyle w:val="Heading2"/>
        <w:numPr>
          <w:ilvl w:val="0"/>
          <w:numId w:val="0"/>
        </w:numPr>
        <w:spacing w:line="240" w:lineRule="auto"/>
        <w:ind w:left="2552" w:hanging="851"/>
        <w:rPr>
          <w:rFonts w:ascii="Verdana" w:hAnsi="Verdana"/>
          <w:sz w:val="18"/>
          <w:szCs w:val="18"/>
        </w:rPr>
      </w:pPr>
      <w:r>
        <w:rPr>
          <w:rFonts w:ascii="Verdana" w:hAnsi="Verdana"/>
          <w:sz w:val="18"/>
          <w:szCs w:val="18"/>
        </w:rPr>
        <w:t>(ii)</w:t>
      </w:r>
      <w:r>
        <w:rPr>
          <w:rFonts w:ascii="Verdana" w:hAnsi="Verdana"/>
          <w:sz w:val="18"/>
          <w:szCs w:val="18"/>
        </w:rPr>
        <w:tab/>
        <w:t>a certificate from the chief executive or a director of the Retailer confirming that a Third Party Retailer Agreement exists that complies with clause 27A.2 and that the agreement remains in force;</w:t>
      </w:r>
    </w:p>
    <w:p w:rsidR="00436745"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(b)</w:t>
      </w:r>
      <w:r>
        <w:rPr>
          <w:rFonts w:ascii="Verdana" w:hAnsi="Verdana"/>
          <w:sz w:val="18"/>
          <w:lang w:val="en-NZ" w:eastAsia="ko-KR"/>
        </w:rPr>
        <w:tab/>
      </w:r>
      <w:r>
        <w:rPr>
          <w:rFonts w:ascii="Verdana" w:hAnsi="Verdana"/>
          <w:sz w:val="18"/>
          <w:szCs w:val="18"/>
        </w:rPr>
        <w:t xml:space="preserve">the indemnity in clause </w:t>
      </w:r>
      <w:r w:rsidR="00F64DD9">
        <w:rPr>
          <w:rFonts w:ascii="Verdana" w:hAnsi="Verdana"/>
          <w:sz w:val="18"/>
          <w:szCs w:val="18"/>
        </w:rPr>
        <w:fldChar w:fldCharType="begin"/>
      </w:r>
      <w:r>
        <w:rPr>
          <w:rFonts w:ascii="Verdana" w:hAnsi="Verdana"/>
          <w:sz w:val="18"/>
          <w:szCs w:val="18"/>
        </w:rPr>
        <w:instrText xml:space="preserve"> REF _Ref13375269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26.15</w:t>
      </w:r>
      <w:r w:rsidR="00F64DD9">
        <w:rPr>
          <w:rFonts w:ascii="Verdana" w:hAnsi="Verdana"/>
          <w:sz w:val="18"/>
          <w:szCs w:val="18"/>
        </w:rPr>
        <w:fldChar w:fldCharType="end"/>
      </w:r>
      <w:r>
        <w:rPr>
          <w:rFonts w:ascii="Verdana" w:hAnsi="Verdana"/>
          <w:sz w:val="18"/>
          <w:szCs w:val="18"/>
        </w:rPr>
        <w:t xml:space="preserve"> shall be extended to include any claim by any person who receives the benefit of the services provided by the Distributor under this agreement or to or whom </w:t>
      </w:r>
      <w:r w:rsidR="00D21DC8">
        <w:rPr>
          <w:rFonts w:ascii="Verdana" w:hAnsi="Verdana"/>
          <w:sz w:val="18"/>
          <w:szCs w:val="18"/>
        </w:rPr>
        <w:t>electricity</w:t>
      </w:r>
      <w:r>
        <w:rPr>
          <w:rFonts w:ascii="Verdana" w:hAnsi="Verdana"/>
          <w:sz w:val="18"/>
          <w:szCs w:val="18"/>
        </w:rPr>
        <w:t xml:space="preserve"> is conveyed on the Netw</w:t>
      </w:r>
      <w:r w:rsidR="004005AB">
        <w:rPr>
          <w:rFonts w:ascii="Verdana" w:hAnsi="Verdana"/>
          <w:sz w:val="18"/>
          <w:szCs w:val="18"/>
        </w:rPr>
        <w:t>ork under this agreement;</w:t>
      </w:r>
    </w:p>
    <w:p w:rsidR="004005AB" w:rsidRDefault="00436745" w:rsidP="00436745">
      <w:pPr>
        <w:pStyle w:val="Heading2"/>
        <w:numPr>
          <w:ilvl w:val="0"/>
          <w:numId w:val="0"/>
        </w:numPr>
        <w:spacing w:line="240" w:lineRule="auto"/>
        <w:ind w:left="1701" w:hanging="851"/>
        <w:rPr>
          <w:rFonts w:ascii="Verdana" w:hAnsi="Verdana"/>
          <w:sz w:val="18"/>
          <w:szCs w:val="18"/>
        </w:rPr>
      </w:pPr>
      <w:r>
        <w:rPr>
          <w:rFonts w:ascii="Verdana" w:hAnsi="Verdana"/>
          <w:sz w:val="18"/>
          <w:lang w:val="en-NZ" w:eastAsia="ko-KR"/>
        </w:rPr>
        <w:t>(c)</w:t>
      </w:r>
      <w:r>
        <w:rPr>
          <w:rFonts w:ascii="Verdana" w:hAnsi="Verdana"/>
          <w:sz w:val="18"/>
          <w:lang w:val="en-NZ" w:eastAsia="ko-KR"/>
        </w:rPr>
        <w:tab/>
      </w:r>
      <w:r>
        <w:rPr>
          <w:rFonts w:ascii="Verdana" w:hAnsi="Verdana"/>
          <w:sz w:val="18"/>
          <w:szCs w:val="18"/>
        </w:rPr>
        <w:t xml:space="preserve">the indemnity in clause </w:t>
      </w:r>
      <w:r w:rsidR="00F64DD9">
        <w:rPr>
          <w:rFonts w:ascii="Verdana" w:hAnsi="Verdana"/>
          <w:sz w:val="18"/>
          <w:szCs w:val="18"/>
        </w:rPr>
        <w:fldChar w:fldCharType="begin"/>
      </w:r>
      <w:r>
        <w:rPr>
          <w:rFonts w:ascii="Verdana" w:hAnsi="Verdana"/>
          <w:sz w:val="18"/>
          <w:szCs w:val="18"/>
        </w:rPr>
        <w:instrText xml:space="preserve"> REF _Ref369711734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27.3</w:t>
      </w:r>
      <w:r w:rsidR="00F64DD9">
        <w:rPr>
          <w:rFonts w:ascii="Verdana" w:hAnsi="Verdana"/>
          <w:sz w:val="18"/>
          <w:szCs w:val="18"/>
        </w:rPr>
        <w:fldChar w:fldCharType="end"/>
      </w:r>
      <w:r>
        <w:rPr>
          <w:rFonts w:ascii="Verdana" w:hAnsi="Verdana"/>
          <w:sz w:val="18"/>
          <w:szCs w:val="18"/>
        </w:rPr>
        <w:t xml:space="preserve"> shall also apply as if reference in that clause to clauses </w:t>
      </w:r>
      <w:r w:rsidR="00F64DD9">
        <w:rPr>
          <w:rFonts w:ascii="Verdana" w:hAnsi="Verdana"/>
          <w:sz w:val="18"/>
          <w:szCs w:val="18"/>
        </w:rPr>
        <w:fldChar w:fldCharType="begin"/>
      </w:r>
      <w:r>
        <w:rPr>
          <w:rFonts w:ascii="Verdana" w:hAnsi="Verdana"/>
          <w:sz w:val="18"/>
          <w:szCs w:val="18"/>
        </w:rPr>
        <w:instrText xml:space="preserve"> REF _Ref527370469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27.1</w:t>
      </w:r>
      <w:r w:rsidR="00F64DD9">
        <w:rPr>
          <w:rFonts w:ascii="Verdana" w:hAnsi="Verdana"/>
          <w:sz w:val="18"/>
          <w:szCs w:val="18"/>
        </w:rPr>
        <w:fldChar w:fldCharType="end"/>
      </w:r>
      <w:r>
        <w:rPr>
          <w:rFonts w:ascii="Verdana" w:hAnsi="Verdana"/>
          <w:sz w:val="18"/>
          <w:szCs w:val="18"/>
        </w:rPr>
        <w:t xml:space="preserve"> and </w:t>
      </w:r>
      <w:r w:rsidR="00F64DD9">
        <w:rPr>
          <w:rFonts w:ascii="Verdana" w:hAnsi="Verdana"/>
          <w:sz w:val="18"/>
          <w:szCs w:val="18"/>
        </w:rPr>
        <w:fldChar w:fldCharType="begin"/>
      </w:r>
      <w:r>
        <w:rPr>
          <w:rFonts w:ascii="Verdana" w:hAnsi="Verdana"/>
          <w:sz w:val="18"/>
          <w:szCs w:val="18"/>
        </w:rPr>
        <w:instrText xml:space="preserve"> REF _Ref317261123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27.2</w:t>
      </w:r>
      <w:r w:rsidR="00F64DD9">
        <w:rPr>
          <w:rFonts w:ascii="Verdana" w:hAnsi="Verdana"/>
          <w:sz w:val="18"/>
          <w:szCs w:val="18"/>
        </w:rPr>
        <w:fldChar w:fldCharType="end"/>
      </w:r>
      <w:r>
        <w:rPr>
          <w:rFonts w:ascii="Verdana" w:hAnsi="Verdana"/>
          <w:sz w:val="18"/>
          <w:szCs w:val="18"/>
        </w:rPr>
        <w:t xml:space="preserve"> were a reference to clause 27A.2</w:t>
      </w:r>
      <w:r w:rsidR="004005AB">
        <w:rPr>
          <w:rFonts w:ascii="Verdana" w:hAnsi="Verdana"/>
          <w:sz w:val="18"/>
          <w:szCs w:val="18"/>
        </w:rPr>
        <w:t>; and</w:t>
      </w:r>
    </w:p>
    <w:p w:rsidR="00436745" w:rsidRDefault="004005AB" w:rsidP="00436745">
      <w:pPr>
        <w:pStyle w:val="Heading2"/>
        <w:numPr>
          <w:ilvl w:val="0"/>
          <w:numId w:val="0"/>
        </w:numPr>
        <w:spacing w:line="240" w:lineRule="auto"/>
        <w:ind w:left="1701" w:hanging="851"/>
        <w:rPr>
          <w:rFonts w:ascii="Verdana" w:hAnsi="Verdana"/>
          <w:sz w:val="18"/>
          <w:szCs w:val="18"/>
        </w:rPr>
      </w:pPr>
      <w:r>
        <w:rPr>
          <w:rFonts w:ascii="Verdana" w:hAnsi="Verdana"/>
          <w:sz w:val="18"/>
          <w:szCs w:val="18"/>
        </w:rPr>
        <w:t>(d)</w:t>
      </w:r>
      <w:r>
        <w:rPr>
          <w:rFonts w:ascii="Verdana" w:hAnsi="Verdana"/>
          <w:sz w:val="18"/>
          <w:szCs w:val="18"/>
        </w:rPr>
        <w:tab/>
        <w:t>any breach of the obligations of the Third Party Retailer to the Distributor under the Third Party</w:t>
      </w:r>
      <w:r w:rsidR="00A73F5B">
        <w:rPr>
          <w:rFonts w:ascii="Verdana" w:hAnsi="Verdana"/>
          <w:sz w:val="18"/>
          <w:szCs w:val="18"/>
        </w:rPr>
        <w:t xml:space="preserve"> Retailer</w:t>
      </w:r>
      <w:r>
        <w:rPr>
          <w:rFonts w:ascii="Verdana" w:hAnsi="Verdana"/>
          <w:sz w:val="18"/>
          <w:szCs w:val="18"/>
        </w:rPr>
        <w:t xml:space="preserve"> Agreement will be deemed to constitute a breach by the Retailer of its obligations to the </w:t>
      </w:r>
      <w:r w:rsidR="000F0161">
        <w:rPr>
          <w:rFonts w:ascii="Verdana" w:hAnsi="Verdana"/>
          <w:sz w:val="18"/>
          <w:szCs w:val="18"/>
        </w:rPr>
        <w:t xml:space="preserve">Distributor </w:t>
      </w:r>
      <w:r>
        <w:rPr>
          <w:rFonts w:ascii="Verdana" w:hAnsi="Verdana"/>
          <w:sz w:val="18"/>
          <w:szCs w:val="18"/>
        </w:rPr>
        <w:t>under this agreement</w:t>
      </w:r>
      <w:r w:rsidR="00436745">
        <w:rPr>
          <w:rFonts w:ascii="Verdana" w:hAnsi="Verdana"/>
          <w:sz w:val="18"/>
          <w:szCs w:val="18"/>
        </w:rPr>
        <w:t>.</w:t>
      </w:r>
    </w:p>
    <w:p w:rsidR="0056471D" w:rsidRPr="008820E8" w:rsidRDefault="004A42D1" w:rsidP="008820E8">
      <w:pPr>
        <w:pStyle w:val="Heading1"/>
        <w:spacing w:before="240" w:line="240" w:lineRule="auto"/>
        <w:rPr>
          <w:rFonts w:ascii="Verdana" w:hAnsi="Verdana"/>
          <w:sz w:val="18"/>
          <w:szCs w:val="18"/>
        </w:rPr>
      </w:pPr>
      <w:bookmarkStart w:id="984" w:name="_Toc523997738"/>
      <w:bookmarkStart w:id="985" w:name="_Toc317190745"/>
      <w:bookmarkStart w:id="986" w:name="_Toc317075750"/>
      <w:bookmarkStart w:id="987" w:name="_Toc321913388"/>
      <w:bookmarkStart w:id="988" w:name="_Toc395202719"/>
      <w:r w:rsidRPr="008820E8">
        <w:rPr>
          <w:rFonts w:ascii="Verdana" w:hAnsi="Verdana"/>
          <w:caps w:val="0"/>
          <w:sz w:val="18"/>
          <w:szCs w:val="18"/>
        </w:rPr>
        <w:t>NOTICES</w:t>
      </w:r>
      <w:bookmarkEnd w:id="984"/>
      <w:bookmarkEnd w:id="985"/>
      <w:bookmarkEnd w:id="986"/>
      <w:bookmarkEnd w:id="987"/>
      <w:bookmarkEnd w:id="988"/>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Delivery of Notices</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Any notice given </w:t>
      </w:r>
      <w:r w:rsidR="005013DD" w:rsidRPr="008820E8">
        <w:rPr>
          <w:rFonts w:ascii="Verdana" w:hAnsi="Verdana"/>
          <w:sz w:val="18"/>
          <w:szCs w:val="18"/>
        </w:rPr>
        <w:t>under</w:t>
      </w:r>
      <w:r w:rsidRPr="008820E8">
        <w:rPr>
          <w:rFonts w:ascii="Verdana" w:hAnsi="Verdana"/>
          <w:sz w:val="18"/>
          <w:szCs w:val="18"/>
        </w:rPr>
        <w:t xml:space="preserve"> this agreement</w:t>
      </w:r>
      <w:r w:rsidR="00A07D88" w:rsidRPr="008820E8">
        <w:rPr>
          <w:rFonts w:ascii="Verdana" w:hAnsi="Verdana"/>
          <w:sz w:val="18"/>
          <w:szCs w:val="18"/>
        </w:rPr>
        <w:t xml:space="preserve"> </w:t>
      </w:r>
      <w:r w:rsidR="00AB6F75" w:rsidRPr="008820E8">
        <w:rPr>
          <w:rFonts w:ascii="Verdana" w:hAnsi="Verdana"/>
          <w:sz w:val="18"/>
          <w:szCs w:val="18"/>
        </w:rPr>
        <w:t>will</w:t>
      </w:r>
      <w:r w:rsidR="00A07D88" w:rsidRPr="008820E8">
        <w:rPr>
          <w:rFonts w:ascii="Verdana" w:hAnsi="Verdana"/>
          <w:sz w:val="18"/>
          <w:szCs w:val="18"/>
        </w:rPr>
        <w:t xml:space="preserve"> be in writing and</w:t>
      </w:r>
      <w:r w:rsidRPr="008820E8">
        <w:rPr>
          <w:rFonts w:ascii="Verdana" w:hAnsi="Verdana"/>
          <w:sz w:val="18"/>
          <w:szCs w:val="18"/>
        </w:rPr>
        <w:t xml:space="preserve"> will be deemed to be validly given if personally delivered, posted or </w:t>
      </w:r>
      <w:r w:rsidR="00A07D88" w:rsidRPr="008820E8">
        <w:rPr>
          <w:rFonts w:ascii="Verdana" w:hAnsi="Verdana"/>
          <w:sz w:val="18"/>
          <w:szCs w:val="18"/>
        </w:rPr>
        <w:t>sent</w:t>
      </w:r>
      <w:r w:rsidRPr="008820E8">
        <w:rPr>
          <w:rFonts w:ascii="Verdana" w:hAnsi="Verdana"/>
          <w:sz w:val="18"/>
          <w:szCs w:val="18"/>
        </w:rPr>
        <w:t xml:space="preserve"> by </w:t>
      </w:r>
      <w:r w:rsidR="00A07D88" w:rsidRPr="008820E8">
        <w:rPr>
          <w:rFonts w:ascii="Verdana" w:hAnsi="Verdana"/>
          <w:sz w:val="18"/>
          <w:szCs w:val="18"/>
        </w:rPr>
        <w:t xml:space="preserve">email </w:t>
      </w:r>
      <w:r w:rsidRPr="008820E8">
        <w:rPr>
          <w:rFonts w:ascii="Verdana" w:hAnsi="Verdana"/>
          <w:sz w:val="18"/>
          <w:szCs w:val="18"/>
        </w:rPr>
        <w:t xml:space="preserve">to the address for notice set out on the execution page of this agreement or to such other address as that party may notify from time to time. </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989" w:name="_Ref43613681"/>
      <w:r w:rsidRPr="008820E8">
        <w:rPr>
          <w:rFonts w:ascii="Verdana" w:hAnsi="Verdana"/>
          <w:b/>
          <w:sz w:val="18"/>
          <w:szCs w:val="18"/>
        </w:rPr>
        <w:t>Deemed receipt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Any notice given </w:t>
      </w:r>
      <w:r w:rsidR="00625B54" w:rsidRPr="008820E8">
        <w:rPr>
          <w:rFonts w:ascii="Verdana" w:hAnsi="Verdana"/>
          <w:sz w:val="18"/>
          <w:szCs w:val="18"/>
        </w:rPr>
        <w:t xml:space="preserve">under </w:t>
      </w:r>
      <w:r w:rsidRPr="008820E8">
        <w:rPr>
          <w:rFonts w:ascii="Verdana" w:hAnsi="Verdana"/>
          <w:sz w:val="18"/>
          <w:szCs w:val="18"/>
        </w:rPr>
        <w:t>this agreement will be deemed to have been received:</w:t>
      </w:r>
      <w:bookmarkEnd w:id="989"/>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in the case of </w:t>
      </w:r>
      <w:r w:rsidR="00D47D89" w:rsidRPr="008820E8">
        <w:rPr>
          <w:rFonts w:ascii="Verdana" w:hAnsi="Verdana"/>
          <w:sz w:val="18"/>
          <w:szCs w:val="18"/>
        </w:rPr>
        <w:t xml:space="preserve">personal </w:t>
      </w:r>
      <w:r w:rsidRPr="008820E8">
        <w:rPr>
          <w:rFonts w:ascii="Verdana" w:hAnsi="Verdana"/>
          <w:sz w:val="18"/>
          <w:szCs w:val="18"/>
        </w:rPr>
        <w:t>delivery, when delivered;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in the case </w:t>
      </w:r>
      <w:r w:rsidRPr="008820E8">
        <w:rPr>
          <w:rFonts w:ascii="Verdana" w:hAnsi="Verdana"/>
          <w:color w:val="000000"/>
          <w:sz w:val="18"/>
          <w:szCs w:val="18"/>
          <w:lang w:eastAsia="en-NZ"/>
        </w:rPr>
        <w:t>of</w:t>
      </w:r>
      <w:r w:rsidRPr="008820E8">
        <w:rPr>
          <w:rFonts w:ascii="Verdana" w:hAnsi="Verdana"/>
          <w:sz w:val="18"/>
          <w:szCs w:val="18"/>
        </w:rPr>
        <w:t xml:space="preserve"> posting, </w:t>
      </w:r>
      <w:r w:rsidR="00CC6EBF" w:rsidRPr="008820E8">
        <w:rPr>
          <w:rFonts w:ascii="Verdana" w:hAnsi="Verdana"/>
          <w:sz w:val="18"/>
          <w:szCs w:val="18"/>
        </w:rPr>
        <w:t>2</w:t>
      </w:r>
      <w:r w:rsidRPr="008820E8">
        <w:rPr>
          <w:rFonts w:ascii="Verdana" w:hAnsi="Verdana"/>
          <w:sz w:val="18"/>
          <w:szCs w:val="18"/>
        </w:rPr>
        <w:t xml:space="preserve"> Working Day</w:t>
      </w:r>
      <w:r w:rsidR="009260C8" w:rsidRPr="008820E8">
        <w:rPr>
          <w:rFonts w:ascii="Verdana" w:hAnsi="Verdana"/>
          <w:sz w:val="18"/>
          <w:szCs w:val="18"/>
        </w:rPr>
        <w:t>s</w:t>
      </w:r>
      <w:r w:rsidRPr="008820E8">
        <w:rPr>
          <w:rFonts w:ascii="Verdana" w:hAnsi="Verdana"/>
          <w:sz w:val="18"/>
          <w:szCs w:val="18"/>
        </w:rPr>
        <w:t xml:space="preserve"> following the date of posting; </w:t>
      </w:r>
      <w:r w:rsidR="005013DD" w:rsidRPr="008820E8">
        <w:rPr>
          <w:rFonts w:ascii="Verdana" w:hAnsi="Verdana"/>
          <w:sz w:val="18"/>
          <w:szCs w:val="18"/>
        </w:rPr>
        <w:t>and</w:t>
      </w:r>
    </w:p>
    <w:p w:rsidR="0056471D" w:rsidRPr="008820E8" w:rsidRDefault="0056471D" w:rsidP="008820E8">
      <w:pPr>
        <w:pStyle w:val="Heading3"/>
        <w:spacing w:line="240" w:lineRule="auto"/>
        <w:rPr>
          <w:rFonts w:ascii="Verdana" w:hAnsi="Verdana"/>
          <w:sz w:val="18"/>
          <w:szCs w:val="18"/>
        </w:rPr>
      </w:pPr>
      <w:bookmarkStart w:id="990" w:name="_Ref102302275"/>
      <w:r w:rsidRPr="008820E8">
        <w:rPr>
          <w:rFonts w:ascii="Verdana" w:hAnsi="Verdana"/>
          <w:sz w:val="18"/>
          <w:szCs w:val="18"/>
        </w:rPr>
        <w:t>in the case of email,</w:t>
      </w:r>
      <w:bookmarkEnd w:id="990"/>
      <w:r w:rsidR="00D47D89" w:rsidRPr="008820E8">
        <w:rPr>
          <w:rFonts w:ascii="Verdana" w:hAnsi="Verdana"/>
          <w:sz w:val="18"/>
          <w:szCs w:val="18"/>
        </w:rPr>
        <w:t xml:space="preserve"> when </w:t>
      </w:r>
      <w:r w:rsidR="0076355A" w:rsidRPr="008820E8">
        <w:rPr>
          <w:rFonts w:ascii="Verdana" w:hAnsi="Verdana"/>
          <w:sz w:val="18"/>
          <w:szCs w:val="18"/>
        </w:rPr>
        <w:t xml:space="preserve">sent to the email address of </w:t>
      </w:r>
      <w:r w:rsidR="005013DD" w:rsidRPr="008820E8">
        <w:rPr>
          <w:rFonts w:ascii="Verdana" w:hAnsi="Verdana"/>
          <w:sz w:val="18"/>
          <w:szCs w:val="18"/>
        </w:rPr>
        <w:t>the recipient</w:t>
      </w:r>
      <w:r w:rsidR="00582EAE" w:rsidRPr="008820E8">
        <w:rPr>
          <w:rFonts w:ascii="Verdana" w:hAnsi="Verdana"/>
          <w:sz w:val="18"/>
          <w:szCs w:val="18"/>
        </w:rPr>
        <w:t xml:space="preserve">, </w:t>
      </w:r>
      <w:r w:rsidR="008B7D17" w:rsidRPr="008820E8">
        <w:rPr>
          <w:rFonts w:ascii="Verdana" w:hAnsi="Verdana"/>
          <w:sz w:val="18"/>
          <w:szCs w:val="18"/>
        </w:rPr>
        <w:t>provided that a delivery failure notice has not been received by the sender, in which case the notice will be deemed not to have been sent</w:t>
      </w:r>
      <w:r w:rsidR="00D47D89" w:rsidRPr="008820E8">
        <w:rPr>
          <w:rFonts w:ascii="Verdana" w:hAnsi="Verdana"/>
          <w:sz w:val="18"/>
          <w:szCs w:val="18"/>
        </w:rPr>
        <w:t>.</w:t>
      </w:r>
    </w:p>
    <w:p w:rsidR="0056471D" w:rsidRPr="008820E8" w:rsidRDefault="0056471D" w:rsidP="008820E8">
      <w:pPr>
        <w:pStyle w:val="Heading2"/>
        <w:tabs>
          <w:tab w:val="clear" w:pos="993"/>
        </w:tabs>
        <w:spacing w:line="240" w:lineRule="auto"/>
        <w:ind w:left="851"/>
        <w:rPr>
          <w:rFonts w:ascii="Verdana" w:hAnsi="Verdana"/>
          <w:sz w:val="18"/>
          <w:szCs w:val="18"/>
        </w:rPr>
      </w:pPr>
      <w:bookmarkStart w:id="991" w:name="_Ref43621646"/>
      <w:r w:rsidRPr="008820E8">
        <w:rPr>
          <w:rFonts w:ascii="Verdana" w:hAnsi="Verdana"/>
          <w:b/>
          <w:sz w:val="18"/>
          <w:szCs w:val="18"/>
        </w:rPr>
        <w:t>Deemed receipt after 5pm or on a day that is not a Working Day</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Any notice </w:t>
      </w:r>
      <w:r w:rsidR="00CC6EBF" w:rsidRPr="008820E8">
        <w:rPr>
          <w:rFonts w:ascii="Verdana" w:hAnsi="Verdana"/>
          <w:sz w:val="18"/>
          <w:szCs w:val="18"/>
        </w:rPr>
        <w:t xml:space="preserve">given </w:t>
      </w:r>
      <w:r w:rsidRPr="008820E8">
        <w:rPr>
          <w:rFonts w:ascii="Verdana" w:hAnsi="Verdana"/>
          <w:sz w:val="18"/>
          <w:szCs w:val="18"/>
        </w:rPr>
        <w:t xml:space="preserve">in accordance with clause </w:t>
      </w:r>
      <w:r w:rsidR="0060773A">
        <w:fldChar w:fldCharType="begin"/>
      </w:r>
      <w:r w:rsidR="0060773A">
        <w:instrText xml:space="preserve"> REF _Ref43613681 \r \h  \* MERGEFORMAT </w:instrText>
      </w:r>
      <w:r w:rsidR="0060773A">
        <w:fldChar w:fldCharType="separate"/>
      </w:r>
      <w:r w:rsidR="00D73AF0" w:rsidRPr="00D73AF0">
        <w:rPr>
          <w:rFonts w:ascii="Verdana" w:hAnsi="Verdana"/>
          <w:sz w:val="18"/>
          <w:szCs w:val="18"/>
        </w:rPr>
        <w:t>28.2</w:t>
      </w:r>
      <w:r w:rsidR="0060773A">
        <w:fldChar w:fldCharType="end"/>
      </w:r>
      <w:r w:rsidRPr="008820E8">
        <w:rPr>
          <w:rFonts w:ascii="Verdana" w:hAnsi="Verdana"/>
          <w:sz w:val="18"/>
          <w:szCs w:val="18"/>
        </w:rPr>
        <w:t xml:space="preserve"> that is personally delivered or sent by</w:t>
      </w:r>
      <w:r w:rsidR="00D47D89" w:rsidRPr="008820E8">
        <w:rPr>
          <w:rFonts w:ascii="Verdana" w:hAnsi="Verdana"/>
          <w:sz w:val="18"/>
          <w:szCs w:val="18"/>
        </w:rPr>
        <w:t xml:space="preserve"> email </w:t>
      </w:r>
      <w:r w:rsidRPr="008820E8">
        <w:rPr>
          <w:rFonts w:ascii="Verdana" w:hAnsi="Verdana"/>
          <w:sz w:val="18"/>
          <w:szCs w:val="18"/>
        </w:rPr>
        <w:t>after 5pm on a Working Day or on any day that is not a Working Day will be deemed to have been received on the next Working Day.</w:t>
      </w:r>
      <w:bookmarkEnd w:id="991"/>
      <w:r w:rsidR="00B6769B" w:rsidRPr="008820E8">
        <w:rPr>
          <w:rFonts w:ascii="Verdana" w:hAnsi="Verdana"/>
          <w:sz w:val="18"/>
          <w:szCs w:val="18"/>
        </w:rPr>
        <w:t xml:space="preserve"> </w:t>
      </w:r>
    </w:p>
    <w:p w:rsidR="0056471D" w:rsidRPr="008820E8" w:rsidRDefault="004A42D1" w:rsidP="008820E8">
      <w:pPr>
        <w:pStyle w:val="Heading1"/>
        <w:spacing w:before="240" w:line="240" w:lineRule="auto"/>
        <w:rPr>
          <w:rFonts w:ascii="Verdana" w:hAnsi="Verdana"/>
          <w:sz w:val="18"/>
          <w:szCs w:val="18"/>
        </w:rPr>
      </w:pPr>
      <w:bookmarkStart w:id="992" w:name="_Ref17419836"/>
      <w:bookmarkStart w:id="993" w:name="_Toc301172597"/>
      <w:bookmarkStart w:id="994" w:name="_Toc317190746"/>
      <w:bookmarkStart w:id="995" w:name="_Toc317075751"/>
      <w:bookmarkStart w:id="996" w:name="_Toc321913389"/>
      <w:bookmarkStart w:id="997" w:name="_Toc395202720"/>
      <w:bookmarkStart w:id="998" w:name="_Toc523997739"/>
      <w:r w:rsidRPr="008820E8">
        <w:rPr>
          <w:rFonts w:ascii="Verdana" w:hAnsi="Verdana"/>
          <w:caps w:val="0"/>
          <w:sz w:val="18"/>
          <w:szCs w:val="18"/>
        </w:rPr>
        <w:t>ELECTRICITY INFORMATION EXCHANGE</w:t>
      </w:r>
      <w:bookmarkEnd w:id="992"/>
      <w:r w:rsidRPr="008820E8">
        <w:rPr>
          <w:rFonts w:ascii="Verdana" w:hAnsi="Verdana"/>
          <w:caps w:val="0"/>
          <w:sz w:val="18"/>
          <w:szCs w:val="18"/>
        </w:rPr>
        <w:t xml:space="preserve"> PROTOCOLS</w:t>
      </w:r>
      <w:bookmarkEnd w:id="993"/>
      <w:bookmarkEnd w:id="994"/>
      <w:bookmarkEnd w:id="995"/>
      <w:bookmarkEnd w:id="996"/>
      <w:bookmarkEnd w:id="997"/>
    </w:p>
    <w:p w:rsidR="0056471D" w:rsidRPr="008820E8" w:rsidRDefault="0056471D" w:rsidP="008820E8">
      <w:pPr>
        <w:pStyle w:val="Heading2"/>
        <w:tabs>
          <w:tab w:val="clear" w:pos="993"/>
        </w:tabs>
        <w:spacing w:line="240" w:lineRule="auto"/>
        <w:ind w:left="851"/>
        <w:rPr>
          <w:rFonts w:ascii="Verdana" w:hAnsi="Verdana"/>
          <w:sz w:val="18"/>
          <w:szCs w:val="18"/>
        </w:rPr>
      </w:pPr>
      <w:r w:rsidRPr="008820E8">
        <w:rPr>
          <w:rFonts w:ascii="Verdana" w:hAnsi="Verdana"/>
          <w:b/>
          <w:sz w:val="18"/>
          <w:szCs w:val="18"/>
        </w:rPr>
        <w:t>Protocols for exchanging information</w:t>
      </w:r>
      <w:r w:rsidRPr="008820E8">
        <w:rPr>
          <w:rFonts w:ascii="Verdana" w:hAnsi="Verdana"/>
          <w:sz w:val="18"/>
          <w:szCs w:val="18"/>
        </w:rPr>
        <w:t>:</w:t>
      </w:r>
      <w:r w:rsidR="00B6769B" w:rsidRPr="008820E8">
        <w:rPr>
          <w:rFonts w:ascii="Verdana" w:hAnsi="Verdana"/>
          <w:sz w:val="18"/>
          <w:szCs w:val="18"/>
        </w:rPr>
        <w:t xml:space="preserve"> </w:t>
      </w:r>
      <w:r w:rsidR="00582EAE" w:rsidRPr="008820E8">
        <w:rPr>
          <w:rFonts w:ascii="Verdana" w:hAnsi="Verdana"/>
          <w:sz w:val="18"/>
          <w:szCs w:val="18"/>
        </w:rPr>
        <w:t xml:space="preserve">From time to time the Electricity Authority will publish certain EIEPs, including new or amended EIEPs, which specify recommended formats for the exchange of information between distributors and retailers. </w:t>
      </w:r>
      <w:r w:rsidR="00B37A3D" w:rsidRPr="008820E8">
        <w:rPr>
          <w:rFonts w:ascii="Verdana" w:hAnsi="Verdana"/>
          <w:sz w:val="18"/>
          <w:szCs w:val="18"/>
        </w:rPr>
        <w:t>Unless</w:t>
      </w:r>
      <w:r w:rsidR="00582EAE" w:rsidRPr="008820E8">
        <w:rPr>
          <w:rFonts w:ascii="Verdana" w:hAnsi="Verdana"/>
          <w:sz w:val="18"/>
          <w:szCs w:val="18"/>
        </w:rPr>
        <w:t xml:space="preserve"> this agreement or the Code require </w:t>
      </w:r>
      <w:r w:rsidR="006E0555" w:rsidRPr="008820E8">
        <w:rPr>
          <w:rFonts w:ascii="Verdana" w:hAnsi="Verdana"/>
          <w:sz w:val="18"/>
          <w:szCs w:val="18"/>
        </w:rPr>
        <w:t xml:space="preserve">the parties to comply with one or more </w:t>
      </w:r>
      <w:r w:rsidR="00582EAE" w:rsidRPr="008820E8">
        <w:rPr>
          <w:rFonts w:ascii="Verdana" w:hAnsi="Verdana"/>
          <w:sz w:val="18"/>
          <w:szCs w:val="18"/>
        </w:rPr>
        <w:t xml:space="preserve">EIEPs </w:t>
      </w:r>
      <w:r w:rsidR="006E0555" w:rsidRPr="008820E8">
        <w:rPr>
          <w:rFonts w:ascii="Verdana" w:hAnsi="Verdana"/>
          <w:sz w:val="18"/>
          <w:szCs w:val="18"/>
        </w:rPr>
        <w:t xml:space="preserve">when </w:t>
      </w:r>
      <w:r w:rsidR="00582EAE" w:rsidRPr="008820E8">
        <w:rPr>
          <w:rFonts w:ascii="Verdana" w:hAnsi="Verdana"/>
          <w:sz w:val="18"/>
          <w:szCs w:val="18"/>
        </w:rPr>
        <w:t>exchang</w:t>
      </w:r>
      <w:r w:rsidR="006E0555" w:rsidRPr="008820E8">
        <w:rPr>
          <w:rFonts w:ascii="Verdana" w:hAnsi="Verdana"/>
          <w:sz w:val="18"/>
          <w:szCs w:val="18"/>
        </w:rPr>
        <w:t>ing</w:t>
      </w:r>
      <w:r w:rsidR="00582EAE" w:rsidRPr="008820E8">
        <w:rPr>
          <w:rFonts w:ascii="Verdana" w:hAnsi="Verdana"/>
          <w:sz w:val="18"/>
          <w:szCs w:val="18"/>
        </w:rPr>
        <w:t xml:space="preserve"> information, the Distributor and Retailer agree that</w:t>
      </w:r>
      <w:r w:rsidR="006E0555" w:rsidRPr="008820E8">
        <w:rPr>
          <w:rFonts w:ascii="Verdana" w:hAnsi="Verdana"/>
          <w:sz w:val="18"/>
          <w:szCs w:val="18"/>
        </w:rPr>
        <w:t xml:space="preserve"> </w:t>
      </w:r>
      <w:r w:rsidR="00582EAE" w:rsidRPr="008820E8">
        <w:rPr>
          <w:rFonts w:ascii="Verdana" w:hAnsi="Verdana"/>
          <w:sz w:val="18"/>
          <w:szCs w:val="18"/>
        </w:rPr>
        <w:t xml:space="preserve">they will use reasonable endeavours to </w:t>
      </w:r>
      <w:r w:rsidR="006E0555" w:rsidRPr="008820E8">
        <w:rPr>
          <w:rFonts w:ascii="Verdana" w:hAnsi="Verdana"/>
          <w:sz w:val="18"/>
          <w:szCs w:val="18"/>
        </w:rPr>
        <w:t xml:space="preserve">comply with </w:t>
      </w:r>
      <w:r w:rsidR="00553F90" w:rsidRPr="008820E8">
        <w:rPr>
          <w:rFonts w:ascii="Verdana" w:hAnsi="Verdana"/>
          <w:sz w:val="18"/>
          <w:szCs w:val="18"/>
        </w:rPr>
        <w:t>the</w:t>
      </w:r>
      <w:r w:rsidR="00582EAE" w:rsidRPr="008820E8">
        <w:rPr>
          <w:rFonts w:ascii="Verdana" w:hAnsi="Verdana"/>
          <w:sz w:val="18"/>
          <w:szCs w:val="18"/>
        </w:rPr>
        <w:t xml:space="preserve"> EIEPs</w:t>
      </w:r>
      <w:r w:rsidR="006E0555" w:rsidRPr="008820E8">
        <w:rPr>
          <w:rFonts w:ascii="Verdana" w:hAnsi="Verdana"/>
          <w:sz w:val="18"/>
          <w:szCs w:val="18"/>
        </w:rPr>
        <w:t xml:space="preserve"> </w:t>
      </w:r>
      <w:r w:rsidR="00553F90" w:rsidRPr="008820E8">
        <w:rPr>
          <w:rFonts w:ascii="Verdana" w:hAnsi="Verdana"/>
          <w:sz w:val="18"/>
          <w:szCs w:val="18"/>
        </w:rPr>
        <w:t xml:space="preserve">listed in schedule 3 </w:t>
      </w:r>
      <w:r w:rsidR="006E0555" w:rsidRPr="008820E8">
        <w:rPr>
          <w:rFonts w:ascii="Verdana" w:hAnsi="Verdana"/>
          <w:sz w:val="18"/>
          <w:szCs w:val="18"/>
        </w:rPr>
        <w:t xml:space="preserve">when exchanging information, provided that </w:t>
      </w:r>
      <w:r w:rsidR="00582EAE" w:rsidRPr="008820E8">
        <w:rPr>
          <w:rFonts w:ascii="Verdana" w:hAnsi="Verdana"/>
          <w:sz w:val="18"/>
          <w:szCs w:val="18"/>
        </w:rPr>
        <w:t xml:space="preserve">the frequency </w:t>
      </w:r>
      <w:r w:rsidR="006E0555" w:rsidRPr="008820E8">
        <w:rPr>
          <w:rFonts w:ascii="Verdana" w:hAnsi="Verdana"/>
          <w:sz w:val="18"/>
          <w:szCs w:val="18"/>
        </w:rPr>
        <w:t>at which</w:t>
      </w:r>
      <w:r w:rsidR="00D13286" w:rsidRPr="008820E8">
        <w:rPr>
          <w:rFonts w:ascii="Verdana" w:hAnsi="Verdana"/>
          <w:sz w:val="18"/>
          <w:szCs w:val="18"/>
        </w:rPr>
        <w:t>,</w:t>
      </w:r>
      <w:r w:rsidR="006E0555" w:rsidRPr="008820E8">
        <w:rPr>
          <w:rFonts w:ascii="Verdana" w:hAnsi="Verdana"/>
          <w:sz w:val="18"/>
          <w:szCs w:val="18"/>
        </w:rPr>
        <w:t xml:space="preserve"> </w:t>
      </w:r>
      <w:r w:rsidR="00582EAE" w:rsidRPr="008820E8">
        <w:rPr>
          <w:rFonts w:ascii="Verdana" w:hAnsi="Verdana"/>
          <w:sz w:val="18"/>
          <w:szCs w:val="18"/>
        </w:rPr>
        <w:t xml:space="preserve">and method </w:t>
      </w:r>
      <w:r w:rsidR="006E0555" w:rsidRPr="008820E8">
        <w:rPr>
          <w:rFonts w:ascii="Verdana" w:hAnsi="Verdana"/>
          <w:sz w:val="18"/>
          <w:szCs w:val="18"/>
        </w:rPr>
        <w:t>by which</w:t>
      </w:r>
      <w:r w:rsidR="00D13286" w:rsidRPr="008820E8">
        <w:rPr>
          <w:rFonts w:ascii="Verdana" w:hAnsi="Verdana"/>
          <w:sz w:val="18"/>
          <w:szCs w:val="18"/>
        </w:rPr>
        <w:t>,</w:t>
      </w:r>
      <w:r w:rsidR="006E0555" w:rsidRPr="008820E8">
        <w:rPr>
          <w:rFonts w:ascii="Verdana" w:hAnsi="Verdana"/>
          <w:sz w:val="18"/>
          <w:szCs w:val="18"/>
        </w:rPr>
        <w:t xml:space="preserve"> the parties will </w:t>
      </w:r>
      <w:r w:rsidR="00582EAE" w:rsidRPr="008820E8">
        <w:rPr>
          <w:rFonts w:ascii="Verdana" w:hAnsi="Verdana"/>
          <w:sz w:val="18"/>
          <w:szCs w:val="18"/>
        </w:rPr>
        <w:t xml:space="preserve">exchange information </w:t>
      </w:r>
      <w:r w:rsidR="006E0555" w:rsidRPr="008820E8">
        <w:rPr>
          <w:rFonts w:ascii="Verdana" w:hAnsi="Verdana"/>
          <w:sz w:val="18"/>
          <w:szCs w:val="18"/>
        </w:rPr>
        <w:t xml:space="preserve">is such </w:t>
      </w:r>
      <w:r w:rsidR="00B37A3D" w:rsidRPr="008820E8">
        <w:rPr>
          <w:rFonts w:ascii="Verdana" w:hAnsi="Verdana"/>
          <w:sz w:val="18"/>
          <w:szCs w:val="18"/>
        </w:rPr>
        <w:t>that</w:t>
      </w:r>
      <w:r w:rsidR="00582EAE" w:rsidRPr="008820E8">
        <w:rPr>
          <w:rFonts w:ascii="Verdana" w:hAnsi="Verdana"/>
          <w:sz w:val="18"/>
          <w:szCs w:val="18"/>
        </w:rPr>
        <w:t xml:space="preserve"> </w:t>
      </w:r>
      <w:r w:rsidR="006E0555" w:rsidRPr="008820E8">
        <w:rPr>
          <w:rFonts w:ascii="Verdana" w:hAnsi="Verdana"/>
          <w:sz w:val="18"/>
          <w:szCs w:val="18"/>
        </w:rPr>
        <w:t xml:space="preserve">compliance with </w:t>
      </w:r>
      <w:r w:rsidR="00582EAE" w:rsidRPr="008820E8">
        <w:rPr>
          <w:rFonts w:ascii="Verdana" w:hAnsi="Verdana"/>
          <w:sz w:val="18"/>
          <w:szCs w:val="18"/>
        </w:rPr>
        <w:t xml:space="preserve">the EIEP </w:t>
      </w:r>
      <w:r w:rsidR="00B37A3D" w:rsidRPr="008820E8">
        <w:rPr>
          <w:rFonts w:ascii="Verdana" w:hAnsi="Verdana"/>
          <w:sz w:val="18"/>
          <w:szCs w:val="18"/>
        </w:rPr>
        <w:t xml:space="preserve">is </w:t>
      </w:r>
      <w:r w:rsidR="00582EAE" w:rsidRPr="008820E8">
        <w:rPr>
          <w:rFonts w:ascii="Verdana" w:hAnsi="Verdana"/>
          <w:sz w:val="18"/>
          <w:szCs w:val="18"/>
        </w:rPr>
        <w:t>cost-effective</w:t>
      </w:r>
      <w:r w:rsidR="006E0555" w:rsidRPr="008820E8">
        <w:rPr>
          <w:rFonts w:ascii="Verdana" w:hAnsi="Verdana"/>
          <w:sz w:val="18"/>
          <w:szCs w:val="18"/>
        </w:rPr>
        <w:t xml:space="preserve"> for both parties</w:t>
      </w:r>
      <w:r w:rsidR="00582EAE" w:rsidRPr="008820E8">
        <w:rPr>
          <w:rFonts w:ascii="Verdana" w:hAnsi="Verdana"/>
          <w:sz w:val="18"/>
          <w:szCs w:val="18"/>
        </w:rPr>
        <w:t>.</w:t>
      </w:r>
      <w:r w:rsidR="00DF0D3E" w:rsidRPr="008820E8">
        <w:rPr>
          <w:rFonts w:ascii="Verdana" w:hAnsi="Verdana"/>
          <w:sz w:val="18"/>
          <w:szCs w:val="18"/>
        </w:rPr>
        <w:t xml:space="preserve"> </w:t>
      </w:r>
    </w:p>
    <w:p w:rsidR="00371E0F" w:rsidRDefault="0056471D" w:rsidP="00A110ED">
      <w:pPr>
        <w:pStyle w:val="Heading2"/>
        <w:tabs>
          <w:tab w:val="clear" w:pos="993"/>
        </w:tabs>
        <w:spacing w:line="240" w:lineRule="auto"/>
        <w:ind w:left="851"/>
        <w:rPr>
          <w:rFonts w:ascii="Verdana" w:hAnsi="Verdana"/>
          <w:sz w:val="18"/>
          <w:szCs w:val="18"/>
        </w:rPr>
      </w:pPr>
      <w:bookmarkStart w:id="999" w:name="_Ref255467441"/>
      <w:r w:rsidRPr="008820E8">
        <w:rPr>
          <w:rFonts w:ascii="Verdana" w:hAnsi="Verdana"/>
          <w:b/>
          <w:sz w:val="18"/>
          <w:szCs w:val="18"/>
        </w:rPr>
        <w:t>Consumer information</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The Retailer will on </w:t>
      </w:r>
      <w:r w:rsidR="00773BB8" w:rsidRPr="00A110ED">
        <w:rPr>
          <w:rFonts w:ascii="Verdana" w:hAnsi="Verdana"/>
          <w:sz w:val="18"/>
          <w:szCs w:val="18"/>
        </w:rPr>
        <w:t xml:space="preserve">reasonable written </w:t>
      </w:r>
      <w:r w:rsidRPr="00A110ED">
        <w:rPr>
          <w:rFonts w:ascii="Verdana" w:hAnsi="Verdana"/>
          <w:sz w:val="18"/>
          <w:szCs w:val="18"/>
        </w:rPr>
        <w:t>request</w:t>
      </w:r>
      <w:r w:rsidR="00773BB8" w:rsidRPr="00A110ED">
        <w:rPr>
          <w:rFonts w:ascii="Verdana" w:hAnsi="Verdana"/>
          <w:sz w:val="18"/>
          <w:szCs w:val="18"/>
        </w:rPr>
        <w:t xml:space="preserve"> from the Distributor</w:t>
      </w:r>
      <w:r w:rsidRPr="00A110ED">
        <w:rPr>
          <w:rFonts w:ascii="Verdana" w:hAnsi="Verdana"/>
          <w:sz w:val="18"/>
          <w:szCs w:val="18"/>
        </w:rPr>
        <w:t xml:space="preserve">, and </w:t>
      </w:r>
      <w:r w:rsidR="00CC6EBF" w:rsidRPr="00A110ED">
        <w:rPr>
          <w:rFonts w:ascii="Verdana" w:hAnsi="Verdana"/>
          <w:sz w:val="18"/>
          <w:szCs w:val="18"/>
        </w:rPr>
        <w:t>with</w:t>
      </w:r>
      <w:r w:rsidRPr="00A110ED">
        <w:rPr>
          <w:rFonts w:ascii="Verdana" w:hAnsi="Verdana"/>
          <w:sz w:val="18"/>
          <w:szCs w:val="18"/>
        </w:rPr>
        <w:t xml:space="preserve">in a reasonable timeframe, provide the Distributor with </w:t>
      </w:r>
      <w:r w:rsidR="00D72B89">
        <w:rPr>
          <w:rFonts w:ascii="Verdana" w:hAnsi="Verdana"/>
          <w:sz w:val="18"/>
          <w:szCs w:val="18"/>
        </w:rPr>
        <w:t xml:space="preserve">the information listed in schedule 3 and </w:t>
      </w:r>
      <w:r w:rsidR="00773BB8" w:rsidRPr="00A110ED">
        <w:rPr>
          <w:rFonts w:ascii="Verdana" w:hAnsi="Verdana"/>
          <w:sz w:val="18"/>
          <w:szCs w:val="18"/>
        </w:rPr>
        <w:t xml:space="preserve">such </w:t>
      </w:r>
      <w:r w:rsidR="00D72B89">
        <w:rPr>
          <w:rFonts w:ascii="Verdana" w:hAnsi="Verdana"/>
          <w:sz w:val="18"/>
          <w:szCs w:val="18"/>
        </w:rPr>
        <w:t xml:space="preserve">other </w:t>
      </w:r>
      <w:r w:rsidRPr="00A110ED">
        <w:rPr>
          <w:rFonts w:ascii="Verdana" w:hAnsi="Verdana"/>
          <w:sz w:val="18"/>
          <w:szCs w:val="18"/>
        </w:rPr>
        <w:t xml:space="preserve">Consumer information </w:t>
      </w:r>
      <w:r w:rsidR="00773BB8" w:rsidRPr="00A110ED">
        <w:rPr>
          <w:rFonts w:ascii="Verdana" w:hAnsi="Verdana"/>
          <w:sz w:val="18"/>
          <w:szCs w:val="18"/>
        </w:rPr>
        <w:t xml:space="preserve">as is reasonably available to </w:t>
      </w:r>
      <w:r w:rsidR="00CC6EBF" w:rsidRPr="00A110ED">
        <w:rPr>
          <w:rFonts w:ascii="Verdana" w:hAnsi="Verdana"/>
          <w:sz w:val="18"/>
          <w:szCs w:val="18"/>
        </w:rPr>
        <w:t>the Retailer</w:t>
      </w:r>
      <w:r w:rsidR="00773BB8" w:rsidRPr="00A110ED">
        <w:rPr>
          <w:rFonts w:ascii="Verdana" w:hAnsi="Verdana"/>
          <w:sz w:val="18"/>
          <w:szCs w:val="18"/>
        </w:rPr>
        <w:t xml:space="preserve"> and necessary to enable the Distributor </w:t>
      </w:r>
      <w:r w:rsidRPr="00A110ED">
        <w:rPr>
          <w:rFonts w:ascii="Verdana" w:hAnsi="Verdana"/>
          <w:sz w:val="18"/>
          <w:szCs w:val="18"/>
        </w:rPr>
        <w:t xml:space="preserve">to </w:t>
      </w:r>
      <w:r w:rsidR="009112B2" w:rsidRPr="00A110ED">
        <w:rPr>
          <w:rFonts w:ascii="Verdana" w:hAnsi="Verdana"/>
          <w:sz w:val="18"/>
          <w:szCs w:val="18"/>
        </w:rPr>
        <w:t xml:space="preserve">exercise its rights or </w:t>
      </w:r>
      <w:r w:rsidRPr="00A110ED">
        <w:rPr>
          <w:rFonts w:ascii="Verdana" w:hAnsi="Verdana"/>
          <w:sz w:val="18"/>
          <w:szCs w:val="18"/>
        </w:rPr>
        <w:t xml:space="preserve">fulfil its obligations </w:t>
      </w:r>
      <w:r w:rsidR="009112B2" w:rsidRPr="00A110ED">
        <w:rPr>
          <w:rFonts w:ascii="Verdana" w:hAnsi="Verdana"/>
          <w:sz w:val="18"/>
          <w:szCs w:val="18"/>
        </w:rPr>
        <w:t xml:space="preserve">under </w:t>
      </w:r>
      <w:r w:rsidRPr="00A110ED">
        <w:rPr>
          <w:rFonts w:ascii="Verdana" w:hAnsi="Verdana"/>
          <w:sz w:val="18"/>
          <w:szCs w:val="18"/>
        </w:rPr>
        <w:t>this agreement</w:t>
      </w:r>
      <w:r w:rsidR="00BE2EE5" w:rsidRPr="00A110ED">
        <w:rPr>
          <w:rFonts w:ascii="Verdana" w:hAnsi="Verdana"/>
          <w:sz w:val="18"/>
          <w:szCs w:val="18"/>
        </w:rPr>
        <w:t xml:space="preserve"> (including under clause </w:t>
      </w:r>
      <w:r w:rsidR="0060773A">
        <w:fldChar w:fldCharType="begin"/>
      </w:r>
      <w:r w:rsidR="0060773A">
        <w:instrText xml:space="preserve"> REF _Ref312256011 \r \h  \* MERGEFORMAT </w:instrText>
      </w:r>
      <w:r w:rsidR="0060773A">
        <w:fldChar w:fldCharType="separate"/>
      </w:r>
      <w:r w:rsidR="00D73AF0" w:rsidRPr="00D73AF0">
        <w:rPr>
          <w:rFonts w:ascii="Verdana" w:hAnsi="Verdana"/>
          <w:sz w:val="18"/>
          <w:szCs w:val="18"/>
        </w:rPr>
        <w:t>20</w:t>
      </w:r>
      <w:r w:rsidR="0060773A">
        <w:fldChar w:fldCharType="end"/>
      </w:r>
      <w:r w:rsidR="00BE2EE5" w:rsidRPr="00A110ED">
        <w:rPr>
          <w:rFonts w:ascii="Verdana" w:hAnsi="Verdana"/>
          <w:sz w:val="18"/>
          <w:szCs w:val="18"/>
        </w:rPr>
        <w:t>)</w:t>
      </w:r>
      <w:r w:rsidR="00D72B89">
        <w:rPr>
          <w:rFonts w:ascii="Verdana" w:hAnsi="Verdana"/>
          <w:sz w:val="18"/>
          <w:szCs w:val="18"/>
        </w:rPr>
        <w:t xml:space="preserve"> or is otherwise properly related to the provision of the Services (which includes </w:t>
      </w:r>
      <w:r w:rsidR="00B44809">
        <w:rPr>
          <w:rFonts w:ascii="Verdana" w:hAnsi="Verdana"/>
          <w:sz w:val="18"/>
          <w:szCs w:val="18"/>
        </w:rPr>
        <w:t xml:space="preserve">communicating with Consumers </w:t>
      </w:r>
      <w:r w:rsidR="00D72B89">
        <w:rPr>
          <w:rFonts w:ascii="Verdana" w:hAnsi="Verdana"/>
          <w:sz w:val="18"/>
          <w:szCs w:val="18"/>
        </w:rPr>
        <w:t>in connection with the Services)</w:t>
      </w:r>
      <w:r w:rsidR="008B5494" w:rsidRPr="00A110ED">
        <w:rPr>
          <w:rFonts w:ascii="Verdana" w:hAnsi="Verdana"/>
          <w:sz w:val="18"/>
          <w:szCs w:val="18"/>
        </w:rPr>
        <w:t>.</w:t>
      </w:r>
      <w:r w:rsidRPr="00A110ED">
        <w:rPr>
          <w:rFonts w:ascii="Verdana" w:hAnsi="Verdana"/>
          <w:sz w:val="18"/>
          <w:szCs w:val="18"/>
        </w:rPr>
        <w:t xml:space="preserve"> The information </w:t>
      </w:r>
      <w:r w:rsidR="00CC6EBF" w:rsidRPr="00A110ED">
        <w:rPr>
          <w:rFonts w:ascii="Verdana" w:hAnsi="Verdana"/>
          <w:sz w:val="18"/>
          <w:szCs w:val="18"/>
        </w:rPr>
        <w:t>will</w:t>
      </w:r>
      <w:r w:rsidRPr="00A110ED">
        <w:rPr>
          <w:rFonts w:ascii="Verdana" w:hAnsi="Verdana"/>
          <w:sz w:val="18"/>
          <w:szCs w:val="18"/>
        </w:rPr>
        <w:t xml:space="preserve"> be treated by the Distributor as Confidential Information</w:t>
      </w:r>
      <w:r w:rsidR="00773BB8" w:rsidRPr="00A110ED">
        <w:rPr>
          <w:rFonts w:ascii="Verdana" w:hAnsi="Verdana"/>
          <w:sz w:val="18"/>
          <w:szCs w:val="18"/>
        </w:rPr>
        <w:t xml:space="preserve"> and the Distributor expressly acknowledges and agrees that it is not authorised to, and </w:t>
      </w:r>
      <w:r w:rsidR="00CC6EBF" w:rsidRPr="00A110ED">
        <w:rPr>
          <w:rFonts w:ascii="Verdana" w:hAnsi="Verdana"/>
          <w:sz w:val="18"/>
          <w:szCs w:val="18"/>
        </w:rPr>
        <w:t>will</w:t>
      </w:r>
      <w:r w:rsidR="00773BB8" w:rsidRPr="00A110ED">
        <w:rPr>
          <w:rFonts w:ascii="Verdana" w:hAnsi="Verdana"/>
          <w:sz w:val="18"/>
          <w:szCs w:val="18"/>
        </w:rPr>
        <w:t xml:space="preserve"> not, use such information in any way or form other than as permitted by this clause </w:t>
      </w:r>
      <w:r w:rsidR="0060773A">
        <w:fldChar w:fldCharType="begin"/>
      </w:r>
      <w:r w:rsidR="0060773A">
        <w:instrText xml:space="preserve"> REF _Ref255467441 \r \h  \* MERGEFORMAT </w:instrText>
      </w:r>
      <w:r w:rsidR="0060773A">
        <w:fldChar w:fldCharType="separate"/>
      </w:r>
      <w:r w:rsidR="00D73AF0" w:rsidRPr="00D73AF0">
        <w:rPr>
          <w:rFonts w:ascii="Verdana" w:hAnsi="Verdana"/>
          <w:sz w:val="18"/>
          <w:szCs w:val="18"/>
        </w:rPr>
        <w:t>29.2</w:t>
      </w:r>
      <w:r w:rsidR="0060773A">
        <w:fldChar w:fldCharType="end"/>
      </w:r>
      <w:r w:rsidRPr="00A110ED">
        <w:rPr>
          <w:rFonts w:ascii="Verdana" w:hAnsi="Verdana"/>
          <w:sz w:val="18"/>
          <w:szCs w:val="18"/>
        </w:rPr>
        <w:t>.</w:t>
      </w:r>
      <w:bookmarkEnd w:id="999"/>
    </w:p>
    <w:p w:rsidR="0056471D" w:rsidRPr="00A110ED" w:rsidRDefault="00371E0F" w:rsidP="00A110ED">
      <w:pPr>
        <w:pStyle w:val="Heading2"/>
        <w:tabs>
          <w:tab w:val="clear" w:pos="993"/>
        </w:tabs>
        <w:spacing w:line="240" w:lineRule="auto"/>
        <w:ind w:left="851"/>
        <w:rPr>
          <w:rFonts w:ascii="Verdana" w:hAnsi="Verdana"/>
          <w:sz w:val="18"/>
          <w:szCs w:val="18"/>
        </w:rPr>
      </w:pPr>
      <w:bookmarkStart w:id="1000" w:name="_Ref372116135"/>
      <w:bookmarkStart w:id="1001" w:name="_Ref372293680"/>
      <w:r>
        <w:rPr>
          <w:rFonts w:ascii="Verdana" w:hAnsi="Verdana"/>
          <w:b/>
          <w:sz w:val="18"/>
          <w:szCs w:val="18"/>
        </w:rPr>
        <w:t>Consumer information received in error by Retailer</w:t>
      </w:r>
      <w:r w:rsidRPr="00371E0F">
        <w:rPr>
          <w:rFonts w:ascii="Verdana" w:hAnsi="Verdana"/>
          <w:sz w:val="18"/>
          <w:szCs w:val="18"/>
        </w:rPr>
        <w:t>:</w:t>
      </w:r>
      <w:r w:rsidR="0056471D" w:rsidRPr="00A110ED">
        <w:rPr>
          <w:rFonts w:ascii="Verdana" w:hAnsi="Verdana"/>
          <w:sz w:val="18"/>
          <w:szCs w:val="18"/>
        </w:rPr>
        <w:t xml:space="preserve"> </w:t>
      </w:r>
      <w:r>
        <w:rPr>
          <w:rFonts w:ascii="Verdana" w:hAnsi="Verdana"/>
          <w:sz w:val="18"/>
          <w:szCs w:val="18"/>
        </w:rPr>
        <w:t xml:space="preserve"> The Retailer undertakes </w:t>
      </w:r>
      <w:r w:rsidR="008529EE">
        <w:rPr>
          <w:rFonts w:ascii="Verdana" w:hAnsi="Verdana"/>
          <w:sz w:val="18"/>
          <w:szCs w:val="18"/>
        </w:rPr>
        <w:t xml:space="preserve">and agrees </w:t>
      </w:r>
      <w:r>
        <w:rPr>
          <w:rFonts w:ascii="Verdana" w:hAnsi="Verdana"/>
          <w:sz w:val="18"/>
          <w:szCs w:val="18"/>
        </w:rPr>
        <w:t xml:space="preserve">that in the event that it </w:t>
      </w:r>
      <w:r w:rsidR="00B010DC">
        <w:rPr>
          <w:rFonts w:ascii="Verdana" w:hAnsi="Verdana"/>
          <w:sz w:val="18"/>
          <w:szCs w:val="18"/>
        </w:rPr>
        <w:t xml:space="preserve">or anyone acting on its behalf </w:t>
      </w:r>
      <w:r>
        <w:rPr>
          <w:rFonts w:ascii="Verdana" w:hAnsi="Verdana"/>
          <w:sz w:val="18"/>
          <w:szCs w:val="18"/>
        </w:rPr>
        <w:t xml:space="preserve">receives any information relating to consumers on the Network directly or indirectly from the Distributor that does not relate to Consumers the Retailer is supplying at that time, it will keep such information confidential and will not use that information for any purpose. </w:t>
      </w:r>
      <w:r w:rsidR="00217402">
        <w:rPr>
          <w:rFonts w:ascii="Verdana" w:hAnsi="Verdana"/>
          <w:sz w:val="18"/>
          <w:szCs w:val="18"/>
        </w:rPr>
        <w:t xml:space="preserve"> </w:t>
      </w:r>
      <w:r w:rsidR="003912CD">
        <w:rPr>
          <w:rFonts w:ascii="Verdana" w:hAnsi="Verdana"/>
          <w:sz w:val="18"/>
          <w:szCs w:val="18"/>
        </w:rPr>
        <w:t>The Retailer acknowledges and agrees that this</w:t>
      </w:r>
      <w:r w:rsidR="00217402" w:rsidRPr="008820E8">
        <w:rPr>
          <w:rFonts w:ascii="Verdana" w:hAnsi="Verdana"/>
          <w:sz w:val="18"/>
          <w:szCs w:val="18"/>
        </w:rPr>
        <w:t xml:space="preserve"> clause </w:t>
      </w:r>
      <w:r w:rsidR="00F64DD9">
        <w:rPr>
          <w:rFonts w:ascii="Verdana" w:hAnsi="Verdana"/>
          <w:sz w:val="18"/>
          <w:szCs w:val="18"/>
        </w:rPr>
        <w:fldChar w:fldCharType="begin"/>
      </w:r>
      <w:r w:rsidR="00217402">
        <w:rPr>
          <w:rFonts w:ascii="Verdana" w:hAnsi="Verdana"/>
          <w:sz w:val="18"/>
          <w:szCs w:val="18"/>
        </w:rPr>
        <w:instrText xml:space="preserve"> REF _Ref372116135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29.3</w:t>
      </w:r>
      <w:r w:rsidR="00F64DD9">
        <w:rPr>
          <w:rFonts w:ascii="Verdana" w:hAnsi="Verdana"/>
          <w:sz w:val="18"/>
          <w:szCs w:val="18"/>
        </w:rPr>
        <w:fldChar w:fldCharType="end"/>
      </w:r>
      <w:r w:rsidR="00217402" w:rsidRPr="008820E8">
        <w:rPr>
          <w:rFonts w:ascii="Verdana" w:hAnsi="Verdana"/>
          <w:sz w:val="18"/>
          <w:szCs w:val="18"/>
        </w:rPr>
        <w:t xml:space="preserve"> </w:t>
      </w:r>
      <w:r w:rsidR="008529EE">
        <w:rPr>
          <w:rFonts w:ascii="Verdana" w:hAnsi="Verdana"/>
          <w:sz w:val="18"/>
          <w:szCs w:val="18"/>
        </w:rPr>
        <w:t>shall also be</w:t>
      </w:r>
      <w:r w:rsidR="00217402" w:rsidRPr="008820E8">
        <w:rPr>
          <w:rFonts w:ascii="Verdana" w:hAnsi="Verdana"/>
          <w:sz w:val="18"/>
          <w:szCs w:val="18"/>
        </w:rPr>
        <w:t xml:space="preserve"> for the benefit of </w:t>
      </w:r>
      <w:r w:rsidR="003912CD">
        <w:rPr>
          <w:rFonts w:ascii="Verdana" w:hAnsi="Verdana"/>
          <w:sz w:val="18"/>
          <w:szCs w:val="18"/>
        </w:rPr>
        <w:t xml:space="preserve">other </w:t>
      </w:r>
      <w:r w:rsidR="00217402">
        <w:rPr>
          <w:rFonts w:ascii="Verdana" w:hAnsi="Verdana"/>
          <w:sz w:val="18"/>
          <w:szCs w:val="18"/>
        </w:rPr>
        <w:t xml:space="preserve">retailers </w:t>
      </w:r>
      <w:r w:rsidR="00217402" w:rsidRPr="008820E8">
        <w:rPr>
          <w:rFonts w:ascii="Verdana" w:hAnsi="Verdana"/>
          <w:sz w:val="18"/>
          <w:szCs w:val="18"/>
        </w:rPr>
        <w:t xml:space="preserve">and </w:t>
      </w:r>
      <w:r w:rsidR="003912CD">
        <w:rPr>
          <w:rFonts w:ascii="Verdana" w:hAnsi="Verdana"/>
          <w:sz w:val="18"/>
          <w:szCs w:val="18"/>
        </w:rPr>
        <w:t xml:space="preserve">enforceable </w:t>
      </w:r>
      <w:r w:rsidR="00217402" w:rsidRPr="008820E8">
        <w:rPr>
          <w:rFonts w:ascii="Verdana" w:hAnsi="Verdana"/>
          <w:sz w:val="18"/>
          <w:szCs w:val="18"/>
        </w:rPr>
        <w:t xml:space="preserve">by </w:t>
      </w:r>
      <w:r w:rsidR="003912CD">
        <w:rPr>
          <w:rFonts w:ascii="Verdana" w:hAnsi="Verdana"/>
          <w:sz w:val="18"/>
          <w:szCs w:val="18"/>
        </w:rPr>
        <w:t xml:space="preserve">each of those </w:t>
      </w:r>
      <w:r w:rsidR="00217402">
        <w:rPr>
          <w:rFonts w:ascii="Verdana" w:hAnsi="Verdana"/>
          <w:sz w:val="18"/>
          <w:szCs w:val="18"/>
        </w:rPr>
        <w:t xml:space="preserve">retailers </w:t>
      </w:r>
      <w:r w:rsidR="00841FB1">
        <w:rPr>
          <w:rFonts w:ascii="Verdana" w:hAnsi="Verdana"/>
          <w:sz w:val="18"/>
          <w:szCs w:val="18"/>
        </w:rPr>
        <w:t>in</w:t>
      </w:r>
      <w:r w:rsidR="008602B7">
        <w:rPr>
          <w:rFonts w:ascii="Verdana" w:hAnsi="Verdana"/>
          <w:sz w:val="18"/>
          <w:szCs w:val="18"/>
        </w:rPr>
        <w:t xml:space="preserve"> </w:t>
      </w:r>
      <w:r w:rsidR="003912CD">
        <w:rPr>
          <w:rFonts w:ascii="Verdana" w:hAnsi="Verdana"/>
          <w:sz w:val="18"/>
          <w:szCs w:val="18"/>
        </w:rPr>
        <w:t xml:space="preserve">accordance with section 4 of </w:t>
      </w:r>
      <w:r w:rsidR="00217402" w:rsidRPr="008820E8">
        <w:rPr>
          <w:rFonts w:ascii="Verdana" w:hAnsi="Verdana"/>
          <w:sz w:val="18"/>
          <w:szCs w:val="18"/>
        </w:rPr>
        <w:t>the Contracts (Privity) Act 1982.</w:t>
      </w:r>
      <w:bookmarkEnd w:id="1000"/>
      <w:bookmarkEnd w:id="1001"/>
    </w:p>
    <w:p w:rsidR="00B70B39" w:rsidRPr="00A110ED" w:rsidRDefault="00B70B39" w:rsidP="00A110ED">
      <w:pPr>
        <w:pStyle w:val="Heading2"/>
        <w:tabs>
          <w:tab w:val="clear" w:pos="993"/>
        </w:tabs>
        <w:spacing w:line="240" w:lineRule="auto"/>
        <w:ind w:left="851"/>
        <w:rPr>
          <w:rFonts w:ascii="Verdana" w:hAnsi="Verdana"/>
          <w:sz w:val="18"/>
          <w:szCs w:val="18"/>
        </w:rPr>
      </w:pPr>
      <w:bookmarkStart w:id="1002" w:name="_Ref364272123"/>
      <w:r w:rsidRPr="00A110ED">
        <w:rPr>
          <w:rFonts w:ascii="Verdana" w:hAnsi="Verdana"/>
          <w:b/>
          <w:sz w:val="18"/>
          <w:szCs w:val="18"/>
          <w:lang w:val="en-NZ"/>
        </w:rPr>
        <w:t>Auditing information provided</w:t>
      </w:r>
      <w:r w:rsidRPr="00A110ED">
        <w:rPr>
          <w:rFonts w:ascii="Verdana" w:hAnsi="Verdana"/>
          <w:sz w:val="18"/>
          <w:szCs w:val="18"/>
          <w:lang w:val="en-NZ"/>
        </w:rPr>
        <w:t>: To enable either party to this agreement (the “</w:t>
      </w:r>
      <w:r w:rsidRPr="00A110ED">
        <w:rPr>
          <w:rFonts w:ascii="Verdana" w:hAnsi="Verdana"/>
          <w:b/>
          <w:sz w:val="18"/>
          <w:szCs w:val="18"/>
          <w:lang w:val="en-NZ"/>
        </w:rPr>
        <w:t>Verifier</w:t>
      </w:r>
      <w:r w:rsidRPr="00A110ED">
        <w:rPr>
          <w:rFonts w:ascii="Verdana" w:hAnsi="Verdana"/>
          <w:sz w:val="18"/>
          <w:szCs w:val="18"/>
          <w:lang w:val="en-NZ"/>
        </w:rPr>
        <w:t>”) to verify the accuracy of information provided to it by the other party to this agreement (the “</w:t>
      </w:r>
      <w:r w:rsidRPr="00A110ED">
        <w:rPr>
          <w:rFonts w:ascii="Verdana" w:hAnsi="Verdana"/>
          <w:b/>
          <w:sz w:val="18"/>
          <w:szCs w:val="18"/>
          <w:lang w:val="en-NZ"/>
        </w:rPr>
        <w:t>Provider</w:t>
      </w:r>
      <w:r w:rsidRPr="00A110ED">
        <w:rPr>
          <w:rFonts w:ascii="Verdana" w:hAnsi="Verdana"/>
          <w:sz w:val="18"/>
          <w:szCs w:val="18"/>
          <w:lang w:val="en-NZ"/>
        </w:rPr>
        <w:t>”), the Provider will allow the Verifier and its agents reasonable access to the Provider’s books and records (including, if the Retailer is the Provider, of metering or consumption data) (the “</w:t>
      </w:r>
      <w:r w:rsidRPr="00A110ED">
        <w:rPr>
          <w:rFonts w:ascii="Verdana" w:hAnsi="Verdana"/>
          <w:b/>
          <w:sz w:val="18"/>
          <w:szCs w:val="18"/>
          <w:lang w:val="en-NZ"/>
        </w:rPr>
        <w:t>Records</w:t>
      </w:r>
      <w:r w:rsidRPr="00A110ED">
        <w:rPr>
          <w:rFonts w:ascii="Verdana" w:hAnsi="Verdana"/>
          <w:sz w:val="18"/>
          <w:szCs w:val="18"/>
          <w:lang w:val="en-NZ"/>
        </w:rPr>
        <w:t xml:space="preserve">”) to the extent that those Records relate to the obligations of the Provider under this agreement. </w:t>
      </w:r>
      <w:r w:rsidR="00B77BAE">
        <w:rPr>
          <w:rFonts w:ascii="Verdana" w:hAnsi="Verdana"/>
          <w:sz w:val="18"/>
          <w:szCs w:val="18"/>
          <w:lang w:val="en-NZ"/>
        </w:rPr>
        <w:t xml:space="preserve"> If the Retailer is the Provider and any relevant metering or consumption data is held in a third party Metering Equipment owner or operator, the Retailer will procure access to the third party Metering Equipment owner or operator’s books and records for the benefit of the Distributor.  </w:t>
      </w:r>
      <w:r w:rsidRPr="00A110ED">
        <w:rPr>
          <w:rFonts w:ascii="Verdana" w:hAnsi="Verdana"/>
          <w:sz w:val="18"/>
          <w:szCs w:val="18"/>
          <w:lang w:val="en-NZ"/>
        </w:rPr>
        <w:t>Access to such Records will be given at all reasonable times providing the Verifier has given the Provider not less than 10 Working Days' prior notice.</w:t>
      </w:r>
      <w:bookmarkEnd w:id="1002"/>
    </w:p>
    <w:p w:rsidR="00B70B39" w:rsidRPr="00A110ED" w:rsidRDefault="00B70B39" w:rsidP="00A110ED">
      <w:pPr>
        <w:pStyle w:val="Heading2"/>
        <w:tabs>
          <w:tab w:val="clear" w:pos="993"/>
        </w:tabs>
        <w:spacing w:line="240" w:lineRule="auto"/>
        <w:ind w:left="851"/>
        <w:rPr>
          <w:rFonts w:ascii="Verdana" w:hAnsi="Verdana"/>
          <w:sz w:val="18"/>
          <w:szCs w:val="18"/>
        </w:rPr>
      </w:pPr>
      <w:bookmarkStart w:id="1003" w:name="_Ref365209414"/>
      <w:r w:rsidRPr="00A110ED">
        <w:rPr>
          <w:rFonts w:ascii="Verdana" w:hAnsi="Verdana"/>
          <w:b/>
          <w:sz w:val="18"/>
          <w:szCs w:val="18"/>
          <w:lang w:val="en-NZ"/>
        </w:rPr>
        <w:t>Limitations on the Verifier</w:t>
      </w:r>
      <w:r w:rsidRPr="00A110ED">
        <w:rPr>
          <w:rFonts w:ascii="Verdana" w:hAnsi="Verdana"/>
          <w:sz w:val="18"/>
          <w:szCs w:val="18"/>
          <w:lang w:val="en-NZ"/>
        </w:rPr>
        <w:t xml:space="preserve">: In relation to its review of the Records under clause </w:t>
      </w:r>
      <w:r w:rsidR="00F64DD9">
        <w:rPr>
          <w:rFonts w:ascii="Verdana" w:hAnsi="Verdana"/>
          <w:sz w:val="18"/>
          <w:szCs w:val="18"/>
          <w:lang w:val="en-NZ"/>
        </w:rPr>
        <w:fldChar w:fldCharType="begin"/>
      </w:r>
      <w:r w:rsidR="00106648">
        <w:rPr>
          <w:rFonts w:ascii="Verdana" w:hAnsi="Verdana"/>
          <w:sz w:val="18"/>
          <w:szCs w:val="18"/>
          <w:lang w:val="en-NZ"/>
        </w:rPr>
        <w:instrText xml:space="preserve"> REF _Ref364272123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29.4</w:t>
      </w:r>
      <w:r w:rsidR="00F64DD9">
        <w:rPr>
          <w:rFonts w:ascii="Verdana" w:hAnsi="Verdana"/>
          <w:sz w:val="18"/>
          <w:szCs w:val="18"/>
          <w:lang w:val="en-NZ"/>
        </w:rPr>
        <w:fldChar w:fldCharType="end"/>
      </w:r>
      <w:r w:rsidRPr="00A110ED">
        <w:rPr>
          <w:rFonts w:ascii="Verdana" w:hAnsi="Verdana"/>
          <w:sz w:val="18"/>
          <w:szCs w:val="18"/>
          <w:lang w:val="en-NZ"/>
        </w:rPr>
        <w:t>, the Verifier will not:</w:t>
      </w:r>
      <w:bookmarkEnd w:id="1003"/>
    </w:p>
    <w:p w:rsidR="00B70B39" w:rsidRPr="00A110ED" w:rsidRDefault="00B70B39" w:rsidP="00A110ED">
      <w:pPr>
        <w:pStyle w:val="Heading3"/>
        <w:spacing w:line="240" w:lineRule="auto"/>
        <w:rPr>
          <w:rFonts w:ascii="Verdana" w:hAnsi="Verdana"/>
          <w:sz w:val="18"/>
          <w:szCs w:val="18"/>
        </w:rPr>
      </w:pPr>
      <w:r w:rsidRPr="00A110ED">
        <w:rPr>
          <w:rFonts w:ascii="Verdana" w:hAnsi="Verdana"/>
          <w:sz w:val="18"/>
          <w:szCs w:val="18"/>
          <w:lang w:val="en-NZ"/>
        </w:rPr>
        <w:t>use the information obtained for any purpose other than verifying the accuracy of information provided by the Provider under this agreement; and</w:t>
      </w:r>
    </w:p>
    <w:p w:rsidR="00B70B39" w:rsidRPr="00A110ED" w:rsidRDefault="00B70B39" w:rsidP="00A110ED">
      <w:pPr>
        <w:pStyle w:val="Heading3"/>
        <w:spacing w:line="240" w:lineRule="auto"/>
        <w:rPr>
          <w:rFonts w:ascii="Verdana" w:hAnsi="Verdana"/>
          <w:sz w:val="18"/>
          <w:szCs w:val="18"/>
        </w:rPr>
      </w:pPr>
      <w:bookmarkStart w:id="1004" w:name="_Ref23736884"/>
      <w:r w:rsidRPr="00A110ED">
        <w:rPr>
          <w:rFonts w:ascii="Verdana" w:hAnsi="Verdana"/>
          <w:sz w:val="18"/>
          <w:szCs w:val="18"/>
          <w:lang w:val="en-NZ"/>
        </w:rPr>
        <w:t xml:space="preserve">engage as its agent any person that is in competition with the Provider, any person who is related to a person in competition with the Provider or any employee, director, agent of such persons. For the purposes of this clause </w:t>
      </w:r>
      <w:r w:rsidR="00F64DD9">
        <w:rPr>
          <w:rFonts w:ascii="Verdana" w:hAnsi="Verdana"/>
          <w:sz w:val="18"/>
          <w:szCs w:val="18"/>
          <w:lang w:val="en-NZ"/>
        </w:rPr>
        <w:fldChar w:fldCharType="begin"/>
      </w:r>
      <w:r w:rsidR="00106648">
        <w:rPr>
          <w:rFonts w:ascii="Verdana" w:hAnsi="Verdana"/>
          <w:sz w:val="18"/>
          <w:szCs w:val="18"/>
          <w:lang w:val="en-NZ"/>
        </w:rPr>
        <w:instrText xml:space="preserve"> REF _Ref365209414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29.5</w:t>
      </w:r>
      <w:r w:rsidR="00F64DD9">
        <w:rPr>
          <w:rFonts w:ascii="Verdana" w:hAnsi="Verdana"/>
          <w:sz w:val="18"/>
          <w:szCs w:val="18"/>
          <w:lang w:val="en-NZ"/>
        </w:rPr>
        <w:fldChar w:fldCharType="end"/>
      </w:r>
      <w:r w:rsidR="00F64DD9">
        <w:rPr>
          <w:rFonts w:ascii="Verdana" w:hAnsi="Verdana"/>
          <w:sz w:val="18"/>
          <w:szCs w:val="18"/>
          <w:lang w:val="en-NZ"/>
        </w:rPr>
        <w:fldChar w:fldCharType="begin"/>
      </w:r>
      <w:r w:rsidR="00106648">
        <w:rPr>
          <w:rFonts w:ascii="Verdana" w:hAnsi="Verdana"/>
          <w:sz w:val="18"/>
          <w:szCs w:val="18"/>
          <w:lang w:val="en-NZ"/>
        </w:rPr>
        <w:instrText xml:space="preserve"> REF _Ref23736884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(b)</w:t>
      </w:r>
      <w:r w:rsidR="00F64DD9">
        <w:rPr>
          <w:rFonts w:ascii="Verdana" w:hAnsi="Verdana"/>
          <w:sz w:val="18"/>
          <w:szCs w:val="18"/>
          <w:lang w:val="en-NZ"/>
        </w:rPr>
        <w:fldChar w:fldCharType="end"/>
      </w:r>
      <w:r w:rsidRPr="00A110ED">
        <w:rPr>
          <w:rFonts w:ascii="Verdana" w:hAnsi="Verdana"/>
          <w:sz w:val="18"/>
          <w:szCs w:val="18"/>
          <w:lang w:val="en-NZ"/>
        </w:rPr>
        <w:t xml:space="preserve"> a person is related to another person if it is a related company (as that term is defined in section 2(3) of the Companies Act 1993) of that other person.</w:t>
      </w:r>
      <w:bookmarkEnd w:id="1004"/>
    </w:p>
    <w:p w:rsidR="00B70B39" w:rsidRPr="00A110ED" w:rsidRDefault="00B70B39" w:rsidP="001D77DD">
      <w:pPr>
        <w:pStyle w:val="Heading2"/>
        <w:tabs>
          <w:tab w:val="clear" w:pos="993"/>
        </w:tabs>
        <w:spacing w:line="240" w:lineRule="auto"/>
        <w:ind w:left="851"/>
        <w:rPr>
          <w:rFonts w:ascii="Verdana" w:hAnsi="Verdana"/>
          <w:sz w:val="18"/>
          <w:szCs w:val="18"/>
        </w:rPr>
      </w:pPr>
      <w:bookmarkStart w:id="1005" w:name="_Ref23737795"/>
      <w:r w:rsidRPr="00A110ED">
        <w:rPr>
          <w:rFonts w:ascii="Verdana" w:hAnsi="Verdana"/>
          <w:b/>
          <w:sz w:val="18"/>
          <w:szCs w:val="18"/>
          <w:lang w:val="en-NZ"/>
        </w:rPr>
        <w:t>Independent Auditor</w:t>
      </w:r>
      <w:r w:rsidRPr="00A110ED">
        <w:rPr>
          <w:rFonts w:ascii="Verdana" w:hAnsi="Verdana"/>
          <w:sz w:val="18"/>
          <w:szCs w:val="18"/>
          <w:lang w:val="en-NZ"/>
        </w:rPr>
        <w:t>: If:</w:t>
      </w:r>
      <w:bookmarkEnd w:id="1005"/>
    </w:p>
    <w:p w:rsidR="00B70B39" w:rsidRPr="00A110ED" w:rsidRDefault="00B70B39" w:rsidP="00A110ED">
      <w:pPr>
        <w:pStyle w:val="Heading3"/>
        <w:spacing w:line="240" w:lineRule="auto"/>
        <w:rPr>
          <w:rFonts w:ascii="Verdana" w:hAnsi="Verdana"/>
          <w:sz w:val="18"/>
          <w:szCs w:val="18"/>
        </w:rPr>
      </w:pPr>
      <w:r w:rsidRPr="00A110ED">
        <w:rPr>
          <w:rFonts w:ascii="Verdana" w:hAnsi="Verdana"/>
          <w:sz w:val="18"/>
          <w:szCs w:val="18"/>
          <w:lang w:val="en-NZ"/>
        </w:rPr>
        <w:t xml:space="preserve">the </w:t>
      </w:r>
      <w:r w:rsidR="00A60530">
        <w:rPr>
          <w:rFonts w:ascii="Verdana" w:hAnsi="Verdana"/>
          <w:sz w:val="18"/>
          <w:szCs w:val="18"/>
          <w:lang w:val="en-NZ"/>
        </w:rPr>
        <w:t>P</w:t>
      </w:r>
      <w:r w:rsidRPr="00A110ED">
        <w:rPr>
          <w:rFonts w:ascii="Verdana" w:hAnsi="Verdana"/>
          <w:sz w:val="18"/>
          <w:szCs w:val="18"/>
          <w:lang w:val="en-NZ"/>
        </w:rPr>
        <w:t>rovider is the Distributor and, acting reasonably, gives notice that the Records contain information about other industry participants that cannot reasonably be severed from the information relating to the Retailer or that the information is commercially sensitive; or</w:t>
      </w:r>
    </w:p>
    <w:p w:rsidR="00B70B39" w:rsidRPr="00A110ED" w:rsidRDefault="00B70B39" w:rsidP="00A110ED">
      <w:pPr>
        <w:pStyle w:val="Heading3"/>
        <w:spacing w:line="240" w:lineRule="auto"/>
        <w:rPr>
          <w:rFonts w:ascii="Verdana" w:hAnsi="Verdana"/>
          <w:sz w:val="18"/>
          <w:szCs w:val="18"/>
        </w:rPr>
      </w:pPr>
      <w:r w:rsidRPr="00A110ED">
        <w:rPr>
          <w:rFonts w:ascii="Verdana" w:hAnsi="Verdana"/>
          <w:sz w:val="18"/>
          <w:szCs w:val="18"/>
          <w:lang w:val="en-NZ"/>
        </w:rPr>
        <w:t xml:space="preserve">the </w:t>
      </w:r>
      <w:r w:rsidR="00A60530">
        <w:rPr>
          <w:rFonts w:ascii="Verdana" w:hAnsi="Verdana"/>
          <w:sz w:val="18"/>
          <w:szCs w:val="18"/>
          <w:lang w:val="en-NZ"/>
        </w:rPr>
        <w:t>P</w:t>
      </w:r>
      <w:r w:rsidRPr="00A110ED">
        <w:rPr>
          <w:rFonts w:ascii="Verdana" w:hAnsi="Verdana"/>
          <w:sz w:val="18"/>
          <w:szCs w:val="18"/>
          <w:lang w:val="en-NZ"/>
        </w:rPr>
        <w:t>rovider is the Retailer and, acting reasonably, gives notice that the Records contain information about other Industry participants that cannot reasonably be severed from information relating to the Distributor or that the information is commercially sensitive,</w:t>
      </w:r>
    </w:p>
    <w:p w:rsidR="00B70B39" w:rsidRDefault="00B70B39" w:rsidP="001D77DD">
      <w:pPr>
        <w:pStyle w:val="Heading2"/>
        <w:numPr>
          <w:ilvl w:val="0"/>
          <w:numId w:val="0"/>
        </w:numPr>
        <w:spacing w:line="240" w:lineRule="auto"/>
        <w:ind w:left="851"/>
        <w:rPr>
          <w:rFonts w:ascii="Verdana" w:hAnsi="Verdana"/>
          <w:sz w:val="18"/>
          <w:szCs w:val="18"/>
          <w:lang w:val="en-NZ"/>
        </w:rPr>
      </w:pPr>
      <w:r w:rsidRPr="00A110ED">
        <w:rPr>
          <w:rFonts w:ascii="Verdana" w:hAnsi="Verdana"/>
          <w:sz w:val="18"/>
          <w:szCs w:val="18"/>
          <w:lang w:val="en-NZ"/>
        </w:rPr>
        <w:t>then the Distributor or the Retailer, as appropriate, will permit an independent auditor (the “</w:t>
      </w:r>
      <w:r w:rsidRPr="00A110ED">
        <w:rPr>
          <w:rFonts w:ascii="Verdana" w:hAnsi="Verdana"/>
          <w:b/>
          <w:sz w:val="18"/>
          <w:szCs w:val="18"/>
          <w:lang w:val="en-NZ"/>
        </w:rPr>
        <w:t>Auditor</w:t>
      </w:r>
      <w:r w:rsidRPr="00A110ED">
        <w:rPr>
          <w:rFonts w:ascii="Verdana" w:hAnsi="Verdana"/>
          <w:sz w:val="18"/>
          <w:szCs w:val="18"/>
          <w:lang w:val="en-NZ"/>
        </w:rPr>
        <w:t>”) appointed by the other party to review the Records and the other party will not itself directly review any of the Records. The Distributor or the Retailer, as appropriate, will not unreasonably object to the Auditor appointed by the other party. In the event that the Distributor or the Retailer, as appropriate, reasonably objects to the identity of the Auditor, the parties will request the President of the Institute of Chartered Accountants (or a nominee) to appoint a person to act as the Auditor. The party that</w:t>
      </w:r>
      <w:r w:rsidRPr="00A110ED" w:rsidDel="002F4A57">
        <w:rPr>
          <w:rFonts w:ascii="Verdana" w:hAnsi="Verdana"/>
          <w:sz w:val="18"/>
          <w:szCs w:val="18"/>
          <w:lang w:val="en-NZ"/>
        </w:rPr>
        <w:t xml:space="preserve"> </w:t>
      </w:r>
      <w:r w:rsidRPr="00A110ED">
        <w:rPr>
          <w:rFonts w:ascii="Verdana" w:hAnsi="Verdana"/>
          <w:sz w:val="18"/>
          <w:szCs w:val="18"/>
          <w:lang w:val="en-NZ"/>
        </w:rPr>
        <w:t>is permitted by this clause 29.5 to appoint an Auditor will pay the Auditor’s costs, unless the Auditor discovers a material inaccuracy in the Records in which case the other party will pay the Auditor’s costs. The terms of appointment of the Auditor will require the Auditor to keep the Records confidential.</w:t>
      </w:r>
    </w:p>
    <w:p w:rsidR="00BC6B96" w:rsidRPr="00BC6B96" w:rsidRDefault="00B70B39" w:rsidP="001D77DD">
      <w:pPr>
        <w:pStyle w:val="Heading2"/>
        <w:tabs>
          <w:tab w:val="clear" w:pos="993"/>
        </w:tabs>
        <w:spacing w:line="240" w:lineRule="auto"/>
        <w:ind w:left="851"/>
        <w:rPr>
          <w:rFonts w:ascii="Verdana" w:hAnsi="Verdana"/>
          <w:sz w:val="18"/>
          <w:szCs w:val="18"/>
        </w:rPr>
      </w:pPr>
      <w:r w:rsidRPr="00A110ED">
        <w:rPr>
          <w:rFonts w:ascii="Verdana" w:hAnsi="Verdana"/>
          <w:b/>
          <w:sz w:val="18"/>
          <w:szCs w:val="18"/>
          <w:lang w:val="en-NZ"/>
        </w:rPr>
        <w:t>Provider will co-operate</w:t>
      </w:r>
      <w:r w:rsidRPr="00A110ED">
        <w:rPr>
          <w:rFonts w:ascii="Verdana" w:hAnsi="Verdana"/>
          <w:sz w:val="18"/>
          <w:szCs w:val="18"/>
          <w:lang w:val="en-NZ"/>
        </w:rPr>
        <w:t xml:space="preserve">: The Provider will co-operate with the Verifier or the Auditor (as the case may be) in its review of the Provider’s Records under clause </w:t>
      </w:r>
      <w:r w:rsidR="00F64DD9">
        <w:rPr>
          <w:rFonts w:ascii="Verdana" w:hAnsi="Verdana"/>
          <w:sz w:val="18"/>
          <w:szCs w:val="18"/>
          <w:lang w:val="en-NZ"/>
        </w:rPr>
        <w:fldChar w:fldCharType="begin"/>
      </w:r>
      <w:r w:rsidR="00106648">
        <w:rPr>
          <w:rFonts w:ascii="Verdana" w:hAnsi="Verdana"/>
          <w:sz w:val="18"/>
          <w:szCs w:val="18"/>
          <w:lang w:val="en-NZ"/>
        </w:rPr>
        <w:instrText xml:space="preserve"> REF _Ref364272123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29.4</w:t>
      </w:r>
      <w:r w:rsidR="00F64DD9">
        <w:rPr>
          <w:rFonts w:ascii="Verdana" w:hAnsi="Verdana"/>
          <w:sz w:val="18"/>
          <w:szCs w:val="18"/>
          <w:lang w:val="en-NZ"/>
        </w:rPr>
        <w:fldChar w:fldCharType="end"/>
      </w:r>
      <w:r w:rsidRPr="00A110ED">
        <w:rPr>
          <w:rFonts w:ascii="Verdana" w:hAnsi="Verdana"/>
          <w:sz w:val="18"/>
          <w:szCs w:val="18"/>
          <w:lang w:val="en-NZ"/>
        </w:rPr>
        <w:t xml:space="preserve"> </w:t>
      </w:r>
      <w:r w:rsidR="000921D5">
        <w:rPr>
          <w:rFonts w:ascii="Verdana" w:hAnsi="Verdana"/>
          <w:sz w:val="18"/>
          <w:szCs w:val="18"/>
          <w:lang w:val="en-NZ"/>
        </w:rPr>
        <w:t xml:space="preserve">or </w:t>
      </w:r>
      <w:r w:rsidR="00F64DD9">
        <w:rPr>
          <w:rFonts w:ascii="Verdana" w:hAnsi="Verdana"/>
          <w:sz w:val="18"/>
          <w:szCs w:val="18"/>
          <w:lang w:val="en-NZ"/>
        </w:rPr>
        <w:fldChar w:fldCharType="begin"/>
      </w:r>
      <w:r w:rsidR="000921D5">
        <w:rPr>
          <w:rFonts w:ascii="Verdana" w:hAnsi="Verdana"/>
          <w:sz w:val="18"/>
          <w:szCs w:val="18"/>
          <w:lang w:val="en-NZ"/>
        </w:rPr>
        <w:instrText xml:space="preserve"> REF _Ref23737795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29.6</w:t>
      </w:r>
      <w:r w:rsidR="00F64DD9">
        <w:rPr>
          <w:rFonts w:ascii="Verdana" w:hAnsi="Verdana"/>
          <w:sz w:val="18"/>
          <w:szCs w:val="18"/>
          <w:lang w:val="en-NZ"/>
        </w:rPr>
        <w:fldChar w:fldCharType="end"/>
      </w:r>
      <w:r w:rsidR="000921D5">
        <w:rPr>
          <w:rFonts w:ascii="Verdana" w:hAnsi="Verdana"/>
          <w:sz w:val="18"/>
          <w:szCs w:val="18"/>
          <w:lang w:val="en-NZ"/>
        </w:rPr>
        <w:t xml:space="preserve"> </w:t>
      </w:r>
      <w:r w:rsidRPr="00A110ED">
        <w:rPr>
          <w:rFonts w:ascii="Verdana" w:hAnsi="Verdana"/>
          <w:sz w:val="18"/>
          <w:szCs w:val="18"/>
          <w:lang w:val="en-NZ"/>
        </w:rPr>
        <w:t>and will ensure that the Records are readily accessible and readable.</w:t>
      </w:r>
    </w:p>
    <w:p w:rsidR="00BC6B96" w:rsidRPr="00A110ED" w:rsidRDefault="00BC6B96" w:rsidP="00BC6B96">
      <w:pPr>
        <w:pStyle w:val="Heading2"/>
        <w:tabs>
          <w:tab w:val="clear" w:pos="993"/>
        </w:tabs>
        <w:spacing w:line="240" w:lineRule="auto"/>
        <w:ind w:left="851"/>
        <w:rPr>
          <w:rFonts w:ascii="Verdana" w:hAnsi="Verdana"/>
          <w:sz w:val="18"/>
          <w:szCs w:val="18"/>
        </w:rPr>
      </w:pPr>
      <w:bookmarkStart w:id="1006" w:name="_Ref365632160"/>
      <w:r>
        <w:rPr>
          <w:rFonts w:ascii="Verdana" w:hAnsi="Verdana"/>
          <w:b/>
          <w:sz w:val="18"/>
          <w:szCs w:val="18"/>
          <w:lang w:val="en-NZ"/>
        </w:rPr>
        <w:t>Non-Compliance</w:t>
      </w:r>
      <w:r w:rsidRPr="00A110ED">
        <w:rPr>
          <w:rFonts w:ascii="Verdana" w:hAnsi="Verdana"/>
          <w:sz w:val="18"/>
          <w:szCs w:val="18"/>
          <w:lang w:val="en-NZ"/>
        </w:rPr>
        <w:t xml:space="preserve">: </w:t>
      </w:r>
      <w:r w:rsidR="00787DB7">
        <w:rPr>
          <w:rFonts w:ascii="Verdana" w:hAnsi="Verdana"/>
          <w:sz w:val="18"/>
          <w:szCs w:val="18"/>
          <w:lang w:val="en-NZ"/>
        </w:rPr>
        <w:t>If</w:t>
      </w:r>
      <w:r w:rsidR="00BA16D5">
        <w:rPr>
          <w:rFonts w:ascii="Verdana" w:hAnsi="Verdana"/>
          <w:sz w:val="18"/>
          <w:szCs w:val="18"/>
          <w:lang w:val="en-NZ"/>
        </w:rPr>
        <w:t xml:space="preserve"> a </w:t>
      </w:r>
      <w:r w:rsidR="00BA16D5" w:rsidRPr="00A110ED">
        <w:rPr>
          <w:rFonts w:ascii="Verdana" w:hAnsi="Verdana"/>
          <w:sz w:val="18"/>
          <w:szCs w:val="18"/>
          <w:lang w:val="en-NZ"/>
        </w:rPr>
        <w:t xml:space="preserve">review of the Provider’s Records under clause </w:t>
      </w:r>
      <w:r w:rsidR="00F64DD9">
        <w:rPr>
          <w:rFonts w:ascii="Verdana" w:hAnsi="Verdana"/>
          <w:sz w:val="18"/>
          <w:szCs w:val="18"/>
          <w:lang w:val="en-NZ"/>
        </w:rPr>
        <w:fldChar w:fldCharType="begin"/>
      </w:r>
      <w:r w:rsidR="00BA16D5">
        <w:rPr>
          <w:rFonts w:ascii="Verdana" w:hAnsi="Verdana"/>
          <w:sz w:val="18"/>
          <w:szCs w:val="18"/>
          <w:lang w:val="en-NZ"/>
        </w:rPr>
        <w:instrText xml:space="preserve"> REF _Ref364272123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29.4</w:t>
      </w:r>
      <w:r w:rsidR="00F64DD9">
        <w:rPr>
          <w:rFonts w:ascii="Verdana" w:hAnsi="Verdana"/>
          <w:sz w:val="18"/>
          <w:szCs w:val="18"/>
          <w:lang w:val="en-NZ"/>
        </w:rPr>
        <w:fldChar w:fldCharType="end"/>
      </w:r>
      <w:r w:rsidR="00BA16D5">
        <w:rPr>
          <w:rFonts w:ascii="Verdana" w:hAnsi="Verdana"/>
          <w:sz w:val="18"/>
          <w:szCs w:val="18"/>
          <w:lang w:val="en-NZ"/>
        </w:rPr>
        <w:t xml:space="preserve"> or </w:t>
      </w:r>
      <w:r w:rsidR="00F64DD9">
        <w:rPr>
          <w:rFonts w:ascii="Verdana" w:hAnsi="Verdana"/>
          <w:sz w:val="18"/>
          <w:szCs w:val="18"/>
          <w:lang w:val="en-NZ"/>
        </w:rPr>
        <w:fldChar w:fldCharType="begin"/>
      </w:r>
      <w:r w:rsidR="00BA16D5">
        <w:rPr>
          <w:rFonts w:ascii="Verdana" w:hAnsi="Verdana"/>
          <w:sz w:val="18"/>
          <w:szCs w:val="18"/>
          <w:lang w:val="en-NZ"/>
        </w:rPr>
        <w:instrText xml:space="preserve"> REF _Ref23737795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29.6</w:t>
      </w:r>
      <w:r w:rsidR="00F64DD9">
        <w:rPr>
          <w:rFonts w:ascii="Verdana" w:hAnsi="Verdana"/>
          <w:sz w:val="18"/>
          <w:szCs w:val="18"/>
          <w:lang w:val="en-NZ"/>
        </w:rPr>
        <w:fldChar w:fldCharType="end"/>
      </w:r>
      <w:r w:rsidR="00787DB7">
        <w:rPr>
          <w:rFonts w:ascii="Verdana" w:hAnsi="Verdana"/>
          <w:sz w:val="18"/>
          <w:szCs w:val="18"/>
          <w:lang w:val="en-NZ"/>
        </w:rPr>
        <w:t xml:space="preserve"> by</w:t>
      </w:r>
      <w:r>
        <w:rPr>
          <w:rFonts w:ascii="Verdana" w:hAnsi="Verdana"/>
          <w:sz w:val="18"/>
          <w:szCs w:val="18"/>
          <w:lang w:val="en-NZ"/>
        </w:rPr>
        <w:t xml:space="preserve"> the </w:t>
      </w:r>
      <w:r w:rsidR="000921D5">
        <w:rPr>
          <w:rFonts w:ascii="Verdana" w:hAnsi="Verdana"/>
          <w:sz w:val="18"/>
          <w:szCs w:val="18"/>
          <w:lang w:val="en-NZ"/>
        </w:rPr>
        <w:t xml:space="preserve">Verifier or the Auditor (as the case may be) </w:t>
      </w:r>
      <w:r w:rsidR="00787DB7">
        <w:rPr>
          <w:rFonts w:ascii="Verdana" w:hAnsi="Verdana"/>
          <w:sz w:val="18"/>
          <w:szCs w:val="18"/>
          <w:lang w:val="en-NZ"/>
        </w:rPr>
        <w:t xml:space="preserve">identifies any material inaccuracy in </w:t>
      </w:r>
      <w:r w:rsidR="002F62E4">
        <w:rPr>
          <w:rFonts w:ascii="Verdana" w:hAnsi="Verdana"/>
          <w:sz w:val="18"/>
          <w:szCs w:val="18"/>
          <w:lang w:val="en-NZ"/>
        </w:rPr>
        <w:t xml:space="preserve">the Records </w:t>
      </w:r>
      <w:r w:rsidR="00BA16D5">
        <w:rPr>
          <w:rFonts w:ascii="Verdana" w:hAnsi="Verdana"/>
          <w:sz w:val="18"/>
          <w:szCs w:val="18"/>
          <w:lang w:val="en-NZ"/>
        </w:rPr>
        <w:t xml:space="preserve">provided by the Provider </w:t>
      </w:r>
      <w:r w:rsidR="00787DB7">
        <w:rPr>
          <w:rFonts w:ascii="Verdana" w:hAnsi="Verdana"/>
          <w:sz w:val="18"/>
          <w:szCs w:val="18"/>
          <w:lang w:val="en-NZ"/>
        </w:rPr>
        <w:t xml:space="preserve">to the Verifier </w:t>
      </w:r>
      <w:r w:rsidR="00BA16D5">
        <w:rPr>
          <w:rFonts w:ascii="Verdana" w:hAnsi="Verdana"/>
          <w:sz w:val="18"/>
          <w:szCs w:val="18"/>
          <w:lang w:val="en-NZ"/>
        </w:rPr>
        <w:t>under this agreement, the Provider will</w:t>
      </w:r>
      <w:r w:rsidRPr="00A110ED">
        <w:rPr>
          <w:rFonts w:ascii="Verdana" w:hAnsi="Verdana"/>
          <w:sz w:val="18"/>
          <w:szCs w:val="18"/>
          <w:lang w:val="en-NZ"/>
        </w:rPr>
        <w:t>:</w:t>
      </w:r>
      <w:bookmarkEnd w:id="1006"/>
    </w:p>
    <w:p w:rsidR="00BA16D5" w:rsidRPr="00BA16D5" w:rsidRDefault="00BA16D5" w:rsidP="00BC6B96">
      <w:pPr>
        <w:pStyle w:val="Heading3"/>
        <w:spacing w:line="240" w:lineRule="auto"/>
        <w:rPr>
          <w:rFonts w:ascii="Verdana" w:hAnsi="Verdana"/>
          <w:sz w:val="18"/>
          <w:szCs w:val="18"/>
        </w:rPr>
      </w:pPr>
      <w:r>
        <w:rPr>
          <w:rFonts w:ascii="Verdana" w:hAnsi="Verdana"/>
          <w:sz w:val="18"/>
          <w:szCs w:val="18"/>
          <w:lang w:val="en-NZ"/>
        </w:rPr>
        <w:t>as soon as possible agree with the Verifier the remedial action to be taken and take such steps (including providing the Verifier or its agent</w:t>
      </w:r>
      <w:r w:rsidR="00854660">
        <w:rPr>
          <w:rFonts w:ascii="Verdana" w:hAnsi="Verdana"/>
          <w:sz w:val="18"/>
          <w:szCs w:val="18"/>
          <w:lang w:val="en-NZ"/>
        </w:rPr>
        <w:t xml:space="preserve"> </w:t>
      </w:r>
      <w:r w:rsidR="00D13A93">
        <w:rPr>
          <w:rFonts w:ascii="Verdana" w:hAnsi="Verdana"/>
          <w:sz w:val="18"/>
          <w:szCs w:val="18"/>
          <w:lang w:val="en-NZ"/>
        </w:rPr>
        <w:t xml:space="preserve">(including the Auditor) </w:t>
      </w:r>
      <w:r w:rsidR="00854660">
        <w:rPr>
          <w:rFonts w:ascii="Verdana" w:hAnsi="Verdana"/>
          <w:sz w:val="18"/>
          <w:szCs w:val="18"/>
          <w:lang w:val="en-NZ"/>
        </w:rPr>
        <w:t>with acce</w:t>
      </w:r>
      <w:r>
        <w:rPr>
          <w:rFonts w:ascii="Verdana" w:hAnsi="Verdana"/>
          <w:sz w:val="18"/>
          <w:szCs w:val="18"/>
          <w:lang w:val="en-NZ"/>
        </w:rPr>
        <w:t xml:space="preserve">ss to the </w:t>
      </w:r>
      <w:r w:rsidR="00BC6D3A">
        <w:rPr>
          <w:rFonts w:ascii="Verdana" w:hAnsi="Verdana"/>
          <w:sz w:val="18"/>
          <w:szCs w:val="18"/>
          <w:lang w:val="en-NZ"/>
        </w:rPr>
        <w:t>Records</w:t>
      </w:r>
      <w:r>
        <w:rPr>
          <w:rFonts w:ascii="Verdana" w:hAnsi="Verdana"/>
          <w:sz w:val="18"/>
          <w:szCs w:val="18"/>
          <w:lang w:val="en-NZ"/>
        </w:rPr>
        <w:t xml:space="preserve"> </w:t>
      </w:r>
      <w:r w:rsidR="00D738EE">
        <w:rPr>
          <w:rFonts w:ascii="Verdana" w:hAnsi="Verdana"/>
          <w:sz w:val="18"/>
          <w:szCs w:val="18"/>
          <w:lang w:val="en-NZ"/>
        </w:rPr>
        <w:t xml:space="preserve">and other relevant information </w:t>
      </w:r>
      <w:r>
        <w:rPr>
          <w:rFonts w:ascii="Verdana" w:hAnsi="Verdana"/>
          <w:sz w:val="18"/>
          <w:szCs w:val="18"/>
          <w:lang w:val="en-NZ"/>
        </w:rPr>
        <w:t xml:space="preserve">following the remedial action being taken) as are necessary to enable the Verifier to satisfy itself that the </w:t>
      </w:r>
      <w:r w:rsidR="00BC6D3A">
        <w:rPr>
          <w:rFonts w:ascii="Verdana" w:hAnsi="Verdana"/>
          <w:sz w:val="18"/>
          <w:szCs w:val="18"/>
          <w:lang w:val="en-NZ"/>
        </w:rPr>
        <w:t xml:space="preserve">Records and </w:t>
      </w:r>
      <w:r w:rsidR="004A7FCC">
        <w:rPr>
          <w:rFonts w:ascii="Verdana" w:hAnsi="Verdana"/>
          <w:sz w:val="18"/>
          <w:szCs w:val="18"/>
          <w:lang w:val="en-NZ"/>
        </w:rPr>
        <w:t xml:space="preserve">other </w:t>
      </w:r>
      <w:r>
        <w:rPr>
          <w:rFonts w:ascii="Verdana" w:hAnsi="Verdana"/>
          <w:sz w:val="18"/>
          <w:szCs w:val="18"/>
          <w:lang w:val="en-NZ"/>
        </w:rPr>
        <w:t xml:space="preserve">information provided by the Provider </w:t>
      </w:r>
      <w:r w:rsidR="004A7FCC">
        <w:rPr>
          <w:rFonts w:ascii="Verdana" w:hAnsi="Verdana"/>
          <w:sz w:val="18"/>
          <w:szCs w:val="18"/>
          <w:lang w:val="en-NZ"/>
        </w:rPr>
        <w:t xml:space="preserve">to the Verifier </w:t>
      </w:r>
      <w:r>
        <w:rPr>
          <w:rFonts w:ascii="Verdana" w:hAnsi="Verdana"/>
          <w:sz w:val="18"/>
          <w:szCs w:val="18"/>
          <w:lang w:val="en-NZ"/>
        </w:rPr>
        <w:t xml:space="preserve">under this agreement </w:t>
      </w:r>
      <w:r w:rsidR="00BC6D3A">
        <w:rPr>
          <w:rFonts w:ascii="Verdana" w:hAnsi="Verdana"/>
          <w:sz w:val="18"/>
          <w:szCs w:val="18"/>
          <w:lang w:val="en-NZ"/>
        </w:rPr>
        <w:t>are</w:t>
      </w:r>
      <w:r>
        <w:rPr>
          <w:rFonts w:ascii="Verdana" w:hAnsi="Verdana"/>
          <w:sz w:val="18"/>
          <w:szCs w:val="18"/>
          <w:lang w:val="en-NZ"/>
        </w:rPr>
        <w:t xml:space="preserve"> materially accurate</w:t>
      </w:r>
      <w:r w:rsidR="00D738EE">
        <w:rPr>
          <w:rFonts w:ascii="Verdana" w:hAnsi="Verdana"/>
          <w:sz w:val="18"/>
          <w:szCs w:val="18"/>
          <w:lang w:val="en-NZ"/>
        </w:rPr>
        <w:t xml:space="preserve"> and that any deficiencies in the Provider’s systems, processes and controls that gave rise to the material inaccuracy have been adequately addressed</w:t>
      </w:r>
      <w:r>
        <w:rPr>
          <w:rFonts w:ascii="Verdana" w:hAnsi="Verdana"/>
          <w:sz w:val="18"/>
          <w:szCs w:val="18"/>
          <w:lang w:val="en-NZ"/>
        </w:rPr>
        <w:t>; and</w:t>
      </w:r>
    </w:p>
    <w:p w:rsidR="00B70B39" w:rsidRPr="00A110ED" w:rsidRDefault="00BA16D5" w:rsidP="00BA16D5">
      <w:pPr>
        <w:pStyle w:val="Heading3"/>
        <w:spacing w:line="240" w:lineRule="auto"/>
        <w:rPr>
          <w:rFonts w:ascii="Verdana" w:hAnsi="Verdana"/>
          <w:sz w:val="18"/>
          <w:szCs w:val="18"/>
        </w:rPr>
      </w:pPr>
      <w:r>
        <w:rPr>
          <w:rFonts w:ascii="Verdana" w:hAnsi="Verdana"/>
          <w:sz w:val="18"/>
          <w:szCs w:val="18"/>
          <w:lang w:val="en-NZ"/>
        </w:rPr>
        <w:t xml:space="preserve">bear the reasonable costs of the Verifier and/or its agent (including the Auditor) incurred in relation to the exercise of its rights under this clause </w:t>
      </w:r>
      <w:r w:rsidR="00F64DD9">
        <w:rPr>
          <w:rFonts w:ascii="Verdana" w:hAnsi="Verdana"/>
          <w:sz w:val="18"/>
          <w:szCs w:val="18"/>
          <w:lang w:val="en-NZ"/>
        </w:rPr>
        <w:fldChar w:fldCharType="begin"/>
      </w:r>
      <w:r w:rsidR="00E719A7">
        <w:rPr>
          <w:rFonts w:ascii="Verdana" w:hAnsi="Verdana"/>
          <w:sz w:val="18"/>
          <w:szCs w:val="18"/>
          <w:lang w:val="en-NZ"/>
        </w:rPr>
        <w:instrText xml:space="preserve"> REF _Ref365632160 \r \h </w:instrText>
      </w:r>
      <w:r w:rsidR="00F64DD9">
        <w:rPr>
          <w:rFonts w:ascii="Verdana" w:hAnsi="Verdana"/>
          <w:sz w:val="18"/>
          <w:szCs w:val="18"/>
          <w:lang w:val="en-NZ"/>
        </w:rPr>
      </w:r>
      <w:r w:rsidR="00F64DD9">
        <w:rPr>
          <w:rFonts w:ascii="Verdana" w:hAnsi="Verdana"/>
          <w:sz w:val="18"/>
          <w:szCs w:val="18"/>
          <w:lang w:val="en-NZ"/>
        </w:rPr>
        <w:fldChar w:fldCharType="separate"/>
      </w:r>
      <w:r w:rsidR="00D73AF0">
        <w:rPr>
          <w:rFonts w:ascii="Verdana" w:hAnsi="Verdana"/>
          <w:sz w:val="18"/>
          <w:szCs w:val="18"/>
          <w:lang w:val="en-NZ"/>
        </w:rPr>
        <w:t>29.8</w:t>
      </w:r>
      <w:r w:rsidR="00F64DD9">
        <w:rPr>
          <w:rFonts w:ascii="Verdana" w:hAnsi="Verdana"/>
          <w:sz w:val="18"/>
          <w:szCs w:val="18"/>
          <w:lang w:val="en-NZ"/>
        </w:rPr>
        <w:fldChar w:fldCharType="end"/>
      </w:r>
      <w:r>
        <w:rPr>
          <w:rFonts w:ascii="Verdana" w:hAnsi="Verdana"/>
          <w:sz w:val="18"/>
          <w:szCs w:val="18"/>
          <w:lang w:val="en-NZ"/>
        </w:rPr>
        <w:t xml:space="preserve">.   </w:t>
      </w:r>
    </w:p>
    <w:p w:rsidR="0056471D" w:rsidRPr="008820E8" w:rsidRDefault="004A42D1" w:rsidP="008820E8">
      <w:pPr>
        <w:pStyle w:val="Heading1"/>
        <w:spacing w:before="240" w:line="240" w:lineRule="auto"/>
        <w:rPr>
          <w:rFonts w:ascii="Verdana" w:hAnsi="Verdana"/>
          <w:sz w:val="18"/>
          <w:szCs w:val="18"/>
        </w:rPr>
      </w:pPr>
      <w:bookmarkStart w:id="1007" w:name="_To_enable_either"/>
      <w:bookmarkStart w:id="1008" w:name="_Toc365041286"/>
      <w:bookmarkStart w:id="1009" w:name="_Toc365209586"/>
      <w:bookmarkStart w:id="1010" w:name="_Toc365295281"/>
      <w:bookmarkStart w:id="1011" w:name="_Toc365618718"/>
      <w:bookmarkStart w:id="1012" w:name="_Toc365633608"/>
      <w:bookmarkStart w:id="1013" w:name="_Toc365637050"/>
      <w:bookmarkStart w:id="1014" w:name="_Toc366853638"/>
      <w:bookmarkStart w:id="1015" w:name="_Toc369170812"/>
      <w:bookmarkStart w:id="1016" w:name="_Toc369765560"/>
      <w:bookmarkStart w:id="1017" w:name="_Toc370454599"/>
      <w:bookmarkStart w:id="1018" w:name="_Toc365041287"/>
      <w:bookmarkStart w:id="1019" w:name="_Toc365209587"/>
      <w:bookmarkStart w:id="1020" w:name="_Toc365295282"/>
      <w:bookmarkStart w:id="1021" w:name="_Toc365618719"/>
      <w:bookmarkStart w:id="1022" w:name="_Toc365633609"/>
      <w:bookmarkStart w:id="1023" w:name="_Toc365637051"/>
      <w:bookmarkStart w:id="1024" w:name="_Toc366853639"/>
      <w:bookmarkStart w:id="1025" w:name="_Toc369170813"/>
      <w:bookmarkStart w:id="1026" w:name="_Toc369765561"/>
      <w:bookmarkStart w:id="1027" w:name="_Toc370454600"/>
      <w:bookmarkStart w:id="1028" w:name="_Toc365041288"/>
      <w:bookmarkStart w:id="1029" w:name="_Toc365209588"/>
      <w:bookmarkStart w:id="1030" w:name="_Toc365295283"/>
      <w:bookmarkStart w:id="1031" w:name="_Toc365618720"/>
      <w:bookmarkStart w:id="1032" w:name="_Toc365633610"/>
      <w:bookmarkStart w:id="1033" w:name="_Toc365637052"/>
      <w:bookmarkStart w:id="1034" w:name="_Toc366853640"/>
      <w:bookmarkStart w:id="1035" w:name="_Toc369170814"/>
      <w:bookmarkStart w:id="1036" w:name="_Toc369765562"/>
      <w:bookmarkStart w:id="1037" w:name="_Toc370454601"/>
      <w:bookmarkStart w:id="1038" w:name="_Toc365041289"/>
      <w:bookmarkStart w:id="1039" w:name="_Toc365209589"/>
      <w:bookmarkStart w:id="1040" w:name="_Toc365295284"/>
      <w:bookmarkStart w:id="1041" w:name="_Toc365618721"/>
      <w:bookmarkStart w:id="1042" w:name="_Toc365633611"/>
      <w:bookmarkStart w:id="1043" w:name="_Toc365637053"/>
      <w:bookmarkStart w:id="1044" w:name="_Toc366853641"/>
      <w:bookmarkStart w:id="1045" w:name="_Toc369170815"/>
      <w:bookmarkStart w:id="1046" w:name="_Toc369765563"/>
      <w:bookmarkStart w:id="1047" w:name="_Toc370454602"/>
      <w:bookmarkStart w:id="1048" w:name="_Toc365041290"/>
      <w:bookmarkStart w:id="1049" w:name="_Toc365209590"/>
      <w:bookmarkStart w:id="1050" w:name="_Toc365295285"/>
      <w:bookmarkStart w:id="1051" w:name="_Toc365618722"/>
      <w:bookmarkStart w:id="1052" w:name="_Toc365633612"/>
      <w:bookmarkStart w:id="1053" w:name="_Toc365637054"/>
      <w:bookmarkStart w:id="1054" w:name="_Toc366853642"/>
      <w:bookmarkStart w:id="1055" w:name="_Toc369170816"/>
      <w:bookmarkStart w:id="1056" w:name="_Toc369765564"/>
      <w:bookmarkStart w:id="1057" w:name="_Toc370454603"/>
      <w:bookmarkStart w:id="1058" w:name="_Toc365041291"/>
      <w:bookmarkStart w:id="1059" w:name="_Toc365209591"/>
      <w:bookmarkStart w:id="1060" w:name="_Toc365295286"/>
      <w:bookmarkStart w:id="1061" w:name="_Toc365618723"/>
      <w:bookmarkStart w:id="1062" w:name="_Toc365633613"/>
      <w:bookmarkStart w:id="1063" w:name="_Toc365637055"/>
      <w:bookmarkStart w:id="1064" w:name="_Toc366853643"/>
      <w:bookmarkStart w:id="1065" w:name="_Toc369170817"/>
      <w:bookmarkStart w:id="1066" w:name="_Toc369765565"/>
      <w:bookmarkStart w:id="1067" w:name="_Toc370454604"/>
      <w:bookmarkStart w:id="1068" w:name="_Toc365041292"/>
      <w:bookmarkStart w:id="1069" w:name="_Toc365209592"/>
      <w:bookmarkStart w:id="1070" w:name="_Toc365295287"/>
      <w:bookmarkStart w:id="1071" w:name="_Toc365618724"/>
      <w:bookmarkStart w:id="1072" w:name="_Toc365633614"/>
      <w:bookmarkStart w:id="1073" w:name="_Toc365637056"/>
      <w:bookmarkStart w:id="1074" w:name="_Toc366853644"/>
      <w:bookmarkStart w:id="1075" w:name="_Toc369170818"/>
      <w:bookmarkStart w:id="1076" w:name="_Toc369765566"/>
      <w:bookmarkStart w:id="1077" w:name="_Toc370454605"/>
      <w:bookmarkStart w:id="1078" w:name="_Toc365041293"/>
      <w:bookmarkStart w:id="1079" w:name="_Toc365209593"/>
      <w:bookmarkStart w:id="1080" w:name="_Toc365295288"/>
      <w:bookmarkStart w:id="1081" w:name="_Toc365618725"/>
      <w:bookmarkStart w:id="1082" w:name="_Toc365633615"/>
      <w:bookmarkStart w:id="1083" w:name="_Toc365637057"/>
      <w:bookmarkStart w:id="1084" w:name="_Toc366853645"/>
      <w:bookmarkStart w:id="1085" w:name="_Toc369170819"/>
      <w:bookmarkStart w:id="1086" w:name="_Toc369765567"/>
      <w:bookmarkStart w:id="1087" w:name="_Toc370454606"/>
      <w:bookmarkStart w:id="1088" w:name="_Toc365041294"/>
      <w:bookmarkStart w:id="1089" w:name="_Toc365209594"/>
      <w:bookmarkStart w:id="1090" w:name="_Toc365295289"/>
      <w:bookmarkStart w:id="1091" w:name="_Toc365618726"/>
      <w:bookmarkStart w:id="1092" w:name="_Toc365633616"/>
      <w:bookmarkStart w:id="1093" w:name="_Toc365637058"/>
      <w:bookmarkStart w:id="1094" w:name="_Toc366853646"/>
      <w:bookmarkStart w:id="1095" w:name="_Toc369170820"/>
      <w:bookmarkStart w:id="1096" w:name="_Toc369765568"/>
      <w:bookmarkStart w:id="1097" w:name="_Toc370454607"/>
      <w:bookmarkStart w:id="1098" w:name="_Toc365041295"/>
      <w:bookmarkStart w:id="1099" w:name="_Toc365209595"/>
      <w:bookmarkStart w:id="1100" w:name="_Toc365295290"/>
      <w:bookmarkStart w:id="1101" w:name="_Toc365618727"/>
      <w:bookmarkStart w:id="1102" w:name="_Toc365633617"/>
      <w:bookmarkStart w:id="1103" w:name="_Toc365637059"/>
      <w:bookmarkStart w:id="1104" w:name="_Toc366853647"/>
      <w:bookmarkStart w:id="1105" w:name="_Toc369170821"/>
      <w:bookmarkStart w:id="1106" w:name="_Toc369765569"/>
      <w:bookmarkStart w:id="1107" w:name="_Toc370454608"/>
      <w:bookmarkStart w:id="1108" w:name="_Toc365041296"/>
      <w:bookmarkStart w:id="1109" w:name="_Toc365209596"/>
      <w:bookmarkStart w:id="1110" w:name="_Toc365295291"/>
      <w:bookmarkStart w:id="1111" w:name="_Toc365618728"/>
      <w:bookmarkStart w:id="1112" w:name="_Toc365633618"/>
      <w:bookmarkStart w:id="1113" w:name="_Toc365637060"/>
      <w:bookmarkStart w:id="1114" w:name="_Toc366853648"/>
      <w:bookmarkStart w:id="1115" w:name="_Toc369170822"/>
      <w:bookmarkStart w:id="1116" w:name="_Toc369765570"/>
      <w:bookmarkStart w:id="1117" w:name="_Toc370454609"/>
      <w:bookmarkStart w:id="1118" w:name="_Toc365041297"/>
      <w:bookmarkStart w:id="1119" w:name="_Toc365209597"/>
      <w:bookmarkStart w:id="1120" w:name="_Toc365295292"/>
      <w:bookmarkStart w:id="1121" w:name="_Toc365618729"/>
      <w:bookmarkStart w:id="1122" w:name="_Toc365633619"/>
      <w:bookmarkStart w:id="1123" w:name="_Toc365637061"/>
      <w:bookmarkStart w:id="1124" w:name="_Toc366853649"/>
      <w:bookmarkStart w:id="1125" w:name="_Toc369170823"/>
      <w:bookmarkStart w:id="1126" w:name="_Toc369765571"/>
      <w:bookmarkStart w:id="1127" w:name="_Toc370454610"/>
      <w:bookmarkStart w:id="1128" w:name="_Toc365041298"/>
      <w:bookmarkStart w:id="1129" w:name="_Toc365209598"/>
      <w:bookmarkStart w:id="1130" w:name="_Toc365295293"/>
      <w:bookmarkStart w:id="1131" w:name="_Toc365618730"/>
      <w:bookmarkStart w:id="1132" w:name="_Toc365633620"/>
      <w:bookmarkStart w:id="1133" w:name="_Toc365637062"/>
      <w:bookmarkStart w:id="1134" w:name="_Toc366853650"/>
      <w:bookmarkStart w:id="1135" w:name="_Toc369170824"/>
      <w:bookmarkStart w:id="1136" w:name="_Toc369765572"/>
      <w:bookmarkStart w:id="1137" w:name="_Toc370454611"/>
      <w:bookmarkStart w:id="1138" w:name="_Toc365041299"/>
      <w:bookmarkStart w:id="1139" w:name="_Toc365209599"/>
      <w:bookmarkStart w:id="1140" w:name="_Toc365295294"/>
      <w:bookmarkStart w:id="1141" w:name="_Toc365618731"/>
      <w:bookmarkStart w:id="1142" w:name="_Toc365633621"/>
      <w:bookmarkStart w:id="1143" w:name="_Toc365637063"/>
      <w:bookmarkStart w:id="1144" w:name="_Toc366853651"/>
      <w:bookmarkStart w:id="1145" w:name="_Toc369170825"/>
      <w:bookmarkStart w:id="1146" w:name="_Toc369765573"/>
      <w:bookmarkStart w:id="1147" w:name="_Toc370454612"/>
      <w:bookmarkStart w:id="1148" w:name="_Toc365041300"/>
      <w:bookmarkStart w:id="1149" w:name="_Toc365209600"/>
      <w:bookmarkStart w:id="1150" w:name="_Toc365295295"/>
      <w:bookmarkStart w:id="1151" w:name="_Toc365618732"/>
      <w:bookmarkStart w:id="1152" w:name="_Toc365633622"/>
      <w:bookmarkStart w:id="1153" w:name="_Toc365637064"/>
      <w:bookmarkStart w:id="1154" w:name="_Toc366853652"/>
      <w:bookmarkStart w:id="1155" w:name="_Toc369170826"/>
      <w:bookmarkStart w:id="1156" w:name="_Toc369765574"/>
      <w:bookmarkStart w:id="1157" w:name="_Toc370454613"/>
      <w:bookmarkStart w:id="1158" w:name="_Toc365041301"/>
      <w:bookmarkStart w:id="1159" w:name="_Toc365209601"/>
      <w:bookmarkStart w:id="1160" w:name="_Toc365295296"/>
      <w:bookmarkStart w:id="1161" w:name="_Toc365618733"/>
      <w:bookmarkStart w:id="1162" w:name="_Toc365633623"/>
      <w:bookmarkStart w:id="1163" w:name="_Toc365637065"/>
      <w:bookmarkStart w:id="1164" w:name="_Toc366853653"/>
      <w:bookmarkStart w:id="1165" w:name="_Toc369170827"/>
      <w:bookmarkStart w:id="1166" w:name="_Toc369765575"/>
      <w:bookmarkStart w:id="1167" w:name="_Toc370454614"/>
      <w:bookmarkStart w:id="1168" w:name="_Toc365041302"/>
      <w:bookmarkStart w:id="1169" w:name="_Toc365209602"/>
      <w:bookmarkStart w:id="1170" w:name="_Toc365295297"/>
      <w:bookmarkStart w:id="1171" w:name="_Toc365618734"/>
      <w:bookmarkStart w:id="1172" w:name="_Toc365633624"/>
      <w:bookmarkStart w:id="1173" w:name="_Toc365637066"/>
      <w:bookmarkStart w:id="1174" w:name="_Toc366853654"/>
      <w:bookmarkStart w:id="1175" w:name="_Toc369170828"/>
      <w:bookmarkStart w:id="1176" w:name="_Toc369765576"/>
      <w:bookmarkStart w:id="1177" w:name="_Toc370454615"/>
      <w:bookmarkStart w:id="1178" w:name="_Toc365041303"/>
      <w:bookmarkStart w:id="1179" w:name="_Toc365209603"/>
      <w:bookmarkStart w:id="1180" w:name="_Toc365295298"/>
      <w:bookmarkStart w:id="1181" w:name="_Toc365618735"/>
      <w:bookmarkStart w:id="1182" w:name="_Toc365633625"/>
      <w:bookmarkStart w:id="1183" w:name="_Toc365637067"/>
      <w:bookmarkStart w:id="1184" w:name="_Toc366853655"/>
      <w:bookmarkStart w:id="1185" w:name="_Toc369170829"/>
      <w:bookmarkStart w:id="1186" w:name="_Toc369765577"/>
      <w:bookmarkStart w:id="1187" w:name="_Toc370454616"/>
      <w:bookmarkStart w:id="1188" w:name="_Toc365041304"/>
      <w:bookmarkStart w:id="1189" w:name="_Toc365209604"/>
      <w:bookmarkStart w:id="1190" w:name="_Toc365295299"/>
      <w:bookmarkStart w:id="1191" w:name="_Toc365618736"/>
      <w:bookmarkStart w:id="1192" w:name="_Toc365633626"/>
      <w:bookmarkStart w:id="1193" w:name="_Toc365637068"/>
      <w:bookmarkStart w:id="1194" w:name="_Toc366853656"/>
      <w:bookmarkStart w:id="1195" w:name="_Toc369170830"/>
      <w:bookmarkStart w:id="1196" w:name="_Toc369765578"/>
      <w:bookmarkStart w:id="1197" w:name="_Toc370454617"/>
      <w:bookmarkStart w:id="1198" w:name="_Toc365041305"/>
      <w:bookmarkStart w:id="1199" w:name="_Toc365209605"/>
      <w:bookmarkStart w:id="1200" w:name="_Toc365295300"/>
      <w:bookmarkStart w:id="1201" w:name="_Toc365618737"/>
      <w:bookmarkStart w:id="1202" w:name="_Toc365633627"/>
      <w:bookmarkStart w:id="1203" w:name="_Toc365637069"/>
      <w:bookmarkStart w:id="1204" w:name="_Toc366853657"/>
      <w:bookmarkStart w:id="1205" w:name="_Toc369170831"/>
      <w:bookmarkStart w:id="1206" w:name="_Toc369765579"/>
      <w:bookmarkStart w:id="1207" w:name="_Toc370454618"/>
      <w:bookmarkStart w:id="1208" w:name="_Toc365041306"/>
      <w:bookmarkStart w:id="1209" w:name="_Toc365209606"/>
      <w:bookmarkStart w:id="1210" w:name="_Toc365295301"/>
      <w:bookmarkStart w:id="1211" w:name="_Toc365618738"/>
      <w:bookmarkStart w:id="1212" w:name="_Toc365633628"/>
      <w:bookmarkStart w:id="1213" w:name="_Toc365637070"/>
      <w:bookmarkStart w:id="1214" w:name="_Toc366853658"/>
      <w:bookmarkStart w:id="1215" w:name="_Toc369170832"/>
      <w:bookmarkStart w:id="1216" w:name="_Toc369765580"/>
      <w:bookmarkStart w:id="1217" w:name="_Toc370454619"/>
      <w:bookmarkStart w:id="1218" w:name="_Toc365041307"/>
      <w:bookmarkStart w:id="1219" w:name="_Toc365209607"/>
      <w:bookmarkStart w:id="1220" w:name="_Toc365295302"/>
      <w:bookmarkStart w:id="1221" w:name="_Toc365618739"/>
      <w:bookmarkStart w:id="1222" w:name="_Toc365633629"/>
      <w:bookmarkStart w:id="1223" w:name="_Toc365637071"/>
      <w:bookmarkStart w:id="1224" w:name="_Toc366853659"/>
      <w:bookmarkStart w:id="1225" w:name="_Toc369170833"/>
      <w:bookmarkStart w:id="1226" w:name="_Toc369765581"/>
      <w:bookmarkStart w:id="1227" w:name="_Toc370454620"/>
      <w:bookmarkStart w:id="1228" w:name="_Toc365041308"/>
      <w:bookmarkStart w:id="1229" w:name="_Toc365209608"/>
      <w:bookmarkStart w:id="1230" w:name="_Toc365295303"/>
      <w:bookmarkStart w:id="1231" w:name="_Toc365618740"/>
      <w:bookmarkStart w:id="1232" w:name="_Toc365633630"/>
      <w:bookmarkStart w:id="1233" w:name="_Toc365637072"/>
      <w:bookmarkStart w:id="1234" w:name="_Toc366853660"/>
      <w:bookmarkStart w:id="1235" w:name="_Toc369170834"/>
      <w:bookmarkStart w:id="1236" w:name="_Toc369765582"/>
      <w:bookmarkStart w:id="1237" w:name="_Toc370454621"/>
      <w:bookmarkStart w:id="1238" w:name="_Toc365041309"/>
      <w:bookmarkStart w:id="1239" w:name="_Toc365209609"/>
      <w:bookmarkStart w:id="1240" w:name="_Toc365295304"/>
      <w:bookmarkStart w:id="1241" w:name="_Toc365618741"/>
      <w:bookmarkStart w:id="1242" w:name="_Toc365633631"/>
      <w:bookmarkStart w:id="1243" w:name="_Toc365637073"/>
      <w:bookmarkStart w:id="1244" w:name="_Toc366853661"/>
      <w:bookmarkStart w:id="1245" w:name="_Toc369170835"/>
      <w:bookmarkStart w:id="1246" w:name="_Toc369765583"/>
      <w:bookmarkStart w:id="1247" w:name="_Toc370454622"/>
      <w:bookmarkStart w:id="1248" w:name="_Toc365041310"/>
      <w:bookmarkStart w:id="1249" w:name="_Toc365209610"/>
      <w:bookmarkStart w:id="1250" w:name="_Toc365295305"/>
      <w:bookmarkStart w:id="1251" w:name="_Toc365618742"/>
      <w:bookmarkStart w:id="1252" w:name="_Toc365633632"/>
      <w:bookmarkStart w:id="1253" w:name="_Toc365637074"/>
      <w:bookmarkStart w:id="1254" w:name="_Toc366853662"/>
      <w:bookmarkStart w:id="1255" w:name="_Toc369170836"/>
      <w:bookmarkStart w:id="1256" w:name="_Toc369765584"/>
      <w:bookmarkStart w:id="1257" w:name="_Toc370454623"/>
      <w:bookmarkStart w:id="1258" w:name="_Toc365041311"/>
      <w:bookmarkStart w:id="1259" w:name="_Toc365209611"/>
      <w:bookmarkStart w:id="1260" w:name="_Toc365295306"/>
      <w:bookmarkStart w:id="1261" w:name="_Toc365618743"/>
      <w:bookmarkStart w:id="1262" w:name="_Toc365633633"/>
      <w:bookmarkStart w:id="1263" w:name="_Toc365637075"/>
      <w:bookmarkStart w:id="1264" w:name="_Toc366853663"/>
      <w:bookmarkStart w:id="1265" w:name="_Toc369170837"/>
      <w:bookmarkStart w:id="1266" w:name="_Toc369765585"/>
      <w:bookmarkStart w:id="1267" w:name="_Toc370454624"/>
      <w:bookmarkStart w:id="1268" w:name="_Toc365041312"/>
      <w:bookmarkStart w:id="1269" w:name="_Toc365209612"/>
      <w:bookmarkStart w:id="1270" w:name="_Toc365295307"/>
      <w:bookmarkStart w:id="1271" w:name="_Toc365618744"/>
      <w:bookmarkStart w:id="1272" w:name="_Toc365633634"/>
      <w:bookmarkStart w:id="1273" w:name="_Toc365637076"/>
      <w:bookmarkStart w:id="1274" w:name="_Toc366853664"/>
      <w:bookmarkStart w:id="1275" w:name="_Toc369170838"/>
      <w:bookmarkStart w:id="1276" w:name="_Toc369765586"/>
      <w:bookmarkStart w:id="1277" w:name="_Toc370454625"/>
      <w:bookmarkStart w:id="1278" w:name="_Toc365041313"/>
      <w:bookmarkStart w:id="1279" w:name="_Toc365209613"/>
      <w:bookmarkStart w:id="1280" w:name="_Toc365295308"/>
      <w:bookmarkStart w:id="1281" w:name="_Toc365618745"/>
      <w:bookmarkStart w:id="1282" w:name="_Toc365633635"/>
      <w:bookmarkStart w:id="1283" w:name="_Toc365637077"/>
      <w:bookmarkStart w:id="1284" w:name="_Toc366853665"/>
      <w:bookmarkStart w:id="1285" w:name="_Toc369170839"/>
      <w:bookmarkStart w:id="1286" w:name="_Toc369765587"/>
      <w:bookmarkStart w:id="1287" w:name="_Toc370454626"/>
      <w:bookmarkStart w:id="1288" w:name="_Toc365041314"/>
      <w:bookmarkStart w:id="1289" w:name="_Toc365209614"/>
      <w:bookmarkStart w:id="1290" w:name="_Toc365295309"/>
      <w:bookmarkStart w:id="1291" w:name="_Toc365618746"/>
      <w:bookmarkStart w:id="1292" w:name="_Toc365633636"/>
      <w:bookmarkStart w:id="1293" w:name="_Toc365637078"/>
      <w:bookmarkStart w:id="1294" w:name="_Toc366853666"/>
      <w:bookmarkStart w:id="1295" w:name="_Toc369170840"/>
      <w:bookmarkStart w:id="1296" w:name="_Toc369765588"/>
      <w:bookmarkStart w:id="1297" w:name="_Toc370454627"/>
      <w:bookmarkStart w:id="1298" w:name="_Toc365041315"/>
      <w:bookmarkStart w:id="1299" w:name="_Toc365209615"/>
      <w:bookmarkStart w:id="1300" w:name="_Toc365295310"/>
      <w:bookmarkStart w:id="1301" w:name="_Toc365618747"/>
      <w:bookmarkStart w:id="1302" w:name="_Toc365633637"/>
      <w:bookmarkStart w:id="1303" w:name="_Toc365637079"/>
      <w:bookmarkStart w:id="1304" w:name="_Toc366853667"/>
      <w:bookmarkStart w:id="1305" w:name="_Toc369170841"/>
      <w:bookmarkStart w:id="1306" w:name="_Toc369765589"/>
      <w:bookmarkStart w:id="1307" w:name="_Toc370454628"/>
      <w:bookmarkStart w:id="1308" w:name="_Toc365041316"/>
      <w:bookmarkStart w:id="1309" w:name="_Toc365209616"/>
      <w:bookmarkStart w:id="1310" w:name="_Toc365295311"/>
      <w:bookmarkStart w:id="1311" w:name="_Toc365618748"/>
      <w:bookmarkStart w:id="1312" w:name="_Toc365633638"/>
      <w:bookmarkStart w:id="1313" w:name="_Toc365637080"/>
      <w:bookmarkStart w:id="1314" w:name="_Toc366853668"/>
      <w:bookmarkStart w:id="1315" w:name="_Toc369170842"/>
      <w:bookmarkStart w:id="1316" w:name="_Toc369765590"/>
      <w:bookmarkStart w:id="1317" w:name="_Toc370454629"/>
      <w:bookmarkStart w:id="1318" w:name="_Toc365041317"/>
      <w:bookmarkStart w:id="1319" w:name="_Toc365209617"/>
      <w:bookmarkStart w:id="1320" w:name="_Toc365295312"/>
      <w:bookmarkStart w:id="1321" w:name="_Toc365618749"/>
      <w:bookmarkStart w:id="1322" w:name="_Toc365633639"/>
      <w:bookmarkStart w:id="1323" w:name="_Toc365637081"/>
      <w:bookmarkStart w:id="1324" w:name="_Toc366853669"/>
      <w:bookmarkStart w:id="1325" w:name="_Toc369170843"/>
      <w:bookmarkStart w:id="1326" w:name="_Toc369765591"/>
      <w:bookmarkStart w:id="1327" w:name="_Toc370454630"/>
      <w:bookmarkStart w:id="1328" w:name="_Toc365041318"/>
      <w:bookmarkStart w:id="1329" w:name="_Toc365209618"/>
      <w:bookmarkStart w:id="1330" w:name="_Toc365295313"/>
      <w:bookmarkStart w:id="1331" w:name="_Toc365618750"/>
      <w:bookmarkStart w:id="1332" w:name="_Toc365633640"/>
      <w:bookmarkStart w:id="1333" w:name="_Toc365637082"/>
      <w:bookmarkStart w:id="1334" w:name="_Toc366853670"/>
      <w:bookmarkStart w:id="1335" w:name="_Toc369170844"/>
      <w:bookmarkStart w:id="1336" w:name="_Toc369765592"/>
      <w:bookmarkStart w:id="1337" w:name="_Toc370454631"/>
      <w:bookmarkStart w:id="1338" w:name="_Toc365041319"/>
      <w:bookmarkStart w:id="1339" w:name="_Toc365209619"/>
      <w:bookmarkStart w:id="1340" w:name="_Toc365295314"/>
      <w:bookmarkStart w:id="1341" w:name="_Toc365618751"/>
      <w:bookmarkStart w:id="1342" w:name="_Toc365633641"/>
      <w:bookmarkStart w:id="1343" w:name="_Toc365637083"/>
      <w:bookmarkStart w:id="1344" w:name="_Toc366853671"/>
      <w:bookmarkStart w:id="1345" w:name="_Toc369170845"/>
      <w:bookmarkStart w:id="1346" w:name="_Toc369765593"/>
      <w:bookmarkStart w:id="1347" w:name="_Toc370454632"/>
      <w:bookmarkStart w:id="1348" w:name="_Toc365041320"/>
      <w:bookmarkStart w:id="1349" w:name="_Toc365209620"/>
      <w:bookmarkStart w:id="1350" w:name="_Toc365295315"/>
      <w:bookmarkStart w:id="1351" w:name="_Toc365618752"/>
      <w:bookmarkStart w:id="1352" w:name="_Toc365633642"/>
      <w:bookmarkStart w:id="1353" w:name="_Toc365637084"/>
      <w:bookmarkStart w:id="1354" w:name="_Toc366853672"/>
      <w:bookmarkStart w:id="1355" w:name="_Toc369170846"/>
      <w:bookmarkStart w:id="1356" w:name="_Toc369765594"/>
      <w:bookmarkStart w:id="1357" w:name="_Toc370454633"/>
      <w:bookmarkStart w:id="1358" w:name="_Toc365041321"/>
      <w:bookmarkStart w:id="1359" w:name="_Toc365209621"/>
      <w:bookmarkStart w:id="1360" w:name="_Toc365295316"/>
      <w:bookmarkStart w:id="1361" w:name="_Toc365618753"/>
      <w:bookmarkStart w:id="1362" w:name="_Toc365633643"/>
      <w:bookmarkStart w:id="1363" w:name="_Toc365637085"/>
      <w:bookmarkStart w:id="1364" w:name="_Toc366853673"/>
      <w:bookmarkStart w:id="1365" w:name="_Toc369170847"/>
      <w:bookmarkStart w:id="1366" w:name="_Toc369765595"/>
      <w:bookmarkStart w:id="1367" w:name="_Toc370454634"/>
      <w:bookmarkStart w:id="1368" w:name="_Toc365041322"/>
      <w:bookmarkStart w:id="1369" w:name="_Toc365209622"/>
      <w:bookmarkStart w:id="1370" w:name="_Toc365295317"/>
      <w:bookmarkStart w:id="1371" w:name="_Toc365618754"/>
      <w:bookmarkStart w:id="1372" w:name="_Toc365633644"/>
      <w:bookmarkStart w:id="1373" w:name="_Toc365637086"/>
      <w:bookmarkStart w:id="1374" w:name="_Toc366853674"/>
      <w:bookmarkStart w:id="1375" w:name="_Toc369170848"/>
      <w:bookmarkStart w:id="1376" w:name="_Toc369765596"/>
      <w:bookmarkStart w:id="1377" w:name="_Toc370454635"/>
      <w:bookmarkStart w:id="1378" w:name="_Toc365041323"/>
      <w:bookmarkStart w:id="1379" w:name="_Toc365209623"/>
      <w:bookmarkStart w:id="1380" w:name="_Toc365295318"/>
      <w:bookmarkStart w:id="1381" w:name="_Toc365618755"/>
      <w:bookmarkStart w:id="1382" w:name="_Toc365633645"/>
      <w:bookmarkStart w:id="1383" w:name="_Toc365637087"/>
      <w:bookmarkStart w:id="1384" w:name="_Toc366853675"/>
      <w:bookmarkStart w:id="1385" w:name="_Toc369170849"/>
      <w:bookmarkStart w:id="1386" w:name="_Toc369765597"/>
      <w:bookmarkStart w:id="1387" w:name="_Toc370454636"/>
      <w:bookmarkStart w:id="1388" w:name="_Toc365041324"/>
      <w:bookmarkStart w:id="1389" w:name="_Toc365209624"/>
      <w:bookmarkStart w:id="1390" w:name="_Toc365295319"/>
      <w:bookmarkStart w:id="1391" w:name="_Toc365618756"/>
      <w:bookmarkStart w:id="1392" w:name="_Toc365633646"/>
      <w:bookmarkStart w:id="1393" w:name="_Toc365637088"/>
      <w:bookmarkStart w:id="1394" w:name="_Toc366853676"/>
      <w:bookmarkStart w:id="1395" w:name="_Toc369170850"/>
      <w:bookmarkStart w:id="1396" w:name="_Toc369765598"/>
      <w:bookmarkStart w:id="1397" w:name="_Toc370454637"/>
      <w:bookmarkStart w:id="1398" w:name="_Toc365041325"/>
      <w:bookmarkStart w:id="1399" w:name="_Toc365209625"/>
      <w:bookmarkStart w:id="1400" w:name="_Toc365295320"/>
      <w:bookmarkStart w:id="1401" w:name="_Toc365618757"/>
      <w:bookmarkStart w:id="1402" w:name="_Toc365633647"/>
      <w:bookmarkStart w:id="1403" w:name="_Toc365637089"/>
      <w:bookmarkStart w:id="1404" w:name="_Toc366853677"/>
      <w:bookmarkStart w:id="1405" w:name="_Toc369170851"/>
      <w:bookmarkStart w:id="1406" w:name="_Toc369765599"/>
      <w:bookmarkStart w:id="1407" w:name="_Toc370454638"/>
      <w:bookmarkStart w:id="1408" w:name="_Toc365041326"/>
      <w:bookmarkStart w:id="1409" w:name="_Toc365209626"/>
      <w:bookmarkStart w:id="1410" w:name="_Toc365295321"/>
      <w:bookmarkStart w:id="1411" w:name="_Toc365618758"/>
      <w:bookmarkStart w:id="1412" w:name="_Toc365633648"/>
      <w:bookmarkStart w:id="1413" w:name="_Toc365637090"/>
      <w:bookmarkStart w:id="1414" w:name="_Toc366853678"/>
      <w:bookmarkStart w:id="1415" w:name="_Toc369170852"/>
      <w:bookmarkStart w:id="1416" w:name="_Toc369765600"/>
      <w:bookmarkStart w:id="1417" w:name="_Toc370454639"/>
      <w:bookmarkStart w:id="1418" w:name="_Toc365041327"/>
      <w:bookmarkStart w:id="1419" w:name="_Toc365209627"/>
      <w:bookmarkStart w:id="1420" w:name="_Toc365295322"/>
      <w:bookmarkStart w:id="1421" w:name="_Toc365618759"/>
      <w:bookmarkStart w:id="1422" w:name="_Toc365633649"/>
      <w:bookmarkStart w:id="1423" w:name="_Toc365637091"/>
      <w:bookmarkStart w:id="1424" w:name="_Toc366853679"/>
      <w:bookmarkStart w:id="1425" w:name="_Toc369170853"/>
      <w:bookmarkStart w:id="1426" w:name="_Toc369765601"/>
      <w:bookmarkStart w:id="1427" w:name="_Toc370454640"/>
      <w:bookmarkStart w:id="1428" w:name="_Toc365041328"/>
      <w:bookmarkStart w:id="1429" w:name="_Toc365209628"/>
      <w:bookmarkStart w:id="1430" w:name="_Toc365295323"/>
      <w:bookmarkStart w:id="1431" w:name="_Toc365618760"/>
      <w:bookmarkStart w:id="1432" w:name="_Toc365633650"/>
      <w:bookmarkStart w:id="1433" w:name="_Toc365637092"/>
      <w:bookmarkStart w:id="1434" w:name="_Toc366853680"/>
      <w:bookmarkStart w:id="1435" w:name="_Toc369170854"/>
      <w:bookmarkStart w:id="1436" w:name="_Toc369765602"/>
      <w:bookmarkStart w:id="1437" w:name="_Toc370454641"/>
      <w:bookmarkStart w:id="1438" w:name="_Toc365041329"/>
      <w:bookmarkStart w:id="1439" w:name="_Toc365209629"/>
      <w:bookmarkStart w:id="1440" w:name="_Toc365295324"/>
      <w:bookmarkStart w:id="1441" w:name="_Toc365618761"/>
      <w:bookmarkStart w:id="1442" w:name="_Toc365633651"/>
      <w:bookmarkStart w:id="1443" w:name="_Toc365637093"/>
      <w:bookmarkStart w:id="1444" w:name="_Toc366853681"/>
      <w:bookmarkStart w:id="1445" w:name="_Toc369170855"/>
      <w:bookmarkStart w:id="1446" w:name="_Toc369765603"/>
      <w:bookmarkStart w:id="1447" w:name="_Toc370454642"/>
      <w:bookmarkStart w:id="1448" w:name="_Toc365041330"/>
      <w:bookmarkStart w:id="1449" w:name="_Toc365209630"/>
      <w:bookmarkStart w:id="1450" w:name="_Toc365295325"/>
      <w:bookmarkStart w:id="1451" w:name="_Toc365618762"/>
      <w:bookmarkStart w:id="1452" w:name="_Toc365633652"/>
      <w:bookmarkStart w:id="1453" w:name="_Toc365637094"/>
      <w:bookmarkStart w:id="1454" w:name="_Toc366853682"/>
      <w:bookmarkStart w:id="1455" w:name="_Toc369170856"/>
      <w:bookmarkStart w:id="1456" w:name="_Toc369765604"/>
      <w:bookmarkStart w:id="1457" w:name="_Toc370454643"/>
      <w:bookmarkStart w:id="1458" w:name="_Toc365041331"/>
      <w:bookmarkStart w:id="1459" w:name="_Toc365209631"/>
      <w:bookmarkStart w:id="1460" w:name="_Toc365295326"/>
      <w:bookmarkStart w:id="1461" w:name="_Toc365618763"/>
      <w:bookmarkStart w:id="1462" w:name="_Toc365633653"/>
      <w:bookmarkStart w:id="1463" w:name="_Toc365637095"/>
      <w:bookmarkStart w:id="1464" w:name="_Toc366853683"/>
      <w:bookmarkStart w:id="1465" w:name="_Toc369170857"/>
      <w:bookmarkStart w:id="1466" w:name="_Toc369765605"/>
      <w:bookmarkStart w:id="1467" w:name="_Toc370454644"/>
      <w:bookmarkStart w:id="1468" w:name="_Toc365041332"/>
      <w:bookmarkStart w:id="1469" w:name="_Toc341711560"/>
      <w:bookmarkStart w:id="1470" w:name="_Toc341713196"/>
      <w:bookmarkStart w:id="1471" w:name="_Toc341714248"/>
      <w:bookmarkStart w:id="1472" w:name="_Toc321859405"/>
      <w:bookmarkStart w:id="1473" w:name="_Toc321859406"/>
      <w:bookmarkStart w:id="1474" w:name="_Toc321859407"/>
      <w:bookmarkStart w:id="1475" w:name="_Toc321859408"/>
      <w:bookmarkStart w:id="1476" w:name="_Toc321859409"/>
      <w:bookmarkStart w:id="1477" w:name="_Toc321859410"/>
      <w:bookmarkStart w:id="1478" w:name="_Toc321859411"/>
      <w:bookmarkStart w:id="1479" w:name="_Toc321859412"/>
      <w:bookmarkStart w:id="1480" w:name="_Toc321859413"/>
      <w:bookmarkStart w:id="1481" w:name="_Toc317190747"/>
      <w:bookmarkStart w:id="1482" w:name="_Toc317075752"/>
      <w:bookmarkStart w:id="1483" w:name="_Toc321913391"/>
      <w:bookmarkStart w:id="1484" w:name="_Toc395202721"/>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8820E8">
        <w:rPr>
          <w:rFonts w:ascii="Verdana" w:hAnsi="Verdana"/>
          <w:caps w:val="0"/>
          <w:sz w:val="18"/>
          <w:szCs w:val="18"/>
        </w:rPr>
        <w:t>MISCELLANEOUS</w:t>
      </w:r>
      <w:bookmarkEnd w:id="998"/>
      <w:bookmarkEnd w:id="1481"/>
      <w:bookmarkEnd w:id="1482"/>
      <w:bookmarkEnd w:id="1483"/>
      <w:bookmarkEnd w:id="1484"/>
    </w:p>
    <w:p w:rsidR="0056471D" w:rsidRPr="008820E8" w:rsidRDefault="0056471D" w:rsidP="008820E8">
      <w:pPr>
        <w:pStyle w:val="Heading2"/>
        <w:tabs>
          <w:tab w:val="clear" w:pos="993"/>
          <w:tab w:val="left" w:pos="851"/>
        </w:tabs>
        <w:spacing w:line="240" w:lineRule="auto"/>
        <w:ind w:left="851"/>
        <w:rPr>
          <w:rFonts w:ascii="Verdana" w:hAnsi="Verdana"/>
          <w:sz w:val="18"/>
          <w:szCs w:val="18"/>
        </w:rPr>
      </w:pPr>
      <w:r w:rsidRPr="008820E8">
        <w:rPr>
          <w:rFonts w:ascii="Verdana" w:hAnsi="Verdana"/>
          <w:b/>
          <w:sz w:val="18"/>
          <w:szCs w:val="18"/>
        </w:rPr>
        <w:t>No Waiver</w:t>
      </w:r>
      <w:r w:rsidRPr="008820E8">
        <w:rPr>
          <w:rFonts w:ascii="Verdana" w:hAnsi="Verdana"/>
          <w:sz w:val="18"/>
          <w:szCs w:val="18"/>
        </w:rPr>
        <w:t>:</w:t>
      </w:r>
      <w:r w:rsidR="00B6769B" w:rsidRPr="008820E8">
        <w:rPr>
          <w:rFonts w:ascii="Verdana" w:hAnsi="Verdana"/>
          <w:sz w:val="18"/>
          <w:szCs w:val="18"/>
        </w:rPr>
        <w:t xml:space="preserve"> </w:t>
      </w:r>
      <w:r w:rsidR="00AD5EF1" w:rsidRPr="008820E8">
        <w:rPr>
          <w:rFonts w:ascii="Verdana" w:hAnsi="Verdana"/>
          <w:sz w:val="18"/>
          <w:szCs w:val="18"/>
        </w:rPr>
        <w:t>Unless</w:t>
      </w:r>
      <w:r w:rsidRPr="008820E8">
        <w:rPr>
          <w:rFonts w:ascii="Verdana" w:hAnsi="Verdana"/>
          <w:sz w:val="18"/>
          <w:szCs w:val="18"/>
        </w:rPr>
        <w:t xml:space="preserve"> a party has signed an express written waiver of a right under this agreement, no delay or failure to exercise a right under this agreement prevents the exercise of that or any other right on that or any other occasion.</w:t>
      </w:r>
      <w:r w:rsidR="00B6769B" w:rsidRPr="008820E8">
        <w:rPr>
          <w:rFonts w:ascii="Verdana" w:hAnsi="Verdana"/>
          <w:sz w:val="18"/>
          <w:szCs w:val="18"/>
        </w:rPr>
        <w:t xml:space="preserve"> </w:t>
      </w:r>
      <w:r w:rsidRPr="008820E8">
        <w:rPr>
          <w:rFonts w:ascii="Verdana" w:hAnsi="Verdana"/>
          <w:sz w:val="18"/>
          <w:szCs w:val="18"/>
        </w:rPr>
        <w:t>A written waiver applies only to the right and to the occasion specified by it.</w:t>
      </w:r>
      <w:r w:rsidR="00B6769B" w:rsidRPr="008820E8">
        <w:rPr>
          <w:rFonts w:ascii="Verdana" w:hAnsi="Verdana"/>
          <w:sz w:val="18"/>
          <w:szCs w:val="18"/>
        </w:rPr>
        <w:t xml:space="preserve"> </w:t>
      </w:r>
    </w:p>
    <w:p w:rsidR="002F5576" w:rsidRPr="008820E8" w:rsidRDefault="004C1B75" w:rsidP="000D5943">
      <w:pPr>
        <w:pStyle w:val="Heading2"/>
        <w:tabs>
          <w:tab w:val="clear" w:pos="993"/>
          <w:tab w:val="left" w:pos="851"/>
        </w:tabs>
        <w:spacing w:before="200" w:line="240" w:lineRule="auto"/>
        <w:ind w:left="851"/>
        <w:rPr>
          <w:rFonts w:ascii="Verdana" w:hAnsi="Verdana"/>
          <w:sz w:val="18"/>
          <w:szCs w:val="18"/>
        </w:rPr>
      </w:pPr>
      <w:bookmarkStart w:id="1485" w:name="_Ref343592477"/>
      <w:r>
        <w:rPr>
          <w:rFonts w:ascii="Verdana" w:hAnsi="Verdana"/>
          <w:b/>
          <w:sz w:val="18"/>
          <w:szCs w:val="18"/>
        </w:rPr>
        <w:t>[</w:t>
      </w:r>
      <w:r w:rsidR="0056471D" w:rsidRPr="008820E8">
        <w:rPr>
          <w:rFonts w:ascii="Verdana" w:hAnsi="Verdana"/>
          <w:b/>
          <w:sz w:val="18"/>
          <w:szCs w:val="18"/>
        </w:rPr>
        <w:t>Entire agreement</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This agreement records the entire agreement</w:t>
      </w:r>
      <w:r w:rsidR="00631ADF" w:rsidRPr="008820E8">
        <w:rPr>
          <w:rFonts w:ascii="Verdana" w:hAnsi="Verdana"/>
          <w:sz w:val="18"/>
          <w:szCs w:val="18"/>
        </w:rPr>
        <w:t xml:space="preserve"> between the parties concerning its subject matter</w:t>
      </w:r>
      <w:r w:rsidR="0056471D" w:rsidRPr="008820E8">
        <w:rPr>
          <w:rFonts w:ascii="Verdana" w:hAnsi="Verdana"/>
          <w:sz w:val="18"/>
          <w:szCs w:val="18"/>
        </w:rPr>
        <w:t xml:space="preserve">, and prevails over </w:t>
      </w:r>
      <w:r w:rsidR="00631ADF" w:rsidRPr="008820E8">
        <w:rPr>
          <w:rFonts w:ascii="Verdana" w:hAnsi="Verdana"/>
          <w:sz w:val="18"/>
          <w:szCs w:val="18"/>
        </w:rPr>
        <w:t>the Agreement for Use of Networks</w:t>
      </w:r>
      <w:r w:rsidR="003D60F6" w:rsidRPr="008820E8">
        <w:rPr>
          <w:rFonts w:ascii="Verdana" w:hAnsi="Verdana"/>
          <w:sz w:val="18"/>
          <w:szCs w:val="18"/>
        </w:rPr>
        <w:t>.</w:t>
      </w:r>
      <w:r w:rsidR="00631ADF" w:rsidRPr="008820E8">
        <w:rPr>
          <w:rFonts w:ascii="Verdana" w:hAnsi="Verdana"/>
          <w:sz w:val="18"/>
          <w:szCs w:val="18"/>
        </w:rPr>
        <w:t xml:space="preserve"> </w:t>
      </w:r>
      <w:r w:rsidR="003D60F6" w:rsidRPr="008820E8">
        <w:rPr>
          <w:rFonts w:ascii="Verdana" w:hAnsi="Verdana"/>
          <w:sz w:val="18"/>
          <w:szCs w:val="18"/>
        </w:rPr>
        <w:t>Notwithstanding any provision to the contrary contained in the Agreement for Use of Networks, t</w:t>
      </w:r>
      <w:r w:rsidR="00167561" w:rsidRPr="008820E8">
        <w:rPr>
          <w:rFonts w:ascii="Verdana" w:hAnsi="Verdana"/>
          <w:sz w:val="18"/>
          <w:szCs w:val="18"/>
        </w:rPr>
        <w:t xml:space="preserve">he Agreement for Use of Networks is </w:t>
      </w:r>
      <w:r w:rsidR="008C2796" w:rsidRPr="008820E8">
        <w:rPr>
          <w:rFonts w:ascii="Verdana" w:hAnsi="Verdana"/>
          <w:sz w:val="18"/>
          <w:szCs w:val="18"/>
        </w:rPr>
        <w:t xml:space="preserve">hereby </w:t>
      </w:r>
      <w:r w:rsidR="00167561" w:rsidRPr="008820E8">
        <w:rPr>
          <w:rFonts w:ascii="Verdana" w:hAnsi="Verdana"/>
          <w:sz w:val="18"/>
          <w:szCs w:val="18"/>
        </w:rPr>
        <w:t xml:space="preserve">varied </w:t>
      </w:r>
      <w:r w:rsidR="003D60F6" w:rsidRPr="008820E8">
        <w:rPr>
          <w:rFonts w:ascii="Verdana" w:hAnsi="Verdana"/>
          <w:sz w:val="18"/>
          <w:szCs w:val="18"/>
        </w:rPr>
        <w:t xml:space="preserve">such that </w:t>
      </w:r>
      <w:r w:rsidR="00E31B79" w:rsidRPr="008820E8">
        <w:rPr>
          <w:rFonts w:ascii="Verdana" w:hAnsi="Verdana"/>
          <w:sz w:val="18"/>
          <w:szCs w:val="18"/>
        </w:rPr>
        <w:t xml:space="preserve">all provisions </w:t>
      </w:r>
      <w:r w:rsidR="003E2AB6" w:rsidRPr="008820E8">
        <w:rPr>
          <w:rFonts w:ascii="Verdana" w:hAnsi="Verdana"/>
          <w:sz w:val="18"/>
          <w:szCs w:val="18"/>
        </w:rPr>
        <w:t xml:space="preserve">contained in that agreement </w:t>
      </w:r>
      <w:r w:rsidR="00E31B79" w:rsidRPr="008820E8">
        <w:rPr>
          <w:rFonts w:ascii="Verdana" w:hAnsi="Verdana"/>
          <w:sz w:val="18"/>
          <w:szCs w:val="18"/>
        </w:rPr>
        <w:t xml:space="preserve">relating to electricity </w:t>
      </w:r>
      <w:r w:rsidR="002F5576" w:rsidRPr="008820E8">
        <w:rPr>
          <w:rFonts w:ascii="Verdana" w:hAnsi="Verdana"/>
          <w:sz w:val="18"/>
          <w:szCs w:val="18"/>
        </w:rPr>
        <w:t>(“</w:t>
      </w:r>
      <w:r w:rsidR="002F5576" w:rsidRPr="008820E8">
        <w:rPr>
          <w:rFonts w:ascii="Verdana" w:hAnsi="Verdana"/>
          <w:b/>
          <w:sz w:val="18"/>
          <w:szCs w:val="18"/>
        </w:rPr>
        <w:t>UNA Electricity Provisions</w:t>
      </w:r>
      <w:r w:rsidR="002F5576" w:rsidRPr="008820E8">
        <w:rPr>
          <w:rFonts w:ascii="Verdana" w:hAnsi="Verdana"/>
          <w:sz w:val="18"/>
          <w:szCs w:val="18"/>
        </w:rPr>
        <w:t xml:space="preserve">”) </w:t>
      </w:r>
      <w:r w:rsidR="00E31B79" w:rsidRPr="008820E8">
        <w:rPr>
          <w:rFonts w:ascii="Verdana" w:hAnsi="Verdana"/>
          <w:sz w:val="18"/>
          <w:szCs w:val="18"/>
        </w:rPr>
        <w:t xml:space="preserve">cease to apply </w:t>
      </w:r>
      <w:r w:rsidR="002F5576" w:rsidRPr="008820E8">
        <w:rPr>
          <w:rFonts w:ascii="Verdana" w:hAnsi="Verdana"/>
          <w:sz w:val="18"/>
          <w:szCs w:val="18"/>
        </w:rPr>
        <w:t>with effect from the Commencement Date</w:t>
      </w:r>
      <w:r w:rsidR="002F5576" w:rsidRPr="00AB7E41">
        <w:rPr>
          <w:rFonts w:ascii="Verdana" w:hAnsi="Verdana"/>
          <w:b/>
          <w:sz w:val="18"/>
          <w:szCs w:val="18"/>
        </w:rPr>
        <w:t xml:space="preserve"> </w:t>
      </w:r>
      <w:r w:rsidR="00E31B79" w:rsidRPr="008820E8">
        <w:rPr>
          <w:rFonts w:ascii="Verdana" w:hAnsi="Verdana"/>
          <w:sz w:val="18"/>
          <w:szCs w:val="18"/>
        </w:rPr>
        <w:t xml:space="preserve">and </w:t>
      </w:r>
      <w:r w:rsidR="009F78B2" w:rsidRPr="008820E8">
        <w:rPr>
          <w:rFonts w:ascii="Verdana" w:hAnsi="Verdana"/>
          <w:sz w:val="18"/>
          <w:szCs w:val="18"/>
        </w:rPr>
        <w:t>that</w:t>
      </w:r>
      <w:r w:rsidR="00E31B79" w:rsidRPr="008820E8">
        <w:rPr>
          <w:rFonts w:ascii="Verdana" w:hAnsi="Verdana"/>
          <w:sz w:val="18"/>
          <w:szCs w:val="18"/>
        </w:rPr>
        <w:t xml:space="preserve"> </w:t>
      </w:r>
      <w:r w:rsidR="008C2796" w:rsidRPr="008820E8">
        <w:rPr>
          <w:rFonts w:ascii="Verdana" w:hAnsi="Verdana"/>
          <w:sz w:val="18"/>
          <w:szCs w:val="18"/>
        </w:rPr>
        <w:t xml:space="preserve">accordingly, that </w:t>
      </w:r>
      <w:r w:rsidR="00167561" w:rsidRPr="008820E8">
        <w:rPr>
          <w:rFonts w:ascii="Verdana" w:hAnsi="Verdana"/>
          <w:sz w:val="18"/>
          <w:szCs w:val="18"/>
        </w:rPr>
        <w:t xml:space="preserve">agreement </w:t>
      </w:r>
      <w:r w:rsidR="00E31B79" w:rsidRPr="008820E8">
        <w:rPr>
          <w:rFonts w:ascii="Verdana" w:hAnsi="Verdana"/>
          <w:sz w:val="18"/>
          <w:szCs w:val="18"/>
        </w:rPr>
        <w:t xml:space="preserve">continues </w:t>
      </w:r>
      <w:r w:rsidR="003E2AB6" w:rsidRPr="008820E8">
        <w:rPr>
          <w:rFonts w:ascii="Verdana" w:hAnsi="Verdana"/>
          <w:sz w:val="18"/>
          <w:szCs w:val="18"/>
        </w:rPr>
        <w:t xml:space="preserve">in full force and effect </w:t>
      </w:r>
      <w:r w:rsidR="00167561" w:rsidRPr="008820E8">
        <w:rPr>
          <w:rFonts w:ascii="Verdana" w:hAnsi="Verdana"/>
          <w:sz w:val="18"/>
          <w:szCs w:val="18"/>
        </w:rPr>
        <w:t xml:space="preserve">solely </w:t>
      </w:r>
      <w:r w:rsidR="00E31B79" w:rsidRPr="008820E8">
        <w:rPr>
          <w:rFonts w:ascii="Verdana" w:hAnsi="Verdana"/>
          <w:sz w:val="18"/>
          <w:szCs w:val="18"/>
        </w:rPr>
        <w:t xml:space="preserve">in relation </w:t>
      </w:r>
      <w:r w:rsidR="00167561" w:rsidRPr="008820E8">
        <w:rPr>
          <w:rFonts w:ascii="Verdana" w:hAnsi="Verdana"/>
          <w:sz w:val="18"/>
          <w:szCs w:val="18"/>
        </w:rPr>
        <w:t>to the conveyance of gas on the Gas Network (as that term is defined in that agreement)</w:t>
      </w:r>
      <w:r w:rsidR="0056471D" w:rsidRPr="008820E8">
        <w:rPr>
          <w:rFonts w:ascii="Verdana" w:hAnsi="Verdana"/>
          <w:sz w:val="18"/>
          <w:szCs w:val="18"/>
        </w:rPr>
        <w:t>.</w:t>
      </w:r>
      <w:r w:rsidR="00B6769B" w:rsidRPr="008820E8">
        <w:rPr>
          <w:rFonts w:ascii="Verdana" w:hAnsi="Verdana"/>
          <w:sz w:val="18"/>
          <w:szCs w:val="18"/>
        </w:rPr>
        <w:t xml:space="preserve"> </w:t>
      </w:r>
      <w:r w:rsidR="00167561" w:rsidRPr="008820E8">
        <w:rPr>
          <w:rFonts w:ascii="Verdana" w:hAnsi="Verdana"/>
          <w:sz w:val="18"/>
          <w:szCs w:val="18"/>
        </w:rPr>
        <w:t xml:space="preserve"> </w:t>
      </w:r>
      <w:r w:rsidR="009F78B2" w:rsidRPr="008820E8">
        <w:rPr>
          <w:rFonts w:ascii="Verdana" w:hAnsi="Verdana"/>
          <w:sz w:val="18"/>
          <w:szCs w:val="18"/>
        </w:rPr>
        <w:t>Notwithstanding any other provision in the Agreement for Use of Networks</w:t>
      </w:r>
      <w:r w:rsidR="002F5576" w:rsidRPr="008820E8">
        <w:rPr>
          <w:rFonts w:ascii="Verdana" w:hAnsi="Verdana"/>
          <w:sz w:val="18"/>
          <w:szCs w:val="18"/>
        </w:rPr>
        <w:t xml:space="preserve">, with effect from the </w:t>
      </w:r>
      <w:r w:rsidR="008C2796" w:rsidRPr="008820E8">
        <w:rPr>
          <w:rFonts w:ascii="Verdana" w:hAnsi="Verdana"/>
          <w:sz w:val="18"/>
          <w:szCs w:val="18"/>
        </w:rPr>
        <w:t>date of this agreement</w:t>
      </w:r>
      <w:r w:rsidR="002F5576" w:rsidRPr="008820E8">
        <w:rPr>
          <w:rFonts w:ascii="Verdana" w:hAnsi="Verdana"/>
          <w:sz w:val="18"/>
          <w:szCs w:val="18"/>
        </w:rPr>
        <w:t>:</w:t>
      </w:r>
      <w:bookmarkEnd w:id="1485"/>
    </w:p>
    <w:p w:rsidR="00C42CCF" w:rsidRPr="008820E8" w:rsidRDefault="008C2796" w:rsidP="000D5943">
      <w:pPr>
        <w:pStyle w:val="Heading3"/>
        <w:spacing w:before="200" w:line="240" w:lineRule="auto"/>
        <w:rPr>
          <w:rFonts w:ascii="Verdana" w:hAnsi="Verdana"/>
          <w:sz w:val="18"/>
          <w:szCs w:val="18"/>
        </w:rPr>
      </w:pPr>
      <w:r w:rsidRPr="008820E8">
        <w:rPr>
          <w:rFonts w:ascii="Verdana" w:hAnsi="Verdana"/>
          <w:sz w:val="18"/>
          <w:szCs w:val="18"/>
        </w:rPr>
        <w:t>e</w:t>
      </w:r>
      <w:r w:rsidR="00C42CCF" w:rsidRPr="008820E8">
        <w:rPr>
          <w:rFonts w:ascii="Verdana" w:hAnsi="Verdana"/>
          <w:sz w:val="18"/>
          <w:szCs w:val="18"/>
        </w:rPr>
        <w:t>ach party waives all rights and entitlements it may have under the UNA Electricity Provisions</w:t>
      </w:r>
      <w:r w:rsidR="00B046FF" w:rsidRPr="008820E8">
        <w:rPr>
          <w:rFonts w:ascii="Verdana" w:hAnsi="Verdana"/>
          <w:sz w:val="18"/>
          <w:szCs w:val="18"/>
        </w:rPr>
        <w:t>,</w:t>
      </w:r>
      <w:r w:rsidR="00C42CCF" w:rsidRPr="008820E8">
        <w:rPr>
          <w:rFonts w:ascii="Verdana" w:hAnsi="Verdana"/>
          <w:sz w:val="18"/>
          <w:szCs w:val="18"/>
        </w:rPr>
        <w:t xml:space="preserve"> </w:t>
      </w:r>
      <w:r w:rsidRPr="008820E8">
        <w:rPr>
          <w:rFonts w:ascii="Verdana" w:hAnsi="Verdana"/>
          <w:sz w:val="18"/>
          <w:szCs w:val="18"/>
        </w:rPr>
        <w:t xml:space="preserve">or at law </w:t>
      </w:r>
      <w:r w:rsidR="00B046FF" w:rsidRPr="008820E8">
        <w:rPr>
          <w:rFonts w:ascii="Verdana" w:hAnsi="Verdana"/>
          <w:sz w:val="18"/>
          <w:szCs w:val="18"/>
        </w:rPr>
        <w:t xml:space="preserve">in relation to the subject matter of the UNA Electricity Provisions, </w:t>
      </w:r>
      <w:r w:rsidR="00C42CCF" w:rsidRPr="008820E8">
        <w:rPr>
          <w:rFonts w:ascii="Verdana" w:hAnsi="Verdana"/>
          <w:sz w:val="18"/>
          <w:szCs w:val="18"/>
        </w:rPr>
        <w:t xml:space="preserve">and irrevocably and unconditionally releases the other party in relation to </w:t>
      </w:r>
      <w:r w:rsidRPr="008820E8">
        <w:rPr>
          <w:rFonts w:ascii="Verdana" w:hAnsi="Verdana"/>
          <w:sz w:val="18"/>
          <w:szCs w:val="18"/>
        </w:rPr>
        <w:t>the other party’s</w:t>
      </w:r>
      <w:r w:rsidR="00C42CCF" w:rsidRPr="008820E8">
        <w:rPr>
          <w:rFonts w:ascii="Verdana" w:hAnsi="Verdana"/>
          <w:sz w:val="18"/>
          <w:szCs w:val="18"/>
        </w:rPr>
        <w:t xml:space="preserve"> obligations and liabilities in respect of the same; and </w:t>
      </w:r>
    </w:p>
    <w:p w:rsidR="00C42CCF" w:rsidRDefault="008C2796" w:rsidP="000D5943">
      <w:pPr>
        <w:pStyle w:val="Heading3"/>
        <w:spacing w:before="200" w:line="240" w:lineRule="auto"/>
        <w:rPr>
          <w:rFonts w:ascii="Verdana" w:hAnsi="Verdana"/>
          <w:sz w:val="18"/>
          <w:szCs w:val="18"/>
        </w:rPr>
      </w:pPr>
      <w:r w:rsidRPr="008820E8">
        <w:rPr>
          <w:rFonts w:ascii="Verdana" w:hAnsi="Verdana"/>
          <w:sz w:val="18"/>
          <w:szCs w:val="18"/>
        </w:rPr>
        <w:t>n</w:t>
      </w:r>
      <w:r w:rsidR="002F5576" w:rsidRPr="008820E8">
        <w:rPr>
          <w:rFonts w:ascii="Verdana" w:hAnsi="Verdana"/>
          <w:sz w:val="18"/>
          <w:szCs w:val="18"/>
        </w:rPr>
        <w:t xml:space="preserve">either party will be entitled to, and will not, bring any claim against the other party </w:t>
      </w:r>
      <w:r w:rsidR="00B046FF" w:rsidRPr="008820E8">
        <w:rPr>
          <w:rFonts w:ascii="Verdana" w:hAnsi="Verdana"/>
          <w:sz w:val="18"/>
          <w:szCs w:val="18"/>
        </w:rPr>
        <w:t>under</w:t>
      </w:r>
      <w:r w:rsidR="002F5576" w:rsidRPr="008820E8">
        <w:rPr>
          <w:rFonts w:ascii="Verdana" w:hAnsi="Verdana"/>
          <w:sz w:val="18"/>
          <w:szCs w:val="18"/>
        </w:rPr>
        <w:t xml:space="preserve"> the UNA Electricity Provisions</w:t>
      </w:r>
      <w:r w:rsidR="00B046FF" w:rsidRPr="008820E8">
        <w:rPr>
          <w:rFonts w:ascii="Verdana" w:hAnsi="Verdana"/>
          <w:sz w:val="18"/>
          <w:szCs w:val="18"/>
        </w:rPr>
        <w:t>, or at law in relation to the subject matter of the UNA Electricity Provisions</w:t>
      </w:r>
      <w:r w:rsidRPr="008820E8">
        <w:rPr>
          <w:rFonts w:ascii="Verdana" w:hAnsi="Verdana"/>
          <w:sz w:val="18"/>
          <w:szCs w:val="18"/>
        </w:rPr>
        <w:t>.</w:t>
      </w:r>
      <w:r w:rsidR="00C42CCF" w:rsidRPr="008820E8">
        <w:rPr>
          <w:rFonts w:ascii="Verdana" w:hAnsi="Verdana"/>
          <w:sz w:val="18"/>
          <w:szCs w:val="18"/>
        </w:rPr>
        <w:t xml:space="preserve"> </w:t>
      </w:r>
    </w:p>
    <w:p w:rsidR="003B5015" w:rsidRDefault="003B5015" w:rsidP="000D5943">
      <w:pPr>
        <w:pStyle w:val="Heading3"/>
        <w:numPr>
          <w:ilvl w:val="0"/>
          <w:numId w:val="0"/>
        </w:numPr>
        <w:spacing w:before="200" w:line="240" w:lineRule="auto"/>
        <w:ind w:left="852"/>
        <w:rPr>
          <w:rFonts w:ascii="Verdana" w:hAnsi="Verdana"/>
          <w:sz w:val="18"/>
          <w:szCs w:val="18"/>
        </w:rPr>
      </w:pPr>
      <w:r>
        <w:rPr>
          <w:rFonts w:ascii="Verdana" w:hAnsi="Verdana"/>
          <w:sz w:val="18"/>
          <w:szCs w:val="18"/>
        </w:rPr>
        <w:t>For the avoidance of doubt, this clause settles and releases all rights, entitlements and claims of either party, whether known or unknown, under the Agreement for Use of Networks which had accrued prior to or at the</w:t>
      </w:r>
      <w:r w:rsidR="00AD637C">
        <w:rPr>
          <w:rFonts w:ascii="Verdana" w:hAnsi="Verdana"/>
          <w:sz w:val="18"/>
          <w:szCs w:val="18"/>
        </w:rPr>
        <w:t xml:space="preserve"> date of this agreement</w:t>
      </w:r>
      <w:r w:rsidR="00447563">
        <w:rPr>
          <w:rFonts w:ascii="Verdana" w:hAnsi="Verdana"/>
          <w:sz w:val="18"/>
          <w:szCs w:val="18"/>
        </w:rPr>
        <w:t>, other than in relation to gas</w:t>
      </w:r>
      <w:r>
        <w:rPr>
          <w:rFonts w:ascii="Verdana" w:hAnsi="Verdana"/>
          <w:sz w:val="18"/>
          <w:szCs w:val="18"/>
        </w:rPr>
        <w:t>.</w:t>
      </w:r>
    </w:p>
    <w:p w:rsidR="00D06DDB" w:rsidRDefault="00D06DDB" w:rsidP="000D5943">
      <w:pPr>
        <w:pStyle w:val="Heading3"/>
        <w:numPr>
          <w:ilvl w:val="0"/>
          <w:numId w:val="0"/>
        </w:numPr>
        <w:spacing w:before="200" w:line="240" w:lineRule="auto"/>
        <w:ind w:left="852"/>
        <w:rPr>
          <w:rFonts w:ascii="Verdana" w:hAnsi="Verdana"/>
          <w:b/>
          <w:i/>
          <w:sz w:val="18"/>
          <w:szCs w:val="18"/>
        </w:rPr>
      </w:pPr>
      <w:r>
        <w:rPr>
          <w:rFonts w:ascii="Verdana" w:hAnsi="Verdana"/>
          <w:sz w:val="18"/>
          <w:szCs w:val="18"/>
        </w:rPr>
        <w:t xml:space="preserve">Notwithstanding </w:t>
      </w:r>
      <w:r w:rsidR="009509A9">
        <w:rPr>
          <w:rFonts w:ascii="Verdana" w:hAnsi="Verdana"/>
          <w:sz w:val="18"/>
          <w:szCs w:val="18"/>
        </w:rPr>
        <w:t xml:space="preserve">the foregoing provisions of </w:t>
      </w:r>
      <w:r>
        <w:rPr>
          <w:rFonts w:ascii="Verdana" w:hAnsi="Verdana"/>
          <w:sz w:val="18"/>
          <w:szCs w:val="18"/>
        </w:rPr>
        <w:t xml:space="preserve">this clause </w:t>
      </w:r>
      <w:r w:rsidR="00F64DD9">
        <w:rPr>
          <w:rFonts w:ascii="Verdana" w:hAnsi="Verdana"/>
          <w:sz w:val="18"/>
          <w:szCs w:val="18"/>
        </w:rPr>
        <w:fldChar w:fldCharType="begin"/>
      </w:r>
      <w:r w:rsidR="00684C07">
        <w:rPr>
          <w:rFonts w:ascii="Verdana" w:hAnsi="Verdana"/>
          <w:sz w:val="18"/>
          <w:szCs w:val="18"/>
        </w:rPr>
        <w:instrText xml:space="preserve"> REF _Ref343592477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30.2</w:t>
      </w:r>
      <w:r w:rsidR="00F64DD9">
        <w:rPr>
          <w:rFonts w:ascii="Verdana" w:hAnsi="Verdana"/>
          <w:sz w:val="18"/>
          <w:szCs w:val="18"/>
        </w:rPr>
        <w:fldChar w:fldCharType="end"/>
      </w:r>
      <w:r>
        <w:rPr>
          <w:rFonts w:ascii="Verdana" w:hAnsi="Verdana"/>
          <w:sz w:val="18"/>
          <w:szCs w:val="18"/>
        </w:rPr>
        <w:t xml:space="preserve">, the right of the Retailer to make a claim under the </w:t>
      </w:r>
      <w:r w:rsidR="009509A9">
        <w:rPr>
          <w:rFonts w:ascii="Verdana" w:hAnsi="Verdana"/>
          <w:sz w:val="18"/>
          <w:szCs w:val="18"/>
        </w:rPr>
        <w:t xml:space="preserve">Agreement for </w:t>
      </w:r>
      <w:r>
        <w:rPr>
          <w:rFonts w:ascii="Verdana" w:hAnsi="Verdana"/>
          <w:sz w:val="18"/>
          <w:szCs w:val="18"/>
        </w:rPr>
        <w:t xml:space="preserve">Use of Networks in respect of damage to a Consumer’s physical property </w:t>
      </w:r>
      <w:r w:rsidR="009509A9">
        <w:rPr>
          <w:rFonts w:ascii="Verdana" w:hAnsi="Verdana"/>
          <w:sz w:val="18"/>
          <w:szCs w:val="18"/>
        </w:rPr>
        <w:t xml:space="preserve">prior to the date of this agreement </w:t>
      </w:r>
      <w:r>
        <w:rPr>
          <w:rFonts w:ascii="Verdana" w:hAnsi="Verdana"/>
          <w:sz w:val="18"/>
          <w:szCs w:val="18"/>
        </w:rPr>
        <w:t>is preserved and unaffected by this clause.</w:t>
      </w:r>
      <w:r w:rsidR="004C1B75" w:rsidRPr="004C1B75">
        <w:rPr>
          <w:rFonts w:ascii="Verdana" w:hAnsi="Verdana"/>
          <w:b/>
          <w:sz w:val="18"/>
          <w:szCs w:val="18"/>
        </w:rPr>
        <w:t>]</w:t>
      </w:r>
      <w:r w:rsidR="003C4EB5">
        <w:rPr>
          <w:rFonts w:ascii="Verdana" w:hAnsi="Verdana"/>
          <w:b/>
          <w:sz w:val="18"/>
          <w:szCs w:val="18"/>
        </w:rPr>
        <w:t xml:space="preserve"> </w:t>
      </w:r>
      <w:r w:rsidR="003C4EB5" w:rsidRPr="003C4EB5">
        <w:rPr>
          <w:rFonts w:ascii="Verdana" w:hAnsi="Verdana"/>
          <w:b/>
          <w:i/>
          <w:sz w:val="18"/>
          <w:szCs w:val="18"/>
        </w:rPr>
        <w:t xml:space="preserve">[Note: This clause applies if the current Agreement for Use of Network between the Distributor and the Retailer relates to electricity </w:t>
      </w:r>
      <w:r w:rsidR="003C4EB5">
        <w:rPr>
          <w:rFonts w:ascii="Verdana" w:hAnsi="Verdana"/>
          <w:b/>
          <w:i/>
          <w:sz w:val="18"/>
          <w:szCs w:val="18"/>
        </w:rPr>
        <w:t>and gas</w:t>
      </w:r>
      <w:r w:rsidR="003C4EB5" w:rsidRPr="003C4EB5">
        <w:rPr>
          <w:rFonts w:ascii="Verdana" w:hAnsi="Verdana"/>
          <w:b/>
          <w:i/>
          <w:sz w:val="18"/>
          <w:szCs w:val="18"/>
        </w:rPr>
        <w:t>.</w:t>
      </w:r>
      <w:r w:rsidR="003B0586">
        <w:rPr>
          <w:rFonts w:ascii="Verdana" w:hAnsi="Verdana"/>
          <w:b/>
          <w:i/>
          <w:sz w:val="18"/>
          <w:szCs w:val="18"/>
        </w:rPr>
        <w:t xml:space="preserve"> To be deleted </w:t>
      </w:r>
      <w:r w:rsidR="00571AA3">
        <w:rPr>
          <w:rFonts w:ascii="Verdana" w:hAnsi="Verdana"/>
          <w:b/>
          <w:i/>
          <w:sz w:val="18"/>
          <w:szCs w:val="18"/>
        </w:rPr>
        <w:t>if the current Agreement for Use of Networks between the Distributor and the Retailer relates to electricity only, or if this agreement</w:t>
      </w:r>
      <w:r w:rsidR="003B0586">
        <w:rPr>
          <w:rFonts w:ascii="Verdana" w:hAnsi="Verdana"/>
          <w:b/>
          <w:i/>
          <w:sz w:val="18"/>
          <w:szCs w:val="18"/>
        </w:rPr>
        <w:t xml:space="preserve"> is entered into with a new retailer who is not currently party to the Agreement for Use of Networks.</w:t>
      </w:r>
      <w:r w:rsidR="003C4EB5" w:rsidRPr="003C4EB5">
        <w:rPr>
          <w:rFonts w:ascii="Verdana" w:hAnsi="Verdana"/>
          <w:b/>
          <w:i/>
          <w:sz w:val="18"/>
          <w:szCs w:val="18"/>
        </w:rPr>
        <w:t>]</w:t>
      </w:r>
    </w:p>
    <w:p w:rsidR="005A4C4B" w:rsidRPr="005A4C4B" w:rsidRDefault="005A4C4B" w:rsidP="000D5943">
      <w:pPr>
        <w:pStyle w:val="Heading3"/>
        <w:numPr>
          <w:ilvl w:val="0"/>
          <w:numId w:val="0"/>
        </w:numPr>
        <w:spacing w:before="200" w:line="240" w:lineRule="auto"/>
        <w:ind w:left="852"/>
        <w:rPr>
          <w:rFonts w:ascii="Verdana" w:hAnsi="Verdana"/>
          <w:sz w:val="18"/>
          <w:szCs w:val="18"/>
        </w:rPr>
      </w:pPr>
      <w:r w:rsidRPr="005A4C4B">
        <w:rPr>
          <w:rFonts w:ascii="Verdana" w:hAnsi="Verdana"/>
          <w:i/>
          <w:sz w:val="18"/>
          <w:szCs w:val="18"/>
        </w:rPr>
        <w:t>OR</w:t>
      </w:r>
    </w:p>
    <w:p w:rsidR="004C1B75" w:rsidRPr="008820E8" w:rsidRDefault="004C1B75" w:rsidP="004C1B75">
      <w:pPr>
        <w:pStyle w:val="Heading2"/>
        <w:numPr>
          <w:ilvl w:val="0"/>
          <w:numId w:val="0"/>
        </w:numPr>
        <w:spacing w:before="200" w:line="240" w:lineRule="auto"/>
        <w:ind w:left="851"/>
        <w:rPr>
          <w:rFonts w:ascii="Verdana" w:hAnsi="Verdana"/>
          <w:sz w:val="18"/>
          <w:szCs w:val="18"/>
        </w:rPr>
      </w:pPr>
      <w:r>
        <w:rPr>
          <w:rFonts w:ascii="Verdana" w:hAnsi="Verdana"/>
          <w:b/>
          <w:sz w:val="18"/>
          <w:szCs w:val="18"/>
        </w:rPr>
        <w:t>[</w:t>
      </w:r>
      <w:r w:rsidRPr="008820E8">
        <w:rPr>
          <w:rFonts w:ascii="Verdana" w:hAnsi="Verdana"/>
          <w:b/>
          <w:sz w:val="18"/>
          <w:szCs w:val="18"/>
        </w:rPr>
        <w:t>Entire agreement</w:t>
      </w:r>
      <w:r w:rsidRPr="008820E8">
        <w:rPr>
          <w:rFonts w:ascii="Verdana" w:hAnsi="Verdana"/>
          <w:sz w:val="18"/>
          <w:szCs w:val="18"/>
        </w:rPr>
        <w:t xml:space="preserve">: This agreement records the entire agreement between the parties concerning its subject matter, and prevails over the Agreement for Use of Networks. Notwithstanding any provision to the contrary contained in the Agreement for Use of Networks, the Agreement for Use of Networks is hereby </w:t>
      </w:r>
      <w:r>
        <w:rPr>
          <w:rFonts w:ascii="Verdana" w:hAnsi="Verdana"/>
          <w:sz w:val="18"/>
          <w:szCs w:val="18"/>
        </w:rPr>
        <w:t>terminated</w:t>
      </w:r>
      <w:r w:rsidRPr="008820E8">
        <w:rPr>
          <w:rFonts w:ascii="Verdana" w:hAnsi="Verdana"/>
          <w:sz w:val="18"/>
          <w:szCs w:val="18"/>
        </w:rPr>
        <w:t xml:space="preserve"> such that all provisions contained in that agreement cease to apply with effect from the Commencement Date.  Notwithstanding any other provision in the Agreement for Use of Networks, with effect from the date of this agreement:</w:t>
      </w:r>
    </w:p>
    <w:p w:rsidR="004C1B75" w:rsidRPr="004C1B75" w:rsidRDefault="004C1B75" w:rsidP="00EB3E4B">
      <w:pPr>
        <w:pStyle w:val="Heading3"/>
        <w:numPr>
          <w:ilvl w:val="2"/>
          <w:numId w:val="46"/>
        </w:numPr>
        <w:spacing w:before="200" w:line="240" w:lineRule="auto"/>
        <w:rPr>
          <w:rFonts w:ascii="Verdana" w:hAnsi="Verdana"/>
          <w:sz w:val="18"/>
          <w:szCs w:val="18"/>
        </w:rPr>
      </w:pPr>
      <w:r w:rsidRPr="004C1B75">
        <w:rPr>
          <w:rFonts w:ascii="Verdana" w:hAnsi="Verdana"/>
          <w:sz w:val="18"/>
          <w:szCs w:val="18"/>
        </w:rPr>
        <w:t xml:space="preserve">each party waives all rights and entitlements it may have under the </w:t>
      </w:r>
      <w:r>
        <w:rPr>
          <w:rFonts w:ascii="Verdana" w:hAnsi="Verdana"/>
          <w:sz w:val="18"/>
          <w:szCs w:val="18"/>
        </w:rPr>
        <w:t>Agreement for Use of Networks</w:t>
      </w:r>
      <w:r w:rsidRPr="004C1B75">
        <w:rPr>
          <w:rFonts w:ascii="Verdana" w:hAnsi="Verdana"/>
          <w:sz w:val="18"/>
          <w:szCs w:val="18"/>
        </w:rPr>
        <w:t xml:space="preserve">, or at law in relation to the subject matter of the </w:t>
      </w:r>
      <w:r>
        <w:rPr>
          <w:rFonts w:ascii="Verdana" w:hAnsi="Verdana"/>
          <w:sz w:val="18"/>
          <w:szCs w:val="18"/>
        </w:rPr>
        <w:t>Agreement for Use of Networks</w:t>
      </w:r>
      <w:r w:rsidRPr="004C1B75">
        <w:rPr>
          <w:rFonts w:ascii="Verdana" w:hAnsi="Verdana"/>
          <w:sz w:val="18"/>
          <w:szCs w:val="18"/>
        </w:rPr>
        <w:t xml:space="preserve">, and irrevocably and unconditionally releases the other party in relation to the other party’s obligations and liabilities in respect of the same; and </w:t>
      </w:r>
    </w:p>
    <w:p w:rsidR="004C1B75" w:rsidRDefault="004C1B75" w:rsidP="004C1B75">
      <w:pPr>
        <w:pStyle w:val="Heading3"/>
        <w:spacing w:before="200" w:line="240" w:lineRule="auto"/>
        <w:rPr>
          <w:rFonts w:ascii="Verdana" w:hAnsi="Verdana"/>
          <w:sz w:val="18"/>
          <w:szCs w:val="18"/>
        </w:rPr>
      </w:pPr>
      <w:r w:rsidRPr="008820E8">
        <w:rPr>
          <w:rFonts w:ascii="Verdana" w:hAnsi="Verdana"/>
          <w:sz w:val="18"/>
          <w:szCs w:val="18"/>
        </w:rPr>
        <w:t xml:space="preserve">neither party will be entitled to, and will not, bring any claim against the other party under the </w:t>
      </w:r>
      <w:r>
        <w:rPr>
          <w:rFonts w:ascii="Verdana" w:hAnsi="Verdana"/>
          <w:sz w:val="18"/>
          <w:szCs w:val="18"/>
        </w:rPr>
        <w:t>Agreement for Use of Networks</w:t>
      </w:r>
      <w:r w:rsidRPr="008820E8">
        <w:rPr>
          <w:rFonts w:ascii="Verdana" w:hAnsi="Verdana"/>
          <w:sz w:val="18"/>
          <w:szCs w:val="18"/>
        </w:rPr>
        <w:t xml:space="preserve">, or at law in relation to the subject matter of the </w:t>
      </w:r>
      <w:r>
        <w:rPr>
          <w:rFonts w:ascii="Verdana" w:hAnsi="Verdana"/>
          <w:sz w:val="18"/>
          <w:szCs w:val="18"/>
        </w:rPr>
        <w:t>Agreement for Use of Networks</w:t>
      </w:r>
      <w:r w:rsidRPr="008820E8">
        <w:rPr>
          <w:rFonts w:ascii="Verdana" w:hAnsi="Verdana"/>
          <w:sz w:val="18"/>
          <w:szCs w:val="18"/>
        </w:rPr>
        <w:t xml:space="preserve">. </w:t>
      </w:r>
    </w:p>
    <w:p w:rsidR="004C1B75" w:rsidRDefault="004C1B75" w:rsidP="004C1B75">
      <w:pPr>
        <w:pStyle w:val="Heading3"/>
        <w:numPr>
          <w:ilvl w:val="0"/>
          <w:numId w:val="0"/>
        </w:numPr>
        <w:spacing w:before="200" w:line="240" w:lineRule="auto"/>
        <w:ind w:left="852"/>
        <w:rPr>
          <w:rFonts w:ascii="Verdana" w:hAnsi="Verdana"/>
          <w:sz w:val="18"/>
          <w:szCs w:val="18"/>
        </w:rPr>
      </w:pPr>
      <w:r>
        <w:rPr>
          <w:rFonts w:ascii="Verdana" w:hAnsi="Verdana"/>
          <w:sz w:val="18"/>
          <w:szCs w:val="18"/>
        </w:rPr>
        <w:t>For the avoidance of doubt, this clause settles and releases all rights, entitlements and claims of either party, whether known or unknown, under the Agreement for Use of Networks which had accrued prior to or at the date of this agreement.</w:t>
      </w:r>
    </w:p>
    <w:p w:rsidR="004C1B75" w:rsidRDefault="004C1B75" w:rsidP="004C1B75">
      <w:pPr>
        <w:pStyle w:val="Heading3"/>
        <w:numPr>
          <w:ilvl w:val="0"/>
          <w:numId w:val="0"/>
        </w:numPr>
        <w:spacing w:before="200" w:line="240" w:lineRule="auto"/>
        <w:ind w:left="852"/>
        <w:rPr>
          <w:rFonts w:ascii="Verdana" w:hAnsi="Verdana"/>
          <w:b/>
          <w:i/>
          <w:sz w:val="18"/>
          <w:szCs w:val="18"/>
        </w:rPr>
      </w:pPr>
      <w:r>
        <w:rPr>
          <w:rFonts w:ascii="Verdana" w:hAnsi="Verdana"/>
          <w:sz w:val="18"/>
          <w:szCs w:val="18"/>
        </w:rPr>
        <w:t>Notwithstanding the foregoing provisions of this clause 30.2 the right of the Retailer to make a claim under the Agreement for Use of Networks in respect of damage to a Consumer’s physical property prior to the date of this agreement is preserved and unaffected by this clause.</w:t>
      </w:r>
      <w:r w:rsidRPr="00A96AD2">
        <w:rPr>
          <w:rFonts w:ascii="Verdana" w:hAnsi="Verdana"/>
          <w:b/>
          <w:sz w:val="18"/>
          <w:szCs w:val="18"/>
        </w:rPr>
        <w:t>]</w:t>
      </w:r>
      <w:r w:rsidR="003C4EB5">
        <w:rPr>
          <w:rFonts w:ascii="Verdana" w:hAnsi="Verdana"/>
          <w:b/>
          <w:sz w:val="18"/>
          <w:szCs w:val="18"/>
        </w:rPr>
        <w:t xml:space="preserve"> </w:t>
      </w:r>
      <w:r w:rsidR="003C4EB5" w:rsidRPr="003C4EB5">
        <w:rPr>
          <w:rFonts w:ascii="Verdana" w:hAnsi="Verdana"/>
          <w:b/>
          <w:i/>
          <w:sz w:val="18"/>
          <w:szCs w:val="18"/>
        </w:rPr>
        <w:t xml:space="preserve">[Note: This clause applies if the current Agreement for Use of Network between the Distributor and the Retailer relates to </w:t>
      </w:r>
      <w:r w:rsidR="00497C3D">
        <w:rPr>
          <w:rFonts w:ascii="Verdana" w:hAnsi="Verdana"/>
          <w:b/>
          <w:i/>
          <w:sz w:val="18"/>
          <w:szCs w:val="18"/>
        </w:rPr>
        <w:t>electricity</w:t>
      </w:r>
      <w:r w:rsidR="003C4EB5">
        <w:rPr>
          <w:rFonts w:ascii="Verdana" w:hAnsi="Verdana"/>
          <w:b/>
          <w:i/>
          <w:sz w:val="18"/>
          <w:szCs w:val="18"/>
        </w:rPr>
        <w:t xml:space="preserve"> only</w:t>
      </w:r>
      <w:r w:rsidR="003C4EB5" w:rsidRPr="003C4EB5">
        <w:rPr>
          <w:rFonts w:ascii="Verdana" w:hAnsi="Verdana"/>
          <w:b/>
          <w:i/>
          <w:sz w:val="18"/>
          <w:szCs w:val="18"/>
        </w:rPr>
        <w:t>.</w:t>
      </w:r>
      <w:r w:rsidR="003B0586">
        <w:rPr>
          <w:rFonts w:ascii="Verdana" w:hAnsi="Verdana"/>
          <w:b/>
          <w:i/>
          <w:sz w:val="18"/>
          <w:szCs w:val="18"/>
        </w:rPr>
        <w:t xml:space="preserve"> To be deleted if </w:t>
      </w:r>
      <w:r w:rsidR="00F26D28">
        <w:rPr>
          <w:rFonts w:ascii="Verdana" w:hAnsi="Verdana"/>
          <w:b/>
          <w:i/>
          <w:sz w:val="18"/>
          <w:szCs w:val="18"/>
        </w:rPr>
        <w:t xml:space="preserve">the current Agreement for Use of Networks between the Distributor and the Retailer relates to electricity and gas, or if </w:t>
      </w:r>
      <w:r w:rsidR="003B0586">
        <w:rPr>
          <w:rFonts w:ascii="Verdana" w:hAnsi="Verdana"/>
          <w:b/>
          <w:i/>
          <w:sz w:val="18"/>
          <w:szCs w:val="18"/>
        </w:rPr>
        <w:t>this agreement is entered into with a new retailer who is not currently party to the Agreement for Use of Networks.</w:t>
      </w:r>
      <w:r w:rsidR="003C4EB5" w:rsidRPr="003C4EB5">
        <w:rPr>
          <w:rFonts w:ascii="Verdana" w:hAnsi="Verdana"/>
          <w:b/>
          <w:i/>
          <w:sz w:val="18"/>
          <w:szCs w:val="18"/>
        </w:rPr>
        <w:t>]</w:t>
      </w:r>
    </w:p>
    <w:p w:rsidR="003B0586" w:rsidRPr="005A4C4B" w:rsidRDefault="003B0586" w:rsidP="003B0586">
      <w:pPr>
        <w:pStyle w:val="Heading3"/>
        <w:numPr>
          <w:ilvl w:val="0"/>
          <w:numId w:val="0"/>
        </w:numPr>
        <w:spacing w:before="200" w:line="240" w:lineRule="auto"/>
        <w:ind w:left="852"/>
        <w:rPr>
          <w:rFonts w:ascii="Verdana" w:hAnsi="Verdana"/>
          <w:sz w:val="18"/>
          <w:szCs w:val="18"/>
        </w:rPr>
      </w:pPr>
      <w:r w:rsidRPr="005A4C4B">
        <w:rPr>
          <w:rFonts w:ascii="Verdana" w:hAnsi="Verdana"/>
          <w:i/>
          <w:sz w:val="18"/>
          <w:szCs w:val="18"/>
        </w:rPr>
        <w:t>OR</w:t>
      </w:r>
    </w:p>
    <w:p w:rsidR="003B0586" w:rsidRDefault="003B0586" w:rsidP="003B0586">
      <w:pPr>
        <w:pStyle w:val="Heading2"/>
        <w:numPr>
          <w:ilvl w:val="0"/>
          <w:numId w:val="0"/>
        </w:numPr>
        <w:spacing w:before="200" w:line="240" w:lineRule="auto"/>
        <w:ind w:left="851"/>
        <w:rPr>
          <w:rFonts w:ascii="Verdana" w:hAnsi="Verdana"/>
          <w:sz w:val="18"/>
          <w:szCs w:val="18"/>
        </w:rPr>
      </w:pPr>
      <w:r w:rsidRPr="00B929E1">
        <w:rPr>
          <w:rFonts w:ascii="Verdana" w:hAnsi="Verdana"/>
          <w:b/>
          <w:sz w:val="18"/>
          <w:szCs w:val="18"/>
        </w:rPr>
        <w:t>[Entire agreement</w:t>
      </w:r>
      <w:r w:rsidRPr="00B929E1">
        <w:rPr>
          <w:rFonts w:ascii="Verdana" w:hAnsi="Verdana"/>
          <w:sz w:val="18"/>
          <w:szCs w:val="18"/>
        </w:rPr>
        <w:t xml:space="preserve">: </w:t>
      </w:r>
      <w:r w:rsidRPr="00B929E1">
        <w:rPr>
          <w:rFonts w:ascii="Verdana" w:hAnsi="Verdana"/>
          <w:sz w:val="18"/>
          <w:szCs w:val="18"/>
          <w:lang w:val="en-NZ"/>
        </w:rPr>
        <w:t>This agreement records the entire agreement</w:t>
      </w:r>
      <w:r w:rsidR="00446DB2">
        <w:rPr>
          <w:rFonts w:ascii="Verdana" w:hAnsi="Verdana"/>
          <w:sz w:val="18"/>
          <w:szCs w:val="18"/>
          <w:lang w:val="en-NZ"/>
        </w:rPr>
        <w:t xml:space="preserve"> of the parties concerning its subject.  The parties record that the Retailer has not previously entered into a use of system agreement with the Distributor</w:t>
      </w:r>
      <w:r w:rsidRPr="00B929E1">
        <w:rPr>
          <w:rFonts w:ascii="Verdana" w:hAnsi="Verdana"/>
          <w:sz w:val="18"/>
          <w:szCs w:val="18"/>
          <w:lang w:val="en-NZ"/>
        </w:rPr>
        <w:t>.</w:t>
      </w:r>
      <w:r w:rsidRPr="00B929E1">
        <w:rPr>
          <w:rFonts w:ascii="Verdana" w:hAnsi="Verdana"/>
          <w:b/>
          <w:sz w:val="18"/>
          <w:szCs w:val="18"/>
        </w:rPr>
        <w:t>]</w:t>
      </w:r>
      <w:r>
        <w:rPr>
          <w:rFonts w:ascii="Verdana" w:hAnsi="Verdana"/>
          <w:b/>
          <w:sz w:val="18"/>
          <w:szCs w:val="18"/>
        </w:rPr>
        <w:t xml:space="preserve"> </w:t>
      </w:r>
      <w:r w:rsidRPr="003C4EB5">
        <w:rPr>
          <w:rFonts w:ascii="Verdana" w:hAnsi="Verdana"/>
          <w:b/>
          <w:i/>
          <w:sz w:val="18"/>
          <w:szCs w:val="18"/>
        </w:rPr>
        <w:t xml:space="preserve">[Note: This clause applies if </w:t>
      </w:r>
      <w:r>
        <w:rPr>
          <w:rFonts w:ascii="Verdana" w:hAnsi="Verdana"/>
          <w:b/>
          <w:i/>
          <w:sz w:val="18"/>
          <w:szCs w:val="18"/>
        </w:rPr>
        <w:t>this agreement is entered into with a new retailer who is not currently party to the Agreement for Use of Networks.</w:t>
      </w:r>
      <w:r w:rsidRPr="003C4EB5">
        <w:rPr>
          <w:rFonts w:ascii="Verdana" w:hAnsi="Verdana"/>
          <w:b/>
          <w:i/>
          <w:sz w:val="18"/>
          <w:szCs w:val="18"/>
        </w:rPr>
        <w:t>]</w:t>
      </w:r>
    </w:p>
    <w:p w:rsidR="00C42CCF" w:rsidRDefault="00A96AD2" w:rsidP="000D5943">
      <w:pPr>
        <w:pStyle w:val="Heading2"/>
        <w:tabs>
          <w:tab w:val="clear" w:pos="993"/>
          <w:tab w:val="num" w:pos="851"/>
        </w:tabs>
        <w:spacing w:before="200" w:line="240" w:lineRule="auto"/>
        <w:ind w:left="851"/>
        <w:rPr>
          <w:rFonts w:ascii="Verdana" w:hAnsi="Verdana"/>
          <w:sz w:val="18"/>
          <w:szCs w:val="18"/>
        </w:rPr>
      </w:pPr>
      <w:r>
        <w:rPr>
          <w:rFonts w:ascii="Verdana" w:hAnsi="Verdana"/>
          <w:b/>
          <w:sz w:val="18"/>
          <w:szCs w:val="18"/>
        </w:rPr>
        <w:t>[</w:t>
      </w:r>
      <w:r w:rsidR="00C42CCF" w:rsidRPr="008820E8">
        <w:rPr>
          <w:rFonts w:ascii="Verdana" w:hAnsi="Verdana"/>
          <w:b/>
          <w:sz w:val="18"/>
          <w:szCs w:val="18"/>
        </w:rPr>
        <w:t>UNA Electricity Provisions Charges:</w:t>
      </w:r>
      <w:r w:rsidR="00C42CCF" w:rsidRPr="008820E8">
        <w:rPr>
          <w:rFonts w:ascii="Verdana" w:hAnsi="Verdana"/>
          <w:sz w:val="18"/>
          <w:szCs w:val="18"/>
        </w:rPr>
        <w:t xml:space="preserve">  Notwithstanding clause </w:t>
      </w:r>
      <w:r w:rsidR="0060773A">
        <w:fldChar w:fldCharType="begin"/>
      </w:r>
      <w:r w:rsidR="0060773A">
        <w:instrText xml:space="preserve"> REF _Ref343592477 \r \h  \* MERGEFORMAT </w:instrText>
      </w:r>
      <w:r w:rsidR="0060773A">
        <w:fldChar w:fldCharType="separate"/>
      </w:r>
      <w:r w:rsidR="00D73AF0" w:rsidRPr="00D73AF0">
        <w:rPr>
          <w:rFonts w:ascii="Verdana" w:hAnsi="Verdana"/>
          <w:sz w:val="18"/>
          <w:szCs w:val="18"/>
        </w:rPr>
        <w:t>30.2</w:t>
      </w:r>
      <w:r w:rsidR="0060773A">
        <w:fldChar w:fldCharType="end"/>
      </w:r>
      <w:r w:rsidR="00C42CCF" w:rsidRPr="008820E8">
        <w:rPr>
          <w:rFonts w:ascii="Verdana" w:hAnsi="Verdana"/>
          <w:sz w:val="18"/>
          <w:szCs w:val="18"/>
        </w:rPr>
        <w:t xml:space="preserve">, the </w:t>
      </w:r>
      <w:r w:rsidR="00FE42D6" w:rsidRPr="008820E8">
        <w:rPr>
          <w:rFonts w:ascii="Verdana" w:hAnsi="Verdana"/>
          <w:sz w:val="18"/>
          <w:szCs w:val="18"/>
        </w:rPr>
        <w:t xml:space="preserve">UNA Electricity Provisions </w:t>
      </w:r>
      <w:r w:rsidR="008C2796" w:rsidRPr="008820E8">
        <w:rPr>
          <w:rFonts w:ascii="Verdana" w:hAnsi="Verdana"/>
          <w:sz w:val="18"/>
          <w:szCs w:val="18"/>
        </w:rPr>
        <w:t>in respect of</w:t>
      </w:r>
      <w:r w:rsidR="00FE42D6" w:rsidRPr="008820E8">
        <w:rPr>
          <w:rFonts w:ascii="Verdana" w:hAnsi="Verdana"/>
          <w:sz w:val="18"/>
          <w:szCs w:val="18"/>
        </w:rPr>
        <w:t xml:space="preserve"> line charges payable by the Retailer to the Distributor </w:t>
      </w:r>
      <w:r w:rsidR="00A506A7">
        <w:rPr>
          <w:rFonts w:ascii="Verdana" w:hAnsi="Verdana"/>
          <w:sz w:val="18"/>
          <w:szCs w:val="18"/>
        </w:rPr>
        <w:t xml:space="preserve">(and/or related credits in respect of line charges payable by the Distributor to the Retailer) </w:t>
      </w:r>
      <w:r w:rsidR="008C2796" w:rsidRPr="008820E8">
        <w:rPr>
          <w:rFonts w:ascii="Verdana" w:hAnsi="Verdana"/>
          <w:sz w:val="18"/>
          <w:szCs w:val="18"/>
        </w:rPr>
        <w:t xml:space="preserve">in relation to the period </w:t>
      </w:r>
      <w:r w:rsidR="00FE42D6" w:rsidRPr="008820E8">
        <w:rPr>
          <w:rFonts w:ascii="Verdana" w:hAnsi="Verdana"/>
          <w:sz w:val="18"/>
          <w:szCs w:val="18"/>
        </w:rPr>
        <w:t xml:space="preserve">prior to the Commencement Date, including the wash-up </w:t>
      </w:r>
      <w:r w:rsidR="00D156C3">
        <w:rPr>
          <w:rFonts w:ascii="Verdana" w:hAnsi="Verdana"/>
          <w:sz w:val="18"/>
          <w:szCs w:val="18"/>
        </w:rPr>
        <w:t xml:space="preserve">and dispute </w:t>
      </w:r>
      <w:r w:rsidR="00FE42D6" w:rsidRPr="008820E8">
        <w:rPr>
          <w:rFonts w:ascii="Verdana" w:hAnsi="Verdana"/>
          <w:sz w:val="18"/>
          <w:szCs w:val="18"/>
        </w:rPr>
        <w:t xml:space="preserve">provisions </w:t>
      </w:r>
      <w:r w:rsidR="008C2796" w:rsidRPr="008820E8">
        <w:rPr>
          <w:rFonts w:ascii="Verdana" w:hAnsi="Verdana"/>
          <w:sz w:val="18"/>
          <w:szCs w:val="18"/>
        </w:rPr>
        <w:t>in respect of</w:t>
      </w:r>
      <w:r w:rsidR="00FE42D6" w:rsidRPr="008820E8">
        <w:rPr>
          <w:rFonts w:ascii="Verdana" w:hAnsi="Verdana"/>
          <w:sz w:val="18"/>
          <w:szCs w:val="18"/>
        </w:rPr>
        <w:t xml:space="preserve"> such </w:t>
      </w:r>
      <w:r w:rsidR="008C2796" w:rsidRPr="008820E8">
        <w:rPr>
          <w:rFonts w:ascii="Verdana" w:hAnsi="Verdana"/>
          <w:sz w:val="18"/>
          <w:szCs w:val="18"/>
        </w:rPr>
        <w:t xml:space="preserve">line </w:t>
      </w:r>
      <w:r w:rsidR="00FE42D6" w:rsidRPr="008820E8">
        <w:rPr>
          <w:rFonts w:ascii="Verdana" w:hAnsi="Verdana"/>
          <w:sz w:val="18"/>
          <w:szCs w:val="18"/>
        </w:rPr>
        <w:t>charges</w:t>
      </w:r>
      <w:r w:rsidR="00A506A7">
        <w:rPr>
          <w:rFonts w:ascii="Verdana" w:hAnsi="Verdana"/>
          <w:sz w:val="18"/>
          <w:szCs w:val="18"/>
        </w:rPr>
        <w:t xml:space="preserve"> (and any substantive provisions upon which the Retailer or the Distributor rely in respect of such dispute)</w:t>
      </w:r>
      <w:r w:rsidR="00FE42D6" w:rsidRPr="008820E8">
        <w:rPr>
          <w:rFonts w:ascii="Verdana" w:hAnsi="Verdana"/>
          <w:sz w:val="18"/>
          <w:szCs w:val="18"/>
        </w:rPr>
        <w:t xml:space="preserve">, shall continue in full force and effect until such time as all payments </w:t>
      </w:r>
      <w:r w:rsidR="008C2796" w:rsidRPr="008820E8">
        <w:rPr>
          <w:rFonts w:ascii="Verdana" w:hAnsi="Verdana"/>
          <w:sz w:val="18"/>
          <w:szCs w:val="18"/>
        </w:rPr>
        <w:t xml:space="preserve">for line charges </w:t>
      </w:r>
      <w:r w:rsidR="00FE42D6" w:rsidRPr="008820E8">
        <w:rPr>
          <w:rFonts w:ascii="Verdana" w:hAnsi="Verdana"/>
          <w:sz w:val="18"/>
          <w:szCs w:val="18"/>
        </w:rPr>
        <w:t>have been made in accordance with those provisions.</w:t>
      </w:r>
      <w:r>
        <w:rPr>
          <w:rFonts w:ascii="Verdana" w:hAnsi="Verdana"/>
          <w:sz w:val="18"/>
          <w:szCs w:val="18"/>
        </w:rPr>
        <w:t>]</w:t>
      </w:r>
      <w:r w:rsidR="00C42CCF" w:rsidRPr="008820E8">
        <w:rPr>
          <w:rFonts w:ascii="Verdana" w:hAnsi="Verdana"/>
          <w:sz w:val="18"/>
          <w:szCs w:val="18"/>
        </w:rPr>
        <w:t xml:space="preserve"> </w:t>
      </w:r>
      <w:r w:rsidR="003C4EB5" w:rsidRPr="003C4EB5">
        <w:rPr>
          <w:rFonts w:ascii="Verdana" w:hAnsi="Verdana"/>
          <w:b/>
          <w:i/>
          <w:sz w:val="18"/>
          <w:szCs w:val="18"/>
        </w:rPr>
        <w:t xml:space="preserve">[Note: This clause applies if the current Agreement for Use of Network between the Distributor and the Retailer relates to electricity </w:t>
      </w:r>
      <w:r w:rsidR="003C4EB5">
        <w:rPr>
          <w:rFonts w:ascii="Verdana" w:hAnsi="Verdana"/>
          <w:b/>
          <w:i/>
          <w:sz w:val="18"/>
          <w:szCs w:val="18"/>
        </w:rPr>
        <w:t>and gas</w:t>
      </w:r>
      <w:r w:rsidR="003C4EB5" w:rsidRPr="003C4EB5">
        <w:rPr>
          <w:rFonts w:ascii="Verdana" w:hAnsi="Verdana"/>
          <w:b/>
          <w:i/>
          <w:sz w:val="18"/>
          <w:szCs w:val="18"/>
        </w:rPr>
        <w:t>.</w:t>
      </w:r>
      <w:r w:rsidR="003B0586">
        <w:rPr>
          <w:rFonts w:ascii="Verdana" w:hAnsi="Verdana"/>
          <w:b/>
          <w:i/>
          <w:sz w:val="18"/>
          <w:szCs w:val="18"/>
        </w:rPr>
        <w:t xml:space="preserve"> </w:t>
      </w:r>
      <w:r w:rsidR="00571101">
        <w:rPr>
          <w:rFonts w:ascii="Verdana" w:hAnsi="Verdana"/>
          <w:b/>
          <w:i/>
          <w:sz w:val="18"/>
          <w:szCs w:val="18"/>
        </w:rPr>
        <w:t>To be deleted if this agreement if the current Agreement for Use of Networks between the Distributor and the Retailer relates to electricity only, or if this agreement is entered into with a new retailer who is not currently party to the Agreement for Use of Networks</w:t>
      </w:r>
      <w:r w:rsidR="003B0586">
        <w:rPr>
          <w:rFonts w:ascii="Verdana" w:hAnsi="Verdana"/>
          <w:b/>
          <w:i/>
          <w:sz w:val="18"/>
          <w:szCs w:val="18"/>
        </w:rPr>
        <w:t>.</w:t>
      </w:r>
      <w:r w:rsidR="003C4EB5" w:rsidRPr="003C4EB5">
        <w:rPr>
          <w:rFonts w:ascii="Verdana" w:hAnsi="Verdana"/>
          <w:b/>
          <w:i/>
          <w:sz w:val="18"/>
          <w:szCs w:val="18"/>
        </w:rPr>
        <w:t>]</w:t>
      </w:r>
    </w:p>
    <w:p w:rsidR="005A4C4B" w:rsidRPr="005A4C4B" w:rsidRDefault="005A4C4B" w:rsidP="005A4C4B">
      <w:pPr>
        <w:pStyle w:val="Heading3"/>
        <w:numPr>
          <w:ilvl w:val="0"/>
          <w:numId w:val="0"/>
        </w:numPr>
        <w:spacing w:before="200" w:line="240" w:lineRule="auto"/>
        <w:ind w:left="852"/>
        <w:rPr>
          <w:rFonts w:ascii="Verdana" w:hAnsi="Verdana"/>
          <w:sz w:val="18"/>
          <w:szCs w:val="18"/>
        </w:rPr>
      </w:pPr>
      <w:r w:rsidRPr="005A4C4B">
        <w:rPr>
          <w:rFonts w:ascii="Verdana" w:hAnsi="Verdana"/>
          <w:i/>
          <w:sz w:val="18"/>
          <w:szCs w:val="18"/>
        </w:rPr>
        <w:t>OR</w:t>
      </w:r>
    </w:p>
    <w:p w:rsidR="004C1B75" w:rsidRPr="008820E8" w:rsidRDefault="00A96AD2" w:rsidP="005A4C4B">
      <w:pPr>
        <w:pStyle w:val="Heading2"/>
        <w:numPr>
          <w:ilvl w:val="0"/>
          <w:numId w:val="0"/>
        </w:numPr>
        <w:spacing w:before="200" w:line="240" w:lineRule="auto"/>
        <w:ind w:left="851"/>
        <w:rPr>
          <w:rFonts w:ascii="Verdana" w:hAnsi="Verdana"/>
          <w:sz w:val="18"/>
          <w:szCs w:val="18"/>
        </w:rPr>
      </w:pPr>
      <w:r>
        <w:rPr>
          <w:rFonts w:ascii="Verdana" w:hAnsi="Verdana"/>
          <w:b/>
          <w:sz w:val="18"/>
          <w:szCs w:val="18"/>
        </w:rPr>
        <w:t>[</w:t>
      </w:r>
      <w:r w:rsidR="003C4EB5">
        <w:rPr>
          <w:rFonts w:ascii="Verdana" w:hAnsi="Verdana"/>
          <w:b/>
          <w:sz w:val="18"/>
          <w:szCs w:val="18"/>
        </w:rPr>
        <w:t xml:space="preserve">Agreement for Use of Networks </w:t>
      </w:r>
      <w:r w:rsidR="004C1B75" w:rsidRPr="008820E8">
        <w:rPr>
          <w:rFonts w:ascii="Verdana" w:hAnsi="Verdana"/>
          <w:b/>
          <w:sz w:val="18"/>
          <w:szCs w:val="18"/>
        </w:rPr>
        <w:t>Charges:</w:t>
      </w:r>
      <w:r w:rsidR="004C1B75" w:rsidRPr="008820E8">
        <w:rPr>
          <w:rFonts w:ascii="Verdana" w:hAnsi="Verdana"/>
          <w:sz w:val="18"/>
          <w:szCs w:val="18"/>
        </w:rPr>
        <w:t xml:space="preserve">  Notwithstanding clause </w:t>
      </w:r>
      <w:r w:rsidR="004C1B75" w:rsidRPr="000F2C15">
        <w:rPr>
          <w:rFonts w:ascii="Verdana" w:hAnsi="Verdana"/>
          <w:sz w:val="18"/>
          <w:szCs w:val="18"/>
        </w:rPr>
        <w:t>30.2</w:t>
      </w:r>
      <w:r w:rsidR="004C1B75" w:rsidRPr="008820E8">
        <w:rPr>
          <w:rFonts w:ascii="Verdana" w:hAnsi="Verdana"/>
          <w:sz w:val="18"/>
          <w:szCs w:val="18"/>
        </w:rPr>
        <w:t xml:space="preserve">, the </w:t>
      </w:r>
      <w:r>
        <w:rPr>
          <w:rFonts w:ascii="Verdana" w:hAnsi="Verdana"/>
          <w:sz w:val="18"/>
          <w:szCs w:val="18"/>
        </w:rPr>
        <w:t xml:space="preserve">Agreement for Use of Networks </w:t>
      </w:r>
      <w:r w:rsidR="004C1B75" w:rsidRPr="008820E8">
        <w:rPr>
          <w:rFonts w:ascii="Verdana" w:hAnsi="Verdana"/>
          <w:sz w:val="18"/>
          <w:szCs w:val="18"/>
        </w:rPr>
        <w:t xml:space="preserve">in respect of line charges payable by the Retailer to the Distributor </w:t>
      </w:r>
      <w:r w:rsidR="004C1B75">
        <w:rPr>
          <w:rFonts w:ascii="Verdana" w:hAnsi="Verdana"/>
          <w:sz w:val="18"/>
          <w:szCs w:val="18"/>
        </w:rPr>
        <w:t xml:space="preserve">(and/or related credits in respect of line charges payable by the Distributor to the Retailer) </w:t>
      </w:r>
      <w:r w:rsidR="004C1B75" w:rsidRPr="008820E8">
        <w:rPr>
          <w:rFonts w:ascii="Verdana" w:hAnsi="Verdana"/>
          <w:sz w:val="18"/>
          <w:szCs w:val="18"/>
        </w:rPr>
        <w:t xml:space="preserve">in relation to the period prior to the Commencement Date, including the wash-up </w:t>
      </w:r>
      <w:r w:rsidR="004C1B75">
        <w:rPr>
          <w:rFonts w:ascii="Verdana" w:hAnsi="Verdana"/>
          <w:sz w:val="18"/>
          <w:szCs w:val="18"/>
        </w:rPr>
        <w:t xml:space="preserve">and dispute </w:t>
      </w:r>
      <w:r w:rsidR="004C1B75" w:rsidRPr="008820E8">
        <w:rPr>
          <w:rFonts w:ascii="Verdana" w:hAnsi="Verdana"/>
          <w:sz w:val="18"/>
          <w:szCs w:val="18"/>
        </w:rPr>
        <w:t>provisions in respect of such line charges</w:t>
      </w:r>
      <w:r w:rsidR="004C1B75">
        <w:rPr>
          <w:rFonts w:ascii="Verdana" w:hAnsi="Verdana"/>
          <w:sz w:val="18"/>
          <w:szCs w:val="18"/>
        </w:rPr>
        <w:t xml:space="preserve"> (and any substantive provisions upon which the Retailer or the Distributor rely in respect of such dispute)</w:t>
      </w:r>
      <w:r w:rsidR="004C1B75" w:rsidRPr="008820E8">
        <w:rPr>
          <w:rFonts w:ascii="Verdana" w:hAnsi="Verdana"/>
          <w:sz w:val="18"/>
          <w:szCs w:val="18"/>
        </w:rPr>
        <w:t>, shall continue in full force and effect until such time as all payments for line charges have been made in accordance with those provisions.</w:t>
      </w:r>
      <w:r w:rsidRPr="00A96AD2">
        <w:rPr>
          <w:rFonts w:ascii="Verdana" w:hAnsi="Verdana"/>
          <w:b/>
          <w:sz w:val="18"/>
          <w:szCs w:val="18"/>
        </w:rPr>
        <w:t>]</w:t>
      </w:r>
      <w:r w:rsidR="003C4EB5">
        <w:rPr>
          <w:rFonts w:ascii="Verdana" w:hAnsi="Verdana"/>
          <w:b/>
          <w:sz w:val="18"/>
          <w:szCs w:val="18"/>
        </w:rPr>
        <w:t xml:space="preserve"> </w:t>
      </w:r>
      <w:r w:rsidR="003C4EB5" w:rsidRPr="003C4EB5">
        <w:rPr>
          <w:rFonts w:ascii="Verdana" w:hAnsi="Verdana"/>
          <w:b/>
          <w:i/>
          <w:sz w:val="18"/>
          <w:szCs w:val="18"/>
        </w:rPr>
        <w:t>[Note: This clause applies if the current Agreement for Use of Network between the Distributor and the Retailer relates to electricity only.</w:t>
      </w:r>
      <w:r w:rsidR="003B0586">
        <w:rPr>
          <w:rFonts w:ascii="Verdana" w:hAnsi="Verdana"/>
          <w:b/>
          <w:i/>
          <w:sz w:val="18"/>
          <w:szCs w:val="18"/>
        </w:rPr>
        <w:t xml:space="preserve"> </w:t>
      </w:r>
      <w:r w:rsidR="00F26D28">
        <w:rPr>
          <w:rFonts w:ascii="Verdana" w:hAnsi="Verdana"/>
          <w:b/>
          <w:i/>
          <w:sz w:val="18"/>
          <w:szCs w:val="18"/>
        </w:rPr>
        <w:t>To be deleted if the current Agreement for Use of Networks between the Distributor and the Retailer relates to electricity and gas, or if this agreement is entered into with a new retailer who is not currently party to the Agreement for Use of Networks.</w:t>
      </w:r>
      <w:r w:rsidR="003C4EB5" w:rsidRPr="003C4EB5">
        <w:rPr>
          <w:rFonts w:ascii="Verdana" w:hAnsi="Verdana"/>
          <w:b/>
          <w:i/>
          <w:sz w:val="18"/>
          <w:szCs w:val="18"/>
        </w:rPr>
        <w:t>]</w:t>
      </w:r>
    </w:p>
    <w:p w:rsidR="0056471D" w:rsidRPr="008820E8" w:rsidRDefault="0056471D" w:rsidP="000D5943">
      <w:pPr>
        <w:pStyle w:val="Heading2"/>
        <w:tabs>
          <w:tab w:val="clear" w:pos="993"/>
          <w:tab w:val="left" w:pos="851"/>
        </w:tabs>
        <w:spacing w:before="200" w:line="240" w:lineRule="auto"/>
        <w:ind w:left="851"/>
        <w:rPr>
          <w:rFonts w:ascii="Verdana" w:hAnsi="Verdana"/>
          <w:sz w:val="18"/>
          <w:szCs w:val="18"/>
        </w:rPr>
      </w:pPr>
      <w:bookmarkStart w:id="1486" w:name="_Ref312256111"/>
      <w:r w:rsidRPr="008820E8">
        <w:rPr>
          <w:rFonts w:ascii="Verdana" w:hAnsi="Verdana"/>
          <w:b/>
          <w:sz w:val="18"/>
          <w:szCs w:val="18"/>
        </w:rPr>
        <w:t>No assignment</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 xml:space="preserve">Neither party may assign any benefit or burden under or in relation to this agreement without the prior written consent of the other party, such consent not to be unreasonably </w:t>
      </w:r>
      <w:r w:rsidR="00582EAE" w:rsidRPr="008820E8">
        <w:rPr>
          <w:rFonts w:ascii="Verdana" w:hAnsi="Verdana"/>
          <w:sz w:val="18"/>
          <w:szCs w:val="18"/>
        </w:rPr>
        <w:t xml:space="preserve">delayed or </w:t>
      </w:r>
      <w:r w:rsidRPr="008820E8">
        <w:rPr>
          <w:rFonts w:ascii="Verdana" w:hAnsi="Verdana"/>
          <w:sz w:val="18"/>
          <w:szCs w:val="18"/>
        </w:rPr>
        <w:t>withheld.</w:t>
      </w:r>
      <w:r w:rsidR="00B6769B" w:rsidRPr="008820E8">
        <w:rPr>
          <w:rFonts w:ascii="Verdana" w:hAnsi="Verdana"/>
          <w:sz w:val="18"/>
          <w:szCs w:val="18"/>
        </w:rPr>
        <w:t xml:space="preserve"> </w:t>
      </w:r>
      <w:r w:rsidRPr="008820E8">
        <w:rPr>
          <w:rFonts w:ascii="Verdana" w:hAnsi="Verdana"/>
          <w:sz w:val="18"/>
          <w:szCs w:val="18"/>
        </w:rPr>
        <w:t>For the purposes of this clause</w:t>
      </w:r>
      <w:r w:rsidR="00414F22" w:rsidRPr="008820E8">
        <w:rPr>
          <w:rFonts w:ascii="Verdana" w:hAnsi="Verdana"/>
          <w:sz w:val="18"/>
          <w:szCs w:val="18"/>
        </w:rPr>
        <w:t xml:space="preserve"> </w:t>
      </w:r>
      <w:r w:rsidR="0060773A">
        <w:fldChar w:fldCharType="begin"/>
      </w:r>
      <w:r w:rsidR="0060773A">
        <w:instrText xml:space="preserve"> REF _Ref312256111 \r \h </w:instrText>
      </w:r>
      <w:r w:rsidR="0060773A">
        <w:instrText xml:space="preserve"> \* MERGEFORMAT </w:instrText>
      </w:r>
      <w:r w:rsidR="0060773A">
        <w:fldChar w:fldCharType="separate"/>
      </w:r>
      <w:r w:rsidR="00D73AF0" w:rsidRPr="00D73AF0">
        <w:rPr>
          <w:rFonts w:ascii="Verdana" w:hAnsi="Verdana"/>
          <w:sz w:val="18"/>
          <w:szCs w:val="18"/>
        </w:rPr>
        <w:t>30.4</w:t>
      </w:r>
      <w:r w:rsidR="0060773A">
        <w:fldChar w:fldCharType="end"/>
      </w:r>
      <w:r w:rsidRPr="008820E8">
        <w:rPr>
          <w:rFonts w:ascii="Verdana" w:hAnsi="Verdana"/>
          <w:sz w:val="18"/>
          <w:szCs w:val="18"/>
        </w:rPr>
        <w:t xml:space="preserve">, </w:t>
      </w:r>
      <w:r w:rsidR="00AD5EF1" w:rsidRPr="008820E8">
        <w:rPr>
          <w:rFonts w:ascii="Verdana" w:hAnsi="Verdana"/>
          <w:sz w:val="18"/>
          <w:szCs w:val="18"/>
        </w:rPr>
        <w:t>unless</w:t>
      </w:r>
      <w:r w:rsidRPr="008820E8">
        <w:rPr>
          <w:rFonts w:ascii="Verdana" w:hAnsi="Verdana"/>
          <w:sz w:val="18"/>
          <w:szCs w:val="18"/>
        </w:rPr>
        <w:t xml:space="preserve"> a party is listed on the New Zealand Stock Exchange</w:t>
      </w:r>
      <w:r w:rsidR="005978D4">
        <w:rPr>
          <w:rFonts w:ascii="Verdana" w:hAnsi="Verdana"/>
          <w:sz w:val="18"/>
          <w:szCs w:val="18"/>
        </w:rPr>
        <w:t xml:space="preserve"> </w:t>
      </w:r>
      <w:r w:rsidR="002E31C5">
        <w:rPr>
          <w:rFonts w:ascii="Verdana" w:hAnsi="Verdana"/>
          <w:sz w:val="18"/>
          <w:szCs w:val="18"/>
        </w:rPr>
        <w:t xml:space="preserve">or becomes listed on the New Zealand Stock Exchange </w:t>
      </w:r>
      <w:r w:rsidR="005978D4">
        <w:rPr>
          <w:rFonts w:ascii="Verdana" w:hAnsi="Verdana"/>
          <w:sz w:val="18"/>
          <w:szCs w:val="18"/>
        </w:rPr>
        <w:t>as part of a transaction associated with change of control</w:t>
      </w:r>
      <w:r w:rsidRPr="008820E8">
        <w:rPr>
          <w:rFonts w:ascii="Verdana" w:hAnsi="Verdana"/>
          <w:sz w:val="18"/>
          <w:szCs w:val="18"/>
        </w:rPr>
        <w:t>, a change in control of a party will be deemed to be an assignment.</w:t>
      </w:r>
      <w:bookmarkEnd w:id="1486"/>
      <w:r w:rsidR="00B6769B" w:rsidRPr="008820E8">
        <w:rPr>
          <w:rFonts w:ascii="Verdana" w:hAnsi="Verdana"/>
          <w:sz w:val="18"/>
          <w:szCs w:val="18"/>
        </w:rPr>
        <w:t xml:space="preserve"> </w:t>
      </w:r>
      <w:r w:rsidR="0046109E">
        <w:rPr>
          <w:rFonts w:ascii="Verdana" w:hAnsi="Verdana"/>
          <w:sz w:val="18"/>
          <w:szCs w:val="18"/>
        </w:rPr>
        <w:t xml:space="preserve"> For the purposes of this clause </w:t>
      </w:r>
      <w:r w:rsidR="0060773A">
        <w:fldChar w:fldCharType="begin"/>
      </w:r>
      <w:r w:rsidR="0060773A">
        <w:instrText xml:space="preserve"> REF _Ref312256111 \r \h  \* MERGEFORMAT </w:instrText>
      </w:r>
      <w:r w:rsidR="0060773A">
        <w:fldChar w:fldCharType="separate"/>
      </w:r>
      <w:r w:rsidR="00D73AF0" w:rsidRPr="00D73AF0">
        <w:rPr>
          <w:rFonts w:ascii="Verdana" w:hAnsi="Verdana"/>
          <w:sz w:val="18"/>
          <w:szCs w:val="18"/>
        </w:rPr>
        <w:t>30.4</w:t>
      </w:r>
      <w:r w:rsidR="0060773A">
        <w:fldChar w:fldCharType="end"/>
      </w:r>
      <w:r w:rsidR="00221D67" w:rsidRPr="008820E8">
        <w:rPr>
          <w:rFonts w:ascii="Verdana" w:hAnsi="Verdana"/>
          <w:sz w:val="18"/>
          <w:szCs w:val="18"/>
        </w:rPr>
        <w:t>,</w:t>
      </w:r>
      <w:r w:rsidR="0046109E">
        <w:rPr>
          <w:rFonts w:ascii="Verdana" w:hAnsi="Verdana"/>
          <w:sz w:val="18"/>
          <w:szCs w:val="18"/>
        </w:rPr>
        <w:t xml:space="preserve"> where the Retailer is seeking to assign any benefit or burden under or in relation to this agreement, it shall not be reasonable for the Distributor to refuse its consent to such assignment where the Retailer and/or the proposed assignee demonstrates, to the Distributor’s reasonable satisfaction, that the proposed assignee is able to meet the requirements of clause </w:t>
      </w:r>
      <w:r w:rsidR="00F64DD9">
        <w:rPr>
          <w:rFonts w:ascii="Verdana" w:hAnsi="Verdana"/>
          <w:sz w:val="18"/>
          <w:szCs w:val="18"/>
        </w:rPr>
        <w:fldChar w:fldCharType="begin"/>
      </w:r>
      <w:r w:rsidR="0046109E">
        <w:rPr>
          <w:rFonts w:ascii="Verdana" w:hAnsi="Verdana"/>
          <w:sz w:val="18"/>
          <w:szCs w:val="18"/>
        </w:rPr>
        <w:instrText xml:space="preserve"> REF _Ref391295858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12</w:t>
      </w:r>
      <w:r w:rsidR="00F64DD9">
        <w:rPr>
          <w:rFonts w:ascii="Verdana" w:hAnsi="Verdana"/>
          <w:sz w:val="18"/>
          <w:szCs w:val="18"/>
        </w:rPr>
        <w:fldChar w:fldCharType="end"/>
      </w:r>
      <w:r w:rsidR="0046109E">
        <w:rPr>
          <w:rFonts w:ascii="Verdana" w:hAnsi="Verdana"/>
          <w:sz w:val="18"/>
          <w:szCs w:val="18"/>
        </w:rPr>
        <w:t>.</w:t>
      </w:r>
    </w:p>
    <w:p w:rsidR="0056471D" w:rsidRPr="008820E8" w:rsidRDefault="0056471D" w:rsidP="000D5943">
      <w:pPr>
        <w:pStyle w:val="Heading2"/>
        <w:tabs>
          <w:tab w:val="clear" w:pos="993"/>
          <w:tab w:val="left" w:pos="851"/>
        </w:tabs>
        <w:spacing w:before="200" w:line="240" w:lineRule="auto"/>
        <w:ind w:left="851"/>
        <w:rPr>
          <w:rFonts w:ascii="Verdana" w:hAnsi="Verdana"/>
          <w:sz w:val="18"/>
          <w:szCs w:val="18"/>
        </w:rPr>
      </w:pPr>
      <w:bookmarkStart w:id="1487" w:name="_Ref103677608"/>
      <w:r w:rsidRPr="008820E8">
        <w:rPr>
          <w:rFonts w:ascii="Verdana" w:hAnsi="Verdana"/>
          <w:b/>
          <w:sz w:val="18"/>
          <w:szCs w:val="18"/>
        </w:rPr>
        <w:t>Severance</w:t>
      </w:r>
      <w:r w:rsidRPr="008820E8">
        <w:rPr>
          <w:rFonts w:ascii="Verdana" w:hAnsi="Verdana"/>
          <w:sz w:val="18"/>
          <w:szCs w:val="18"/>
        </w:rPr>
        <w:t>:</w:t>
      </w:r>
      <w:r w:rsidR="00B6769B" w:rsidRPr="008820E8">
        <w:rPr>
          <w:rFonts w:ascii="Verdana" w:hAnsi="Verdana"/>
          <w:sz w:val="18"/>
          <w:szCs w:val="18"/>
        </w:rPr>
        <w:t xml:space="preserve"> </w:t>
      </w:r>
      <w:r w:rsidRPr="008820E8">
        <w:rPr>
          <w:rFonts w:ascii="Verdana" w:hAnsi="Verdana"/>
          <w:sz w:val="18"/>
          <w:szCs w:val="18"/>
        </w:rPr>
        <w:t>Any unlawful provision in this agreement will be severed, and the remaining provisions enforceable, but only if the severance does not materially affect the purpose of, or frustrate, this agreement.</w:t>
      </w:r>
      <w:bookmarkEnd w:id="1487"/>
      <w:r w:rsidRPr="008820E8">
        <w:rPr>
          <w:rFonts w:ascii="Verdana" w:hAnsi="Verdana"/>
          <w:sz w:val="18"/>
          <w:szCs w:val="18"/>
        </w:rPr>
        <w:t xml:space="preserve"> </w:t>
      </w:r>
    </w:p>
    <w:p w:rsidR="000D3AF1" w:rsidRDefault="000D3AF1" w:rsidP="000D5943">
      <w:pPr>
        <w:pStyle w:val="Heading2"/>
        <w:tabs>
          <w:tab w:val="clear" w:pos="993"/>
          <w:tab w:val="left" w:pos="851"/>
        </w:tabs>
        <w:spacing w:before="200" w:line="240" w:lineRule="auto"/>
        <w:ind w:left="851"/>
        <w:rPr>
          <w:rFonts w:ascii="Verdana" w:hAnsi="Verdana"/>
          <w:sz w:val="18"/>
          <w:szCs w:val="18"/>
        </w:rPr>
      </w:pPr>
      <w:r w:rsidRPr="008820E8">
        <w:rPr>
          <w:rFonts w:ascii="Verdana" w:hAnsi="Verdana"/>
          <w:b/>
          <w:sz w:val="18"/>
          <w:szCs w:val="18"/>
        </w:rPr>
        <w:t>Extension of indemnities</w:t>
      </w:r>
      <w:r w:rsidRPr="008820E8">
        <w:rPr>
          <w:rFonts w:ascii="Verdana" w:hAnsi="Verdana"/>
          <w:sz w:val="18"/>
          <w:szCs w:val="18"/>
        </w:rPr>
        <w:t xml:space="preserve">:  The indemnities provided under this agreement in favour of a party will be construed as also applying to the directors, officers, employees, agents, representatives and advisers of that party and </w:t>
      </w:r>
      <w:r w:rsidR="003446D0" w:rsidRPr="008820E8">
        <w:rPr>
          <w:rFonts w:ascii="Verdana" w:hAnsi="Verdana"/>
          <w:sz w:val="18"/>
          <w:szCs w:val="18"/>
        </w:rPr>
        <w:t xml:space="preserve">are intended to </w:t>
      </w:r>
      <w:r w:rsidRPr="008820E8">
        <w:rPr>
          <w:rFonts w:ascii="Verdana" w:hAnsi="Verdana"/>
          <w:sz w:val="18"/>
          <w:szCs w:val="18"/>
        </w:rPr>
        <w:t>be capable of enforcement by such persons in accordance with the Contracts (Privity) Act 1982.</w:t>
      </w:r>
    </w:p>
    <w:p w:rsidR="00DB5B23" w:rsidRDefault="00DB5B23" w:rsidP="0002654B">
      <w:pPr>
        <w:pStyle w:val="Heading2"/>
        <w:tabs>
          <w:tab w:val="clear" w:pos="993"/>
          <w:tab w:val="left" w:pos="851"/>
        </w:tabs>
        <w:spacing w:line="240" w:lineRule="auto"/>
        <w:ind w:left="851"/>
        <w:rPr>
          <w:rFonts w:ascii="Verdana" w:hAnsi="Verdana"/>
          <w:sz w:val="18"/>
          <w:szCs w:val="18"/>
        </w:rPr>
      </w:pPr>
      <w:r>
        <w:rPr>
          <w:rFonts w:ascii="Verdana" w:hAnsi="Verdana"/>
          <w:b/>
          <w:sz w:val="18"/>
          <w:szCs w:val="18"/>
        </w:rPr>
        <w:t>Deed of accession</w:t>
      </w:r>
      <w:r w:rsidRPr="00DB5B23">
        <w:rPr>
          <w:rFonts w:ascii="Verdana" w:hAnsi="Verdana"/>
          <w:sz w:val="18"/>
          <w:szCs w:val="18"/>
        </w:rPr>
        <w:t>:</w:t>
      </w:r>
      <w:r>
        <w:rPr>
          <w:rFonts w:ascii="Verdana" w:hAnsi="Verdana"/>
          <w:sz w:val="18"/>
          <w:szCs w:val="18"/>
        </w:rPr>
        <w:t xml:space="preserve">  The parties acknowledge that any wholly-owned subsidiary of the Retailer may, at any time, by delivering to the Distributor a deed of accession signed by the wholly-owned subsidiary (in a form approved in writing by the Distributor, acting reasonably), obtain the benefit of all rights and obligations of the Retailer under this agreement, provided that:</w:t>
      </w:r>
    </w:p>
    <w:p w:rsidR="00DB5B23" w:rsidRDefault="0002654B" w:rsidP="0002654B">
      <w:pPr>
        <w:pStyle w:val="Heading3"/>
        <w:spacing w:line="240" w:lineRule="auto"/>
        <w:rPr>
          <w:rFonts w:ascii="Verdana" w:hAnsi="Verdana"/>
          <w:sz w:val="18"/>
          <w:szCs w:val="18"/>
        </w:rPr>
      </w:pPr>
      <w:r>
        <w:rPr>
          <w:rFonts w:ascii="Verdana" w:hAnsi="Verdana"/>
          <w:sz w:val="18"/>
          <w:szCs w:val="18"/>
        </w:rPr>
        <w:t>such deed of accession shall state that any such subsidiary will comply with the terms of this agreement as if any reference to the Retailer in this agreement were a reference to such subsidiary (unless context otherwise requires);</w:t>
      </w:r>
    </w:p>
    <w:p w:rsidR="0002654B" w:rsidRDefault="0002654B" w:rsidP="0002654B">
      <w:pPr>
        <w:pStyle w:val="Heading3"/>
        <w:spacing w:line="240" w:lineRule="auto"/>
        <w:rPr>
          <w:rFonts w:ascii="Verdana" w:hAnsi="Verdana"/>
          <w:sz w:val="18"/>
          <w:szCs w:val="18"/>
        </w:rPr>
      </w:pPr>
      <w:r>
        <w:rPr>
          <w:rFonts w:ascii="Verdana" w:hAnsi="Verdana"/>
          <w:sz w:val="18"/>
          <w:szCs w:val="18"/>
        </w:rPr>
        <w:t>the Retailer procures that any such subsidiary complies with the terms of this agreement as if any reference to the Retailer in this agreement were a reference to such subsidiary; and</w:t>
      </w:r>
    </w:p>
    <w:p w:rsidR="0002654B" w:rsidRPr="008820E8" w:rsidRDefault="0002654B" w:rsidP="0002654B">
      <w:pPr>
        <w:pStyle w:val="Heading3"/>
        <w:spacing w:line="240" w:lineRule="auto"/>
        <w:rPr>
          <w:rFonts w:ascii="Verdana" w:hAnsi="Verdana"/>
          <w:sz w:val="18"/>
          <w:szCs w:val="18"/>
        </w:rPr>
      </w:pPr>
      <w:r>
        <w:rPr>
          <w:rFonts w:ascii="Verdana" w:hAnsi="Verdana"/>
          <w:sz w:val="18"/>
          <w:szCs w:val="18"/>
        </w:rPr>
        <w:t>the Retailer will be ultimately liable for any breach of this agreement by such subsidiary.</w:t>
      </w:r>
    </w:p>
    <w:p w:rsidR="0056471D" w:rsidRPr="008820E8" w:rsidRDefault="004A42D1" w:rsidP="000D5943">
      <w:pPr>
        <w:pStyle w:val="Heading1"/>
        <w:spacing w:before="200" w:line="240" w:lineRule="auto"/>
        <w:rPr>
          <w:rFonts w:ascii="Verdana" w:hAnsi="Verdana"/>
          <w:sz w:val="18"/>
          <w:szCs w:val="18"/>
        </w:rPr>
      </w:pPr>
      <w:bookmarkStart w:id="1488" w:name="_Toc523997740"/>
      <w:bookmarkStart w:id="1489" w:name="_Ref29001893"/>
      <w:bookmarkStart w:id="1490" w:name="_Ref48531138"/>
      <w:bookmarkStart w:id="1491" w:name="_Toc317190748"/>
      <w:bookmarkStart w:id="1492" w:name="_Toc317075753"/>
      <w:bookmarkStart w:id="1493" w:name="_Toc321913392"/>
      <w:bookmarkStart w:id="1494" w:name="_Toc395202722"/>
      <w:r w:rsidRPr="008820E8">
        <w:rPr>
          <w:rFonts w:ascii="Verdana" w:hAnsi="Verdana"/>
          <w:caps w:val="0"/>
          <w:sz w:val="18"/>
          <w:szCs w:val="18"/>
        </w:rPr>
        <w:t>INTERPRETATION</w:t>
      </w:r>
      <w:bookmarkEnd w:id="1488"/>
      <w:bookmarkEnd w:id="1489"/>
      <w:bookmarkEnd w:id="1490"/>
      <w:bookmarkEnd w:id="1491"/>
      <w:bookmarkEnd w:id="1492"/>
      <w:bookmarkEnd w:id="1493"/>
      <w:bookmarkEnd w:id="1494"/>
    </w:p>
    <w:p w:rsidR="0056471D" w:rsidRPr="008820E8" w:rsidRDefault="008934E0" w:rsidP="000D5943">
      <w:pPr>
        <w:pStyle w:val="Heading2"/>
        <w:tabs>
          <w:tab w:val="clear" w:pos="993"/>
          <w:tab w:val="left" w:pos="851"/>
        </w:tabs>
        <w:spacing w:before="200" w:line="240" w:lineRule="auto"/>
        <w:ind w:left="851"/>
        <w:rPr>
          <w:rFonts w:ascii="Verdana" w:hAnsi="Verdana"/>
          <w:sz w:val="18"/>
          <w:szCs w:val="18"/>
        </w:rPr>
      </w:pPr>
      <w:bookmarkStart w:id="1495" w:name="_Toc301172599"/>
      <w:bookmarkStart w:id="1496" w:name="_Ref43621965"/>
      <w:r w:rsidRPr="008820E8">
        <w:rPr>
          <w:rFonts w:ascii="Verdana" w:hAnsi="Verdana"/>
          <w:b/>
          <w:sz w:val="18"/>
          <w:szCs w:val="18"/>
        </w:rPr>
        <w:t>Interpretation</w:t>
      </w:r>
      <w:bookmarkEnd w:id="1495"/>
      <w:r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Unless the context otherwise requires or specifically otherwise stated:</w:t>
      </w:r>
      <w:bookmarkEnd w:id="1496"/>
    </w:p>
    <w:p w:rsidR="0056471D" w:rsidRPr="008820E8" w:rsidRDefault="0056471D" w:rsidP="000D5943">
      <w:pPr>
        <w:pStyle w:val="Heading3"/>
        <w:spacing w:before="200" w:line="240" w:lineRule="auto"/>
        <w:rPr>
          <w:rFonts w:ascii="Verdana" w:hAnsi="Verdana"/>
          <w:sz w:val="18"/>
          <w:szCs w:val="18"/>
        </w:rPr>
      </w:pPr>
      <w:r w:rsidRPr="008820E8">
        <w:rPr>
          <w:rFonts w:ascii="Verdana" w:hAnsi="Verdana"/>
          <w:sz w:val="18"/>
          <w:szCs w:val="18"/>
        </w:rPr>
        <w:t>headings are to be ignored;</w:t>
      </w:r>
    </w:p>
    <w:p w:rsidR="0056471D" w:rsidRPr="008820E8" w:rsidRDefault="00B57E54" w:rsidP="000D5943">
      <w:pPr>
        <w:pStyle w:val="Heading3"/>
        <w:spacing w:before="200" w:line="240" w:lineRule="auto"/>
        <w:rPr>
          <w:rFonts w:ascii="Verdana" w:hAnsi="Verdana"/>
          <w:sz w:val="18"/>
          <w:szCs w:val="18"/>
        </w:rPr>
      </w:pPr>
      <w:r w:rsidRPr="008820E8">
        <w:rPr>
          <w:rFonts w:ascii="Verdana" w:hAnsi="Verdana"/>
          <w:sz w:val="18"/>
          <w:szCs w:val="18"/>
        </w:rPr>
        <w:t>“</w:t>
      </w:r>
      <w:r w:rsidR="0056471D" w:rsidRPr="008820E8">
        <w:rPr>
          <w:rFonts w:ascii="Verdana" w:hAnsi="Verdana"/>
          <w:sz w:val="18"/>
          <w:szCs w:val="18"/>
        </w:rPr>
        <w:t>including</w:t>
      </w:r>
      <w:r w:rsidRPr="008820E8">
        <w:rPr>
          <w:rFonts w:ascii="Verdana" w:hAnsi="Verdana"/>
          <w:sz w:val="18"/>
          <w:szCs w:val="18"/>
        </w:rPr>
        <w:t>”</w:t>
      </w:r>
      <w:r w:rsidR="0056471D" w:rsidRPr="008820E8">
        <w:rPr>
          <w:rFonts w:ascii="Verdana" w:hAnsi="Verdana"/>
          <w:sz w:val="18"/>
          <w:szCs w:val="18"/>
        </w:rPr>
        <w:t xml:space="preserve"> and similar </w:t>
      </w:r>
      <w:r w:rsidR="0056471D" w:rsidRPr="008820E8">
        <w:rPr>
          <w:rFonts w:ascii="Verdana" w:hAnsi="Verdana"/>
          <w:color w:val="000000"/>
          <w:sz w:val="18"/>
          <w:szCs w:val="18"/>
          <w:lang w:eastAsia="en-NZ"/>
        </w:rPr>
        <w:t>words</w:t>
      </w:r>
      <w:r w:rsidR="0056471D" w:rsidRPr="008820E8">
        <w:rPr>
          <w:rFonts w:ascii="Verdana" w:hAnsi="Verdana"/>
          <w:sz w:val="18"/>
          <w:szCs w:val="18"/>
        </w:rPr>
        <w:t xml:space="preserve"> do not imply any limitation;</w:t>
      </w:r>
    </w:p>
    <w:p w:rsidR="0056471D" w:rsidRPr="008820E8" w:rsidRDefault="0056471D" w:rsidP="000D5943">
      <w:pPr>
        <w:pStyle w:val="Heading3"/>
        <w:spacing w:before="200" w:line="240" w:lineRule="auto"/>
        <w:rPr>
          <w:rFonts w:ascii="Verdana" w:hAnsi="Verdana"/>
          <w:sz w:val="18"/>
          <w:szCs w:val="18"/>
        </w:rPr>
      </w:pPr>
      <w:r w:rsidRPr="008820E8">
        <w:rPr>
          <w:rFonts w:ascii="Verdana" w:hAnsi="Verdana"/>
          <w:sz w:val="18"/>
          <w:szCs w:val="18"/>
        </w:rPr>
        <w:t xml:space="preserve">references to any form of </w:t>
      </w:r>
      <w:r w:rsidRPr="008820E8">
        <w:rPr>
          <w:rFonts w:ascii="Verdana" w:hAnsi="Verdana"/>
          <w:color w:val="000000"/>
          <w:sz w:val="18"/>
          <w:szCs w:val="18"/>
          <w:lang w:eastAsia="en-NZ"/>
        </w:rPr>
        <w:t>law</w:t>
      </w:r>
      <w:r w:rsidRPr="008820E8">
        <w:rPr>
          <w:rFonts w:ascii="Verdana" w:hAnsi="Verdana"/>
          <w:sz w:val="18"/>
          <w:szCs w:val="18"/>
        </w:rPr>
        <w:t xml:space="preserve"> is to New Zealand law, including as amended or re-enacted;</w:t>
      </w:r>
    </w:p>
    <w:p w:rsidR="0056471D" w:rsidRPr="008820E8" w:rsidRDefault="0056471D" w:rsidP="000D5943">
      <w:pPr>
        <w:pStyle w:val="Heading3"/>
        <w:spacing w:before="200" w:line="240" w:lineRule="auto"/>
        <w:rPr>
          <w:rFonts w:ascii="Verdana" w:hAnsi="Verdana"/>
          <w:sz w:val="18"/>
          <w:szCs w:val="18"/>
        </w:rPr>
      </w:pPr>
      <w:r w:rsidRPr="008820E8">
        <w:rPr>
          <w:rFonts w:ascii="Verdana" w:hAnsi="Verdana"/>
          <w:sz w:val="18"/>
          <w:szCs w:val="18"/>
        </w:rPr>
        <w:t xml:space="preserve">if a party comprises more </w:t>
      </w:r>
      <w:r w:rsidRPr="008820E8">
        <w:rPr>
          <w:rFonts w:ascii="Verdana" w:hAnsi="Verdana"/>
          <w:color w:val="000000"/>
          <w:sz w:val="18"/>
          <w:szCs w:val="18"/>
          <w:lang w:eastAsia="en-NZ"/>
        </w:rPr>
        <w:t>than</w:t>
      </w:r>
      <w:r w:rsidRPr="008820E8">
        <w:rPr>
          <w:rFonts w:ascii="Verdana" w:hAnsi="Verdana"/>
          <w:sz w:val="18"/>
          <w:szCs w:val="18"/>
        </w:rPr>
        <w:t xml:space="preserve"> one person, each of those person</w:t>
      </w:r>
      <w:r w:rsidR="00B57E54" w:rsidRPr="008820E8">
        <w:rPr>
          <w:rFonts w:ascii="Verdana" w:hAnsi="Verdana"/>
          <w:sz w:val="18"/>
          <w:szCs w:val="18"/>
        </w:rPr>
        <w:t>’</w:t>
      </w:r>
      <w:r w:rsidRPr="008820E8">
        <w:rPr>
          <w:rFonts w:ascii="Verdana" w:hAnsi="Verdana"/>
          <w:sz w:val="18"/>
          <w:szCs w:val="18"/>
        </w:rPr>
        <w:t>s liabilities are joint and several;</w:t>
      </w:r>
    </w:p>
    <w:p w:rsidR="0056471D" w:rsidRPr="008820E8" w:rsidRDefault="0056471D" w:rsidP="000D5943">
      <w:pPr>
        <w:pStyle w:val="Heading3"/>
        <w:spacing w:before="200" w:line="240" w:lineRule="auto"/>
        <w:rPr>
          <w:rFonts w:ascii="Verdana" w:hAnsi="Verdana"/>
          <w:sz w:val="18"/>
          <w:szCs w:val="18"/>
        </w:rPr>
      </w:pPr>
      <w:r w:rsidRPr="008820E8">
        <w:rPr>
          <w:rFonts w:ascii="Verdana" w:hAnsi="Verdana"/>
          <w:sz w:val="18"/>
          <w:szCs w:val="18"/>
        </w:rPr>
        <w:t>references to a party or a person includes any form of entity and their respective successors, assigns and representatives;</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every right, power and </w:t>
      </w:r>
      <w:r w:rsidRPr="008820E8">
        <w:rPr>
          <w:rFonts w:ascii="Verdana" w:hAnsi="Verdana"/>
          <w:color w:val="000000"/>
          <w:sz w:val="18"/>
          <w:szCs w:val="18"/>
          <w:lang w:eastAsia="en-NZ"/>
        </w:rPr>
        <w:t>remedy</w:t>
      </w:r>
      <w:r w:rsidRPr="008820E8">
        <w:rPr>
          <w:rFonts w:ascii="Verdana" w:hAnsi="Verdana"/>
          <w:sz w:val="18"/>
          <w:szCs w:val="18"/>
        </w:rPr>
        <w:t xml:space="preserve"> of a party remains unrestricted and may be exercised without prejudice to each other at any</w:t>
      </w:r>
      <w:r w:rsidR="008934E0" w:rsidRPr="008820E8">
        <w:rPr>
          <w:rFonts w:ascii="Verdana" w:hAnsi="Verdana"/>
          <w:sz w:val="18"/>
          <w:szCs w:val="18"/>
        </w:rPr>
        <w:t xml:space="preserve"> </w:t>
      </w:r>
      <w:r w:rsidRPr="008820E8">
        <w:rPr>
          <w:rFonts w:ascii="Verdana" w:hAnsi="Verdana"/>
          <w:sz w:val="18"/>
          <w:szCs w:val="18"/>
        </w:rPr>
        <w:t>time;</w:t>
      </w:r>
    </w:p>
    <w:p w:rsidR="0056471D" w:rsidRPr="008820E8" w:rsidRDefault="005013DD" w:rsidP="008820E8">
      <w:pPr>
        <w:pStyle w:val="Heading3"/>
        <w:spacing w:line="240" w:lineRule="auto"/>
        <w:rPr>
          <w:rFonts w:ascii="Verdana" w:hAnsi="Verdana"/>
          <w:sz w:val="18"/>
          <w:szCs w:val="18"/>
        </w:rPr>
      </w:pPr>
      <w:r w:rsidRPr="008820E8">
        <w:rPr>
          <w:rFonts w:ascii="Verdana" w:hAnsi="Verdana"/>
          <w:sz w:val="18"/>
          <w:szCs w:val="18"/>
        </w:rPr>
        <w:t xml:space="preserve">all </w:t>
      </w:r>
      <w:r w:rsidR="0056471D" w:rsidRPr="008820E8">
        <w:rPr>
          <w:rFonts w:ascii="Verdana" w:hAnsi="Verdana"/>
          <w:sz w:val="18"/>
          <w:szCs w:val="18"/>
        </w:rPr>
        <w:t xml:space="preserve">amounts </w:t>
      </w:r>
      <w:r w:rsidRPr="008820E8">
        <w:rPr>
          <w:rFonts w:ascii="Verdana" w:hAnsi="Verdana"/>
          <w:sz w:val="18"/>
          <w:szCs w:val="18"/>
        </w:rPr>
        <w:t xml:space="preserve">payable </w:t>
      </w:r>
      <w:r w:rsidRPr="008820E8">
        <w:rPr>
          <w:rFonts w:ascii="Verdana" w:hAnsi="Verdana"/>
          <w:color w:val="000000"/>
          <w:sz w:val="18"/>
          <w:szCs w:val="18"/>
          <w:lang w:eastAsia="en-NZ"/>
        </w:rPr>
        <w:t>under</w:t>
      </w:r>
      <w:r w:rsidRPr="008820E8">
        <w:rPr>
          <w:rFonts w:ascii="Verdana" w:hAnsi="Verdana"/>
          <w:sz w:val="18"/>
          <w:szCs w:val="18"/>
        </w:rPr>
        <w:t xml:space="preserve"> this agreement </w:t>
      </w:r>
      <w:r w:rsidR="0056471D" w:rsidRPr="008820E8">
        <w:rPr>
          <w:rFonts w:ascii="Verdana" w:hAnsi="Verdana"/>
          <w:sz w:val="18"/>
          <w:szCs w:val="18"/>
        </w:rPr>
        <w:t>are in N</w:t>
      </w:r>
      <w:r w:rsidR="00E71589" w:rsidRPr="008820E8">
        <w:rPr>
          <w:rFonts w:ascii="Verdana" w:hAnsi="Verdana"/>
          <w:sz w:val="18"/>
          <w:szCs w:val="18"/>
        </w:rPr>
        <w:t xml:space="preserve">ew </w:t>
      </w:r>
      <w:r w:rsidR="0056471D" w:rsidRPr="008820E8">
        <w:rPr>
          <w:rFonts w:ascii="Verdana" w:hAnsi="Verdana"/>
          <w:sz w:val="18"/>
          <w:szCs w:val="18"/>
        </w:rPr>
        <w:t>Z</w:t>
      </w:r>
      <w:r w:rsidR="00E71589" w:rsidRPr="008820E8">
        <w:rPr>
          <w:rFonts w:ascii="Verdana" w:hAnsi="Verdana"/>
          <w:sz w:val="18"/>
          <w:szCs w:val="18"/>
        </w:rPr>
        <w:t>ealand dollars</w:t>
      </w:r>
      <w:r w:rsidR="0056471D" w:rsidRPr="008820E8">
        <w:rPr>
          <w:rFonts w:ascii="Verdana" w:hAnsi="Verdana"/>
          <w:sz w:val="18"/>
          <w:szCs w:val="18"/>
        </w:rPr>
        <w:t xml:space="preserve"> and exclude GST and every other </w:t>
      </w:r>
      <w:r w:rsidR="00EE2A66">
        <w:rPr>
          <w:rFonts w:ascii="Verdana" w:hAnsi="Verdana"/>
          <w:sz w:val="18"/>
          <w:szCs w:val="18"/>
        </w:rPr>
        <w:t>T</w:t>
      </w:r>
      <w:r w:rsidR="0056471D" w:rsidRPr="008820E8">
        <w:rPr>
          <w:rFonts w:ascii="Verdana" w:hAnsi="Verdana"/>
          <w:sz w:val="18"/>
          <w:szCs w:val="18"/>
        </w:rPr>
        <w:t>ax and duty</w:t>
      </w:r>
      <w:r w:rsidR="00E71589" w:rsidRPr="008820E8">
        <w:rPr>
          <w:rFonts w:ascii="Verdana" w:hAnsi="Verdana"/>
          <w:sz w:val="18"/>
          <w:szCs w:val="18"/>
        </w:rPr>
        <w:t xml:space="preserve"> (except in </w:t>
      </w:r>
      <w:r w:rsidR="004066E1" w:rsidRPr="008820E8">
        <w:rPr>
          <w:rFonts w:ascii="Verdana" w:hAnsi="Verdana"/>
          <w:sz w:val="18"/>
          <w:szCs w:val="18"/>
        </w:rPr>
        <w:t>s</w:t>
      </w:r>
      <w:r w:rsidR="00E71589" w:rsidRPr="008820E8">
        <w:rPr>
          <w:rFonts w:ascii="Verdana" w:hAnsi="Verdana"/>
          <w:sz w:val="18"/>
          <w:szCs w:val="18"/>
        </w:rPr>
        <w:t>chedule 1)</w:t>
      </w:r>
      <w:r w:rsidR="0056471D" w:rsidRPr="008820E8">
        <w:rPr>
          <w:rFonts w:ascii="Verdana" w:hAnsi="Verdana"/>
          <w:sz w:val="18"/>
          <w:szCs w:val="18"/>
        </w:rPr>
        <w:t xml:space="preserve">, </w:t>
      </w:r>
      <w:r w:rsidRPr="008820E8">
        <w:rPr>
          <w:rFonts w:ascii="Verdana" w:hAnsi="Verdana"/>
          <w:sz w:val="18"/>
          <w:szCs w:val="18"/>
        </w:rPr>
        <w:t xml:space="preserve">but if GST is payable on any amount </w:t>
      </w:r>
      <w:r w:rsidR="00E71589" w:rsidRPr="008820E8">
        <w:rPr>
          <w:rFonts w:ascii="Verdana" w:hAnsi="Verdana"/>
          <w:sz w:val="18"/>
          <w:szCs w:val="18"/>
        </w:rPr>
        <w:t xml:space="preserve">(other than the amounts specified in </w:t>
      </w:r>
      <w:r w:rsidR="004066E1" w:rsidRPr="008820E8">
        <w:rPr>
          <w:rFonts w:ascii="Verdana" w:hAnsi="Verdana"/>
          <w:sz w:val="18"/>
          <w:szCs w:val="18"/>
        </w:rPr>
        <w:t>s</w:t>
      </w:r>
      <w:r w:rsidR="00E71589" w:rsidRPr="008820E8">
        <w:rPr>
          <w:rFonts w:ascii="Verdana" w:hAnsi="Verdana"/>
          <w:sz w:val="18"/>
          <w:szCs w:val="18"/>
        </w:rPr>
        <w:t xml:space="preserve">chedule 1) </w:t>
      </w:r>
      <w:r w:rsidRPr="008820E8">
        <w:rPr>
          <w:rFonts w:ascii="Verdana" w:hAnsi="Verdana"/>
          <w:sz w:val="18"/>
          <w:szCs w:val="18"/>
        </w:rPr>
        <w:t xml:space="preserve">it will be added to that amount and will be payable at the time the amount itself is payable, </w:t>
      </w:r>
      <w:r w:rsidR="0056471D" w:rsidRPr="008820E8">
        <w:rPr>
          <w:rFonts w:ascii="Verdana" w:hAnsi="Verdana"/>
          <w:sz w:val="18"/>
          <w:szCs w:val="18"/>
        </w:rPr>
        <w:t>and unless otherwise stated;</w:t>
      </w:r>
      <w:r w:rsidR="00E71589" w:rsidRPr="008820E8">
        <w:rPr>
          <w:rFonts w:ascii="Verdana" w:hAnsi="Verdana"/>
          <w:sz w:val="18"/>
          <w:szCs w:val="18"/>
        </w:rPr>
        <w:t xml:space="preserve">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New Zealand time and dates apply;</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any word or expression cognate with a definition in this agreement has a meaning corresponding or construed to the definition;</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references to sections, clauses, schedules, annexes or other identifiers are to those in this agreement unless otherwise identified;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references to a document or agreement includes it as varied or replaced; and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each schedule and any other attachment is part of this agreement.</w:t>
      </w:r>
    </w:p>
    <w:p w:rsidR="0056471D" w:rsidRPr="008820E8" w:rsidRDefault="008934E0" w:rsidP="008820E8">
      <w:pPr>
        <w:pStyle w:val="Heading2"/>
        <w:tabs>
          <w:tab w:val="clear" w:pos="993"/>
        </w:tabs>
        <w:spacing w:line="240" w:lineRule="auto"/>
        <w:ind w:left="851"/>
        <w:rPr>
          <w:rFonts w:ascii="Verdana" w:hAnsi="Verdana"/>
          <w:sz w:val="18"/>
          <w:szCs w:val="18"/>
        </w:rPr>
      </w:pPr>
      <w:bookmarkStart w:id="1497" w:name="_Ref42923520"/>
      <w:r w:rsidRPr="008820E8">
        <w:rPr>
          <w:rFonts w:ascii="Verdana" w:hAnsi="Verdana"/>
          <w:b/>
          <w:sz w:val="18"/>
          <w:szCs w:val="18"/>
        </w:rPr>
        <w:t>Definitions</w:t>
      </w:r>
      <w:r w:rsidR="0056471D" w:rsidRPr="008820E8">
        <w:rPr>
          <w:rFonts w:ascii="Verdana" w:hAnsi="Verdana"/>
          <w:sz w:val="18"/>
          <w:szCs w:val="18"/>
        </w:rPr>
        <w:t>:</w:t>
      </w:r>
      <w:r w:rsidR="00B6769B" w:rsidRPr="008820E8">
        <w:rPr>
          <w:rFonts w:ascii="Verdana" w:hAnsi="Verdana"/>
          <w:sz w:val="18"/>
          <w:szCs w:val="18"/>
        </w:rPr>
        <w:t xml:space="preserve"> </w:t>
      </w:r>
      <w:r w:rsidR="0056471D" w:rsidRPr="008820E8">
        <w:rPr>
          <w:rFonts w:ascii="Verdana" w:hAnsi="Verdana"/>
          <w:sz w:val="18"/>
          <w:szCs w:val="18"/>
        </w:rPr>
        <w:t>In this agreement, unless the context otherwise requires:</w:t>
      </w:r>
      <w:bookmarkEnd w:id="1497"/>
    </w:p>
    <w:p w:rsidR="00EF4F39" w:rsidRPr="008820E8" w:rsidRDefault="00EF4F39"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Act</w:t>
      </w:r>
      <w:r w:rsidRPr="008820E8">
        <w:rPr>
          <w:rFonts w:ascii="Verdana" w:hAnsi="Verdana"/>
          <w:sz w:val="18"/>
          <w:szCs w:val="18"/>
        </w:rPr>
        <w:t>" means the Electricity Industry Act 2010</w:t>
      </w:r>
      <w:r w:rsidR="00B83DB4"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Additional Services</w:t>
      </w:r>
      <w:r w:rsidRPr="008820E8">
        <w:rPr>
          <w:rFonts w:ascii="Verdana" w:hAnsi="Verdana"/>
          <w:sz w:val="18"/>
          <w:szCs w:val="18"/>
        </w:rPr>
        <w:t>”</w:t>
      </w:r>
      <w:r w:rsidR="0056471D" w:rsidRPr="008820E8">
        <w:rPr>
          <w:rFonts w:ascii="Verdana" w:hAnsi="Verdana"/>
          <w:sz w:val="18"/>
          <w:szCs w:val="18"/>
        </w:rPr>
        <w:t xml:space="preserve"> means the </w:t>
      </w:r>
      <w:r w:rsidR="008934E0" w:rsidRPr="008820E8">
        <w:rPr>
          <w:rFonts w:ascii="Verdana" w:hAnsi="Verdana"/>
          <w:sz w:val="18"/>
          <w:szCs w:val="18"/>
        </w:rPr>
        <w:t xml:space="preserve">additional </w:t>
      </w:r>
      <w:r w:rsidR="0056471D" w:rsidRPr="008820E8">
        <w:rPr>
          <w:rFonts w:ascii="Verdana" w:hAnsi="Verdana"/>
          <w:sz w:val="18"/>
          <w:szCs w:val="18"/>
        </w:rPr>
        <w:t xml:space="preserve">services that the Distributor or the Retailer will provide to the other </w:t>
      </w:r>
      <w:r w:rsidR="00347A3A" w:rsidRPr="008820E8">
        <w:rPr>
          <w:rFonts w:ascii="Verdana" w:hAnsi="Verdana"/>
          <w:sz w:val="18"/>
          <w:szCs w:val="18"/>
        </w:rPr>
        <w:t>in accordance with clau</w:t>
      </w:r>
      <w:r w:rsidR="00347A3A" w:rsidRPr="00795446">
        <w:rPr>
          <w:rFonts w:ascii="Verdana" w:hAnsi="Verdana"/>
          <w:sz w:val="18"/>
          <w:szCs w:val="18"/>
        </w:rPr>
        <w:t>se</w:t>
      </w:r>
      <w:r w:rsidR="00795446" w:rsidRPr="00795446">
        <w:rPr>
          <w:rFonts w:ascii="Verdana" w:hAnsi="Verdana"/>
          <w:sz w:val="18"/>
          <w:szCs w:val="18"/>
        </w:rPr>
        <w:t>s</w:t>
      </w:r>
      <w:r w:rsidR="00347A3A" w:rsidRPr="00795446">
        <w:rPr>
          <w:rFonts w:ascii="Verdana" w:hAnsi="Verdana"/>
          <w:sz w:val="18"/>
          <w:szCs w:val="18"/>
        </w:rPr>
        <w:t xml:space="preserve"> </w:t>
      </w:r>
      <w:r w:rsidR="0060773A">
        <w:fldChar w:fldCharType="begin"/>
      </w:r>
      <w:r w:rsidR="0060773A">
        <w:instrText xml:space="preserve"> REF _Ref319512427 \r \h  \* MERGEFORMAT </w:instrText>
      </w:r>
      <w:r w:rsidR="0060773A">
        <w:fldChar w:fldCharType="separate"/>
      </w:r>
      <w:r w:rsidR="00D73AF0" w:rsidRPr="00D73AF0">
        <w:rPr>
          <w:rFonts w:ascii="Verdana" w:hAnsi="Verdana"/>
          <w:sz w:val="18"/>
          <w:szCs w:val="18"/>
        </w:rPr>
        <w:t>2.1(j)</w:t>
      </w:r>
      <w:r w:rsidR="0060773A">
        <w:fldChar w:fldCharType="end"/>
      </w:r>
      <w:r w:rsidR="00795446" w:rsidRPr="00795446">
        <w:rPr>
          <w:rFonts w:ascii="Verdana" w:hAnsi="Verdana"/>
          <w:sz w:val="18"/>
          <w:szCs w:val="18"/>
        </w:rPr>
        <w:t xml:space="preserve"> and </w:t>
      </w:r>
      <w:r w:rsidR="0060773A">
        <w:fldChar w:fldCharType="begin"/>
      </w:r>
      <w:r w:rsidR="0060773A">
        <w:instrText xml:space="preserve"> REF _Ref371007796 \r \h  \* MERGEFORMAT </w:instrText>
      </w:r>
      <w:r w:rsidR="0060773A">
        <w:fldChar w:fldCharType="separate"/>
      </w:r>
      <w:r w:rsidR="00D73AF0" w:rsidRPr="00D73AF0">
        <w:rPr>
          <w:rFonts w:ascii="Verdana" w:hAnsi="Verdana"/>
          <w:sz w:val="18"/>
          <w:szCs w:val="18"/>
        </w:rPr>
        <w:t>2.2(j)</w:t>
      </w:r>
      <w:r w:rsidR="0060773A">
        <w:fldChar w:fldCharType="end"/>
      </w:r>
      <w:r w:rsidR="00347A3A" w:rsidRPr="00795446">
        <w:rPr>
          <w:rFonts w:ascii="Verdana" w:hAnsi="Verdana"/>
          <w:sz w:val="18"/>
          <w:szCs w:val="18"/>
        </w:rPr>
        <w:t>,</w:t>
      </w:r>
      <w:r w:rsidR="00347A3A" w:rsidRPr="008820E8">
        <w:rPr>
          <w:rFonts w:ascii="Verdana" w:hAnsi="Verdana"/>
          <w:sz w:val="18"/>
          <w:szCs w:val="18"/>
        </w:rPr>
        <w:t xml:space="preserve"> </w:t>
      </w:r>
      <w:r w:rsidR="0056471D" w:rsidRPr="008820E8">
        <w:rPr>
          <w:rFonts w:ascii="Verdana" w:hAnsi="Verdana"/>
          <w:sz w:val="18"/>
          <w:szCs w:val="18"/>
        </w:rPr>
        <w:t xml:space="preserve">as described in schedule </w:t>
      </w:r>
      <w:r w:rsidR="0071647C" w:rsidRPr="008820E8">
        <w:rPr>
          <w:rFonts w:ascii="Verdana" w:hAnsi="Verdana"/>
          <w:sz w:val="18"/>
          <w:szCs w:val="18"/>
        </w:rPr>
        <w:t>2</w:t>
      </w:r>
      <w:r w:rsidR="00056C35" w:rsidRPr="008820E8">
        <w:rPr>
          <w:rFonts w:ascii="Verdana" w:hAnsi="Verdana"/>
          <w:sz w:val="18"/>
          <w:szCs w:val="18"/>
        </w:rPr>
        <w:t xml:space="preserve"> (if any)</w:t>
      </w:r>
      <w:r w:rsidR="0056471D" w:rsidRPr="008820E8">
        <w:rPr>
          <w:rFonts w:ascii="Verdana" w:hAnsi="Verdana"/>
          <w:sz w:val="18"/>
          <w:szCs w:val="18"/>
        </w:rPr>
        <w:t>;</w:t>
      </w:r>
    </w:p>
    <w:p w:rsidR="003E2AB6" w:rsidRPr="008820E8" w:rsidRDefault="0082477D" w:rsidP="008820E8">
      <w:pPr>
        <w:pStyle w:val="Definition"/>
        <w:spacing w:line="240" w:lineRule="auto"/>
        <w:rPr>
          <w:rFonts w:ascii="Verdana" w:hAnsi="Verdana"/>
          <w:sz w:val="18"/>
          <w:szCs w:val="18"/>
        </w:rPr>
      </w:pPr>
      <w:r w:rsidRPr="0082477D">
        <w:rPr>
          <w:rFonts w:ascii="Verdana" w:hAnsi="Verdana"/>
          <w:b/>
          <w:sz w:val="18"/>
          <w:szCs w:val="18"/>
        </w:rPr>
        <w:t>[</w:t>
      </w:r>
      <w:r w:rsidR="003E2AB6" w:rsidRPr="008820E8">
        <w:rPr>
          <w:rFonts w:ascii="Verdana" w:hAnsi="Verdana"/>
          <w:sz w:val="18"/>
          <w:szCs w:val="18"/>
        </w:rPr>
        <w:t>“</w:t>
      </w:r>
      <w:r w:rsidR="003E2AB6" w:rsidRPr="008820E8">
        <w:rPr>
          <w:rFonts w:ascii="Verdana" w:hAnsi="Verdana"/>
          <w:b/>
          <w:sz w:val="18"/>
          <w:szCs w:val="18"/>
        </w:rPr>
        <w:t>Agreement for Use of Networks</w:t>
      </w:r>
      <w:r w:rsidR="003E2AB6" w:rsidRPr="008820E8">
        <w:rPr>
          <w:rFonts w:ascii="Verdana" w:hAnsi="Verdana"/>
          <w:sz w:val="18"/>
          <w:szCs w:val="18"/>
        </w:rPr>
        <w:t>” means the agreement entitled Agreement for Use of Networks in force between the parties at the date of this agreement relating to the conveyance of electricity and gas;</w:t>
      </w:r>
      <w:r w:rsidRPr="0082477D">
        <w:rPr>
          <w:rFonts w:ascii="Verdana" w:hAnsi="Verdana"/>
          <w:b/>
          <w:sz w:val="18"/>
          <w:szCs w:val="18"/>
        </w:rPr>
        <w:t>]</w:t>
      </w:r>
      <w:r>
        <w:rPr>
          <w:rFonts w:ascii="Verdana" w:hAnsi="Verdana"/>
          <w:b/>
          <w:sz w:val="18"/>
          <w:szCs w:val="18"/>
        </w:rPr>
        <w:t xml:space="preserve"> </w:t>
      </w:r>
      <w:r w:rsidRPr="003C4EB5">
        <w:rPr>
          <w:rFonts w:ascii="Verdana" w:hAnsi="Verdana"/>
          <w:b/>
          <w:i/>
          <w:sz w:val="18"/>
          <w:szCs w:val="18"/>
        </w:rPr>
        <w:t xml:space="preserve">[Note: This </w:t>
      </w:r>
      <w:r>
        <w:rPr>
          <w:rFonts w:ascii="Verdana" w:hAnsi="Verdana"/>
          <w:b/>
          <w:i/>
          <w:sz w:val="18"/>
          <w:szCs w:val="18"/>
        </w:rPr>
        <w:t>definition</w:t>
      </w:r>
      <w:r w:rsidRPr="003C4EB5">
        <w:rPr>
          <w:rFonts w:ascii="Verdana" w:hAnsi="Verdana"/>
          <w:b/>
          <w:i/>
          <w:sz w:val="18"/>
          <w:szCs w:val="18"/>
        </w:rPr>
        <w:t xml:space="preserve"> applies if the current Agreement for Use of Network between the Distributor and the Retailer relates to electricity </w:t>
      </w:r>
      <w:r>
        <w:rPr>
          <w:rFonts w:ascii="Verdana" w:hAnsi="Verdana"/>
          <w:b/>
          <w:i/>
          <w:sz w:val="18"/>
          <w:szCs w:val="18"/>
        </w:rPr>
        <w:t>and gas</w:t>
      </w:r>
      <w:r w:rsidRPr="003C4EB5">
        <w:rPr>
          <w:rFonts w:ascii="Verdana" w:hAnsi="Verdana"/>
          <w:b/>
          <w:i/>
          <w:sz w:val="18"/>
          <w:szCs w:val="18"/>
        </w:rPr>
        <w:t>.</w:t>
      </w:r>
      <w:r w:rsidR="003B0586">
        <w:rPr>
          <w:rFonts w:ascii="Verdana" w:hAnsi="Verdana"/>
          <w:b/>
          <w:i/>
          <w:sz w:val="18"/>
          <w:szCs w:val="18"/>
        </w:rPr>
        <w:t xml:space="preserve"> </w:t>
      </w:r>
      <w:r w:rsidR="006A4819">
        <w:rPr>
          <w:rFonts w:ascii="Verdana" w:hAnsi="Verdana"/>
          <w:b/>
          <w:i/>
          <w:sz w:val="18"/>
          <w:szCs w:val="18"/>
        </w:rPr>
        <w:t>To be deleted if the current Agreement for Use of Networks between the Distributor and the Retailer relates to electricity only, or if this agreement is entered into with a new retailer who is not currently party to the Agreement for Use of Networks.</w:t>
      </w:r>
      <w:r w:rsidRPr="003C4EB5">
        <w:rPr>
          <w:rFonts w:ascii="Verdana" w:hAnsi="Verdana"/>
          <w:b/>
          <w:i/>
          <w:sz w:val="18"/>
          <w:szCs w:val="18"/>
        </w:rPr>
        <w:t>]</w:t>
      </w:r>
    </w:p>
    <w:p w:rsidR="00E17415" w:rsidRPr="005A4C4B" w:rsidRDefault="00E17415" w:rsidP="00E17415">
      <w:pPr>
        <w:pStyle w:val="Heading3"/>
        <w:numPr>
          <w:ilvl w:val="0"/>
          <w:numId w:val="0"/>
        </w:numPr>
        <w:spacing w:before="200" w:line="240" w:lineRule="auto"/>
        <w:ind w:left="852"/>
        <w:rPr>
          <w:rFonts w:ascii="Verdana" w:hAnsi="Verdana"/>
          <w:sz w:val="18"/>
          <w:szCs w:val="18"/>
        </w:rPr>
      </w:pPr>
      <w:r w:rsidRPr="005A4C4B">
        <w:rPr>
          <w:rFonts w:ascii="Verdana" w:hAnsi="Verdana"/>
          <w:i/>
          <w:sz w:val="18"/>
          <w:szCs w:val="18"/>
        </w:rPr>
        <w:t>OR</w:t>
      </w:r>
    </w:p>
    <w:p w:rsidR="0082477D" w:rsidRDefault="0082477D" w:rsidP="00E17415">
      <w:pPr>
        <w:pStyle w:val="Definition"/>
        <w:spacing w:line="240" w:lineRule="auto"/>
        <w:rPr>
          <w:rFonts w:ascii="Verdana" w:hAnsi="Verdana"/>
          <w:sz w:val="18"/>
          <w:szCs w:val="18"/>
        </w:rPr>
      </w:pPr>
      <w:r w:rsidRPr="0082477D">
        <w:rPr>
          <w:rFonts w:ascii="Verdana" w:hAnsi="Verdana"/>
          <w:b/>
          <w:sz w:val="18"/>
          <w:szCs w:val="18"/>
        </w:rPr>
        <w:t>[</w:t>
      </w:r>
      <w:r w:rsidRPr="008820E8">
        <w:rPr>
          <w:rFonts w:ascii="Verdana" w:hAnsi="Verdana"/>
          <w:sz w:val="18"/>
          <w:szCs w:val="18"/>
        </w:rPr>
        <w:t>“</w:t>
      </w:r>
      <w:r w:rsidRPr="008820E8">
        <w:rPr>
          <w:rFonts w:ascii="Verdana" w:hAnsi="Verdana"/>
          <w:b/>
          <w:sz w:val="18"/>
          <w:szCs w:val="18"/>
        </w:rPr>
        <w:t>Agreement for Use of Networks</w:t>
      </w:r>
      <w:r w:rsidRPr="008820E8">
        <w:rPr>
          <w:rFonts w:ascii="Verdana" w:hAnsi="Verdana"/>
          <w:sz w:val="18"/>
          <w:szCs w:val="18"/>
        </w:rPr>
        <w:t>” means the agreement entitled Agreement for Use of Networks in force between the parties at the date of this agreement relating to the conveyance of electricity;</w:t>
      </w:r>
      <w:r w:rsidRPr="0082477D">
        <w:rPr>
          <w:rFonts w:ascii="Verdana" w:hAnsi="Verdana"/>
          <w:b/>
          <w:sz w:val="18"/>
          <w:szCs w:val="18"/>
        </w:rPr>
        <w:t>]</w:t>
      </w:r>
      <w:r w:rsidRPr="008820E8">
        <w:rPr>
          <w:rFonts w:ascii="Verdana" w:hAnsi="Verdana"/>
          <w:sz w:val="18"/>
          <w:szCs w:val="18"/>
        </w:rPr>
        <w:t xml:space="preserve"> </w:t>
      </w:r>
      <w:r w:rsidRPr="003C4EB5">
        <w:rPr>
          <w:rFonts w:ascii="Verdana" w:hAnsi="Verdana"/>
          <w:b/>
          <w:i/>
          <w:sz w:val="18"/>
          <w:szCs w:val="18"/>
        </w:rPr>
        <w:t xml:space="preserve">[Note: This </w:t>
      </w:r>
      <w:r>
        <w:rPr>
          <w:rFonts w:ascii="Verdana" w:hAnsi="Verdana"/>
          <w:b/>
          <w:i/>
          <w:sz w:val="18"/>
          <w:szCs w:val="18"/>
        </w:rPr>
        <w:t xml:space="preserve">definition </w:t>
      </w:r>
      <w:r w:rsidRPr="003C4EB5">
        <w:rPr>
          <w:rFonts w:ascii="Verdana" w:hAnsi="Verdana"/>
          <w:b/>
          <w:i/>
          <w:sz w:val="18"/>
          <w:szCs w:val="18"/>
        </w:rPr>
        <w:t xml:space="preserve">applies if the current Agreement for Use of Network between the Distributor and the Retailer relates to electricity </w:t>
      </w:r>
      <w:r>
        <w:rPr>
          <w:rFonts w:ascii="Verdana" w:hAnsi="Verdana"/>
          <w:b/>
          <w:i/>
          <w:sz w:val="18"/>
          <w:szCs w:val="18"/>
        </w:rPr>
        <w:t>only</w:t>
      </w:r>
      <w:r w:rsidRPr="003C4EB5">
        <w:rPr>
          <w:rFonts w:ascii="Verdana" w:hAnsi="Verdana"/>
          <w:b/>
          <w:i/>
          <w:sz w:val="18"/>
          <w:szCs w:val="18"/>
        </w:rPr>
        <w:t>.</w:t>
      </w:r>
      <w:r w:rsidR="003B0586">
        <w:rPr>
          <w:rFonts w:ascii="Verdana" w:hAnsi="Verdana"/>
          <w:b/>
          <w:i/>
          <w:sz w:val="18"/>
          <w:szCs w:val="18"/>
        </w:rPr>
        <w:t xml:space="preserve"> </w:t>
      </w:r>
      <w:r w:rsidR="006A4819">
        <w:rPr>
          <w:rFonts w:ascii="Verdana" w:hAnsi="Verdana"/>
          <w:b/>
          <w:i/>
          <w:sz w:val="18"/>
          <w:szCs w:val="18"/>
        </w:rPr>
        <w:t>To be deleted if the current Agreement for Use of Networks between the Distributor and the Retailer relates to electricity and gas, or if this agreement is entered into with a new retailer who is not currently party to the Agreement for Use of Networks</w:t>
      </w:r>
      <w:r w:rsidR="003B0586">
        <w:rPr>
          <w:rFonts w:ascii="Verdana" w:hAnsi="Verdana"/>
          <w:b/>
          <w:i/>
          <w:sz w:val="18"/>
          <w:szCs w:val="18"/>
        </w:rPr>
        <w:t>.</w:t>
      </w:r>
      <w:r w:rsidRPr="003C4EB5">
        <w:rPr>
          <w:rFonts w:ascii="Verdana" w:hAnsi="Verdana"/>
          <w:b/>
          <w:i/>
          <w:sz w:val="18"/>
          <w:szCs w:val="18"/>
        </w:rPr>
        <w:t>]</w:t>
      </w:r>
    </w:p>
    <w:p w:rsidR="0056471D" w:rsidRPr="008820E8" w:rsidRDefault="00851B18"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Alternative Contract</w:t>
      </w:r>
      <w:r w:rsidR="00642E52" w:rsidRPr="008820E8">
        <w:rPr>
          <w:rFonts w:ascii="Verdana" w:hAnsi="Verdana"/>
          <w:sz w:val="18"/>
          <w:szCs w:val="18"/>
        </w:rPr>
        <w:t>"</w:t>
      </w:r>
      <w:r w:rsidR="0056471D" w:rsidRPr="008820E8">
        <w:rPr>
          <w:rFonts w:ascii="Verdana" w:hAnsi="Verdana"/>
          <w:sz w:val="18"/>
          <w:szCs w:val="18"/>
        </w:rPr>
        <w:t xml:space="preserve"> has the meaning given in clause </w:t>
      </w:r>
      <w:r w:rsidR="0060773A">
        <w:fldChar w:fldCharType="begin"/>
      </w:r>
      <w:r w:rsidR="0060773A">
        <w:instrText xml:space="preserve"> REF _Ref48530564 \r \h  \* MERGEFORMAT </w:instrText>
      </w:r>
      <w:r w:rsidR="0060773A">
        <w:fldChar w:fldCharType="separate"/>
      </w:r>
      <w:r w:rsidR="00D73AF0" w:rsidRPr="00D73AF0">
        <w:rPr>
          <w:rFonts w:ascii="Verdana" w:hAnsi="Verdana"/>
          <w:sz w:val="18"/>
          <w:szCs w:val="18"/>
        </w:rPr>
        <w:t>4.2</w:t>
      </w:r>
      <w:r w:rsidR="0060773A">
        <w:fldChar w:fldCharType="end"/>
      </w:r>
      <w:r w:rsidR="0056471D" w:rsidRPr="008820E8">
        <w:rPr>
          <w:rFonts w:ascii="Verdana" w:hAnsi="Verdana"/>
          <w:sz w:val="18"/>
          <w:szCs w:val="18"/>
        </w:rPr>
        <w:t>;</w:t>
      </w:r>
    </w:p>
    <w:p w:rsidR="00237D0A" w:rsidRPr="001328DB" w:rsidRDefault="00237D0A" w:rsidP="008820E8">
      <w:pPr>
        <w:pStyle w:val="Definition"/>
        <w:spacing w:line="240" w:lineRule="auto"/>
        <w:rPr>
          <w:rFonts w:ascii="Verdana" w:hAnsi="Verdana"/>
          <w:sz w:val="18"/>
          <w:szCs w:val="18"/>
        </w:rPr>
      </w:pPr>
      <w:r w:rsidRPr="001328DB">
        <w:rPr>
          <w:rFonts w:ascii="Verdana" w:hAnsi="Verdana"/>
          <w:sz w:val="18"/>
          <w:szCs w:val="18"/>
        </w:rPr>
        <w:t>“</w:t>
      </w:r>
      <w:r w:rsidRPr="001328DB">
        <w:rPr>
          <w:rFonts w:ascii="Verdana" w:hAnsi="Verdana"/>
          <w:b/>
          <w:sz w:val="18"/>
          <w:szCs w:val="18"/>
        </w:rPr>
        <w:t>Auckland Network</w:t>
      </w:r>
      <w:r w:rsidRPr="001328DB">
        <w:rPr>
          <w:rFonts w:ascii="Verdana" w:hAnsi="Verdana"/>
          <w:sz w:val="18"/>
          <w:szCs w:val="18"/>
        </w:rPr>
        <w:t xml:space="preserve">” </w:t>
      </w:r>
      <w:r w:rsidR="00B8283D" w:rsidRPr="001328DB">
        <w:rPr>
          <w:rFonts w:ascii="Verdana" w:hAnsi="Verdana"/>
          <w:sz w:val="18"/>
          <w:szCs w:val="18"/>
        </w:rPr>
        <w:t xml:space="preserve">means </w:t>
      </w:r>
      <w:r w:rsidRPr="001328DB">
        <w:rPr>
          <w:rFonts w:ascii="Verdana" w:hAnsi="Verdana"/>
          <w:sz w:val="18"/>
          <w:szCs w:val="18"/>
        </w:rPr>
        <w:t xml:space="preserve">the Distributor's lines, substations and associated equipment used to convey electricity </w:t>
      </w:r>
      <w:r w:rsidR="006C5D11">
        <w:rPr>
          <w:rFonts w:ascii="Verdana" w:hAnsi="Verdana"/>
          <w:sz w:val="18"/>
          <w:szCs w:val="18"/>
        </w:rPr>
        <w:t xml:space="preserve">to Points of Connection </w:t>
      </w:r>
      <w:r w:rsidRPr="001328DB">
        <w:rPr>
          <w:rFonts w:ascii="Verdana" w:hAnsi="Verdana"/>
          <w:sz w:val="18"/>
          <w:szCs w:val="18"/>
        </w:rPr>
        <w:t xml:space="preserve">in the </w:t>
      </w:r>
      <w:r w:rsidR="00AB14B2" w:rsidRPr="001328DB">
        <w:rPr>
          <w:rFonts w:ascii="Verdana" w:hAnsi="Verdana"/>
          <w:sz w:val="18"/>
          <w:szCs w:val="18"/>
        </w:rPr>
        <w:t>Auckland Central, Manukau</w:t>
      </w:r>
      <w:r w:rsidR="00C359D4" w:rsidRPr="001328DB">
        <w:rPr>
          <w:rFonts w:ascii="Verdana" w:hAnsi="Verdana"/>
          <w:sz w:val="18"/>
          <w:szCs w:val="18"/>
        </w:rPr>
        <w:t xml:space="preserve"> </w:t>
      </w:r>
      <w:r w:rsidR="00AB14B2" w:rsidRPr="001328DB">
        <w:rPr>
          <w:rFonts w:ascii="Verdana" w:hAnsi="Verdana"/>
          <w:sz w:val="18"/>
          <w:szCs w:val="18"/>
        </w:rPr>
        <w:t>and</w:t>
      </w:r>
      <w:r w:rsidRPr="001328DB">
        <w:rPr>
          <w:rFonts w:ascii="Verdana" w:hAnsi="Verdana"/>
          <w:sz w:val="18"/>
          <w:szCs w:val="18"/>
        </w:rPr>
        <w:t xml:space="preserve"> Waiheke Island districts in Auckland</w:t>
      </w:r>
      <w:r w:rsidR="00260C5D" w:rsidRPr="001328DB">
        <w:rPr>
          <w:rFonts w:ascii="Verdana" w:hAnsi="Verdana"/>
          <w:sz w:val="18"/>
          <w:szCs w:val="18"/>
        </w:rPr>
        <w:t xml:space="preserve"> and parts of the Papakura </w:t>
      </w:r>
      <w:r w:rsidR="00200996" w:rsidRPr="001328DB">
        <w:rPr>
          <w:rFonts w:ascii="Verdana" w:hAnsi="Verdana"/>
          <w:sz w:val="18"/>
          <w:szCs w:val="18"/>
        </w:rPr>
        <w:t>district</w:t>
      </w:r>
      <w:r w:rsidR="000F3FF1" w:rsidRPr="001328DB">
        <w:rPr>
          <w:rFonts w:ascii="Verdana" w:hAnsi="Verdana"/>
          <w:sz w:val="18"/>
          <w:szCs w:val="18"/>
        </w:rPr>
        <w:t xml:space="preserve"> in Auckland</w:t>
      </w:r>
      <w:r w:rsidR="00B87DF2" w:rsidRPr="001328DB">
        <w:rPr>
          <w:rFonts w:ascii="Verdana" w:hAnsi="Verdana"/>
          <w:sz w:val="18"/>
          <w:szCs w:val="18"/>
        </w:rPr>
        <w:t>;</w:t>
      </w:r>
    </w:p>
    <w:p w:rsidR="005978D4" w:rsidRPr="001328DB" w:rsidRDefault="005978D4" w:rsidP="005978D4">
      <w:pPr>
        <w:pStyle w:val="Definition"/>
        <w:spacing w:line="240" w:lineRule="auto"/>
        <w:rPr>
          <w:rFonts w:ascii="Verdana" w:hAnsi="Verdana"/>
          <w:sz w:val="18"/>
          <w:szCs w:val="18"/>
        </w:rPr>
      </w:pPr>
      <w:r w:rsidRPr="001328DB">
        <w:rPr>
          <w:rFonts w:ascii="Verdana" w:hAnsi="Verdana"/>
          <w:sz w:val="18"/>
          <w:szCs w:val="18"/>
        </w:rPr>
        <w:t>“</w:t>
      </w:r>
      <w:r w:rsidRPr="001328DB">
        <w:rPr>
          <w:rFonts w:ascii="Verdana" w:hAnsi="Verdana"/>
          <w:b/>
          <w:sz w:val="18"/>
          <w:szCs w:val="18"/>
        </w:rPr>
        <w:t>Auditor</w:t>
      </w:r>
      <w:r w:rsidRPr="001328DB">
        <w:rPr>
          <w:rFonts w:ascii="Verdana" w:hAnsi="Verdana"/>
          <w:sz w:val="18"/>
          <w:szCs w:val="18"/>
        </w:rPr>
        <w:t xml:space="preserve">” has the meaning given in clause </w:t>
      </w:r>
      <w:r w:rsidR="00F64DD9">
        <w:rPr>
          <w:rFonts w:ascii="Verdana" w:hAnsi="Verdana"/>
          <w:sz w:val="18"/>
          <w:szCs w:val="18"/>
        </w:rPr>
        <w:fldChar w:fldCharType="begin"/>
      </w:r>
      <w:r w:rsidR="00106648">
        <w:rPr>
          <w:rFonts w:ascii="Verdana" w:hAnsi="Verdana"/>
          <w:sz w:val="18"/>
          <w:szCs w:val="18"/>
        </w:rPr>
        <w:instrText xml:space="preserve"> REF _Ref23737795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29.6</w:t>
      </w:r>
      <w:r w:rsidR="00F64DD9">
        <w:rPr>
          <w:rFonts w:ascii="Verdana" w:hAnsi="Verdana"/>
          <w:sz w:val="18"/>
          <w:szCs w:val="18"/>
        </w:rPr>
        <w:fldChar w:fldCharType="end"/>
      </w:r>
      <w:r w:rsidRPr="001328DB">
        <w:rPr>
          <w:rFonts w:ascii="Verdana" w:hAnsi="Verdana"/>
          <w:sz w:val="18"/>
          <w:szCs w:val="18"/>
        </w:rPr>
        <w:t>;</w:t>
      </w:r>
    </w:p>
    <w:p w:rsidR="00985DF4" w:rsidRPr="001328DB" w:rsidRDefault="00985DF4" w:rsidP="005978D4">
      <w:pPr>
        <w:pStyle w:val="Definition"/>
        <w:spacing w:line="240" w:lineRule="auto"/>
        <w:rPr>
          <w:rFonts w:ascii="Verdana" w:hAnsi="Verdana"/>
          <w:sz w:val="18"/>
          <w:szCs w:val="18"/>
        </w:rPr>
      </w:pPr>
      <w:r w:rsidRPr="001328DB">
        <w:rPr>
          <w:rFonts w:ascii="Verdana" w:hAnsi="Verdana"/>
          <w:sz w:val="18"/>
          <w:szCs w:val="18"/>
        </w:rPr>
        <w:t>“</w:t>
      </w:r>
      <w:r w:rsidRPr="001328DB">
        <w:rPr>
          <w:rFonts w:ascii="Verdana" w:hAnsi="Verdana"/>
          <w:b/>
          <w:sz w:val="18"/>
          <w:szCs w:val="18"/>
        </w:rPr>
        <w:t>Avoided Transmission Charge</w:t>
      </w:r>
      <w:r w:rsidRPr="001328DB">
        <w:rPr>
          <w:rFonts w:ascii="Verdana" w:hAnsi="Verdana"/>
          <w:sz w:val="18"/>
          <w:szCs w:val="18"/>
        </w:rPr>
        <w:t>” means any expense (including the cost of capital) incurred by the Distributor that arises from any generation or other activity that</w:t>
      </w:r>
      <w:r w:rsidRPr="001328DB" w:rsidDel="002F4A57">
        <w:rPr>
          <w:rFonts w:ascii="Verdana" w:hAnsi="Verdana"/>
          <w:sz w:val="18"/>
          <w:szCs w:val="18"/>
        </w:rPr>
        <w:t xml:space="preserve"> </w:t>
      </w:r>
      <w:r w:rsidRPr="001328DB">
        <w:rPr>
          <w:rFonts w:ascii="Verdana" w:hAnsi="Verdana"/>
          <w:sz w:val="18"/>
          <w:szCs w:val="18"/>
        </w:rPr>
        <w:t xml:space="preserve">substitutes for use of the transmission system; </w:t>
      </w:r>
    </w:p>
    <w:p w:rsidR="00921EE5" w:rsidRPr="001328DB" w:rsidRDefault="00347A3A" w:rsidP="008820E8">
      <w:pPr>
        <w:pStyle w:val="Definition"/>
        <w:spacing w:line="240" w:lineRule="auto"/>
        <w:rPr>
          <w:rFonts w:ascii="Verdana" w:hAnsi="Verdana"/>
          <w:sz w:val="18"/>
          <w:szCs w:val="18"/>
        </w:rPr>
      </w:pPr>
      <w:r w:rsidRPr="001328DB">
        <w:rPr>
          <w:rFonts w:ascii="Verdana" w:hAnsi="Verdana"/>
          <w:sz w:val="18"/>
          <w:szCs w:val="18"/>
        </w:rPr>
        <w:t>“</w:t>
      </w:r>
      <w:r w:rsidRPr="001328DB">
        <w:rPr>
          <w:rFonts w:ascii="Verdana" w:hAnsi="Verdana"/>
          <w:b/>
          <w:bCs/>
          <w:sz w:val="18"/>
          <w:szCs w:val="18"/>
        </w:rPr>
        <w:t>Bank</w:t>
      </w:r>
      <w:r w:rsidRPr="001328DB">
        <w:rPr>
          <w:rFonts w:ascii="Verdana" w:hAnsi="Verdana"/>
          <w:sz w:val="18"/>
          <w:szCs w:val="18"/>
        </w:rPr>
        <w:t xml:space="preserve">” has the meaning given in clause </w:t>
      </w:r>
      <w:r w:rsidR="0060773A">
        <w:fldChar w:fldCharType="begin"/>
      </w:r>
      <w:r w:rsidR="0060773A">
        <w:instrText xml:space="preserve"> REF _Ref317168852 \r \h  \* MERGEFORMAT </w:instrText>
      </w:r>
      <w:r w:rsidR="0060773A">
        <w:fldChar w:fldCharType="separate"/>
      </w:r>
      <w:r w:rsidR="00D73AF0" w:rsidRPr="00D73AF0">
        <w:rPr>
          <w:rFonts w:ascii="Verdana" w:hAnsi="Verdana"/>
          <w:sz w:val="18"/>
          <w:szCs w:val="18"/>
        </w:rPr>
        <w:t>12.24(b)</w:t>
      </w:r>
      <w:r w:rsidR="0060773A">
        <w:fldChar w:fldCharType="end"/>
      </w:r>
      <w:r w:rsidRPr="001328DB">
        <w:rPr>
          <w:rFonts w:ascii="Verdana" w:hAnsi="Verdana"/>
          <w:sz w:val="18"/>
          <w:szCs w:val="18"/>
        </w:rPr>
        <w:t>;</w:t>
      </w:r>
    </w:p>
    <w:p w:rsidR="00347A3A" w:rsidRPr="008820E8" w:rsidRDefault="00347A3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Cash Deposit</w:t>
      </w:r>
      <w:r w:rsidRPr="008820E8">
        <w:rPr>
          <w:rFonts w:ascii="Verdana" w:hAnsi="Verdana"/>
          <w:sz w:val="18"/>
          <w:szCs w:val="18"/>
        </w:rPr>
        <w:t xml:space="preserve">” has the meaning given in clause </w:t>
      </w:r>
      <w:r w:rsidR="0060773A">
        <w:fldChar w:fldCharType="begin"/>
      </w:r>
      <w:r w:rsidR="0060773A">
        <w:instrText xml:space="preserve"> REF _Ref319511435 \r \h  \* MERGEFORMAT </w:instrText>
      </w:r>
      <w:r w:rsidR="0060773A">
        <w:fldChar w:fldCharType="separate"/>
      </w:r>
      <w:r w:rsidR="00D73AF0" w:rsidRPr="00D73AF0">
        <w:rPr>
          <w:rFonts w:ascii="Verdana" w:hAnsi="Verdana"/>
          <w:sz w:val="18"/>
          <w:szCs w:val="18"/>
        </w:rPr>
        <w:t>12.1</w:t>
      </w:r>
      <w:r w:rsidR="0060773A">
        <w:fldChar w:fldCharType="end"/>
      </w:r>
      <w:r w:rsidRPr="008820E8">
        <w:rPr>
          <w:rFonts w:ascii="Verdana" w:hAnsi="Verdana"/>
          <w:sz w:val="18"/>
          <w:szCs w:val="18"/>
        </w:rPr>
        <w:t>;</w:t>
      </w:r>
    </w:p>
    <w:p w:rsidR="00693B82" w:rsidRDefault="00693B82" w:rsidP="008820E8">
      <w:pPr>
        <w:pStyle w:val="Definition"/>
        <w:spacing w:line="240" w:lineRule="auto"/>
        <w:rPr>
          <w:rFonts w:ascii="Verdana" w:hAnsi="Verdana"/>
          <w:sz w:val="18"/>
          <w:szCs w:val="18"/>
        </w:rPr>
      </w:pPr>
      <w:r>
        <w:rPr>
          <w:rFonts w:ascii="Verdana" w:hAnsi="Verdana"/>
          <w:sz w:val="18"/>
          <w:szCs w:val="18"/>
        </w:rPr>
        <w:t>“</w:t>
      </w:r>
      <w:r w:rsidRPr="00693B82">
        <w:rPr>
          <w:rFonts w:ascii="Verdana" w:hAnsi="Verdana"/>
          <w:b/>
          <w:sz w:val="18"/>
          <w:szCs w:val="18"/>
        </w:rPr>
        <w:t>CGA</w:t>
      </w:r>
      <w:r>
        <w:rPr>
          <w:rFonts w:ascii="Verdana" w:hAnsi="Verdana"/>
          <w:sz w:val="18"/>
          <w:szCs w:val="18"/>
        </w:rPr>
        <w:t>” means the Consumer Guarantees Act 1993;</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Change Notice</w:t>
      </w:r>
      <w:r w:rsidRPr="008820E8">
        <w:rPr>
          <w:rFonts w:ascii="Verdana" w:hAnsi="Verdana"/>
          <w:sz w:val="18"/>
          <w:szCs w:val="18"/>
        </w:rPr>
        <w:t xml:space="preserve">” means notice of a change to a Variable Provision given by </w:t>
      </w:r>
      <w:r w:rsidR="00CC6EBF" w:rsidRPr="008820E8">
        <w:rPr>
          <w:rFonts w:ascii="Verdana" w:hAnsi="Verdana"/>
          <w:sz w:val="18"/>
          <w:szCs w:val="18"/>
        </w:rPr>
        <w:t>the</w:t>
      </w:r>
      <w:r w:rsidRPr="008820E8">
        <w:rPr>
          <w:rFonts w:ascii="Verdana" w:hAnsi="Verdana"/>
          <w:sz w:val="18"/>
          <w:szCs w:val="18"/>
        </w:rPr>
        <w:t xml:space="preserve"> Distributor to </w:t>
      </w:r>
      <w:r w:rsidR="00CC6EBF" w:rsidRPr="008820E8">
        <w:rPr>
          <w:rFonts w:ascii="Verdana" w:hAnsi="Verdana"/>
          <w:sz w:val="18"/>
          <w:szCs w:val="18"/>
        </w:rPr>
        <w:t>the</w:t>
      </w:r>
      <w:r w:rsidRPr="008820E8">
        <w:rPr>
          <w:rFonts w:ascii="Verdana" w:hAnsi="Verdana"/>
          <w:sz w:val="18"/>
          <w:szCs w:val="18"/>
        </w:rPr>
        <w:t xml:space="preserve"> Retailer under clause </w:t>
      </w:r>
      <w:r w:rsidR="0060773A">
        <w:fldChar w:fldCharType="begin"/>
      </w:r>
      <w:r w:rsidR="0060773A">
        <w:instrText xml:space="preserve"> REF _Ref310861130 \r \</w:instrText>
      </w:r>
      <w:r w:rsidR="0060773A">
        <w:instrText xml:space="preserve">h  \* MERGEFORMAT </w:instrText>
      </w:r>
      <w:r w:rsidR="0060773A">
        <w:fldChar w:fldCharType="separate"/>
      </w:r>
      <w:r w:rsidR="00D73AF0" w:rsidRPr="00D73AF0">
        <w:rPr>
          <w:rFonts w:ascii="Verdana" w:hAnsi="Verdana"/>
          <w:sz w:val="18"/>
          <w:szCs w:val="18"/>
        </w:rPr>
        <w:t>24.3</w:t>
      </w:r>
      <w:r w:rsidR="0060773A">
        <w:fldChar w:fldCharType="end"/>
      </w:r>
      <w:r w:rsidRPr="008820E8">
        <w:rPr>
          <w:rFonts w:ascii="Verdana" w:hAnsi="Verdana"/>
          <w:sz w:val="18"/>
          <w:szCs w:val="18"/>
        </w:rPr>
        <w:t>;</w:t>
      </w:r>
    </w:p>
    <w:p w:rsidR="003E1CBC" w:rsidRPr="008820E8"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Claim</w:t>
      </w:r>
      <w:r w:rsidRPr="008820E8">
        <w:rPr>
          <w:rFonts w:ascii="Verdana" w:hAnsi="Verdana"/>
          <w:sz w:val="18"/>
          <w:szCs w:val="18"/>
        </w:rPr>
        <w:t>” has the meaning give</w:t>
      </w:r>
      <w:r w:rsidRPr="002C5C1A">
        <w:rPr>
          <w:rFonts w:ascii="Verdana" w:hAnsi="Verdana"/>
          <w:sz w:val="18"/>
          <w:szCs w:val="18"/>
        </w:rPr>
        <w:t>n in clause</w:t>
      </w:r>
      <w:r w:rsidR="0018075E">
        <w:rPr>
          <w:rFonts w:ascii="Verdana" w:hAnsi="Verdana"/>
          <w:sz w:val="18"/>
          <w:szCs w:val="18"/>
        </w:rPr>
        <w:t xml:space="preserve"> </w:t>
      </w:r>
      <w:r w:rsidR="00F64DD9">
        <w:rPr>
          <w:rFonts w:ascii="Verdana" w:hAnsi="Verdana"/>
          <w:sz w:val="18"/>
          <w:szCs w:val="18"/>
        </w:rPr>
        <w:fldChar w:fldCharType="begin"/>
      </w:r>
      <w:r w:rsidR="0018075E">
        <w:rPr>
          <w:rFonts w:ascii="Verdana" w:hAnsi="Verdana"/>
          <w:sz w:val="18"/>
          <w:szCs w:val="18"/>
        </w:rPr>
        <w:instrText xml:space="preserve"> REF _Ref372793377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26.11</w:t>
      </w:r>
      <w:r w:rsidR="00F64DD9">
        <w:rPr>
          <w:rFonts w:ascii="Verdana" w:hAnsi="Verdana"/>
          <w:sz w:val="18"/>
          <w:szCs w:val="18"/>
        </w:rPr>
        <w:fldChar w:fldCharType="end"/>
      </w:r>
      <w:r w:rsidRPr="008820E8">
        <w:rPr>
          <w:rFonts w:ascii="Verdana" w:hAnsi="Verdana"/>
          <w:sz w:val="18"/>
          <w:szCs w:val="18"/>
        </w:rPr>
        <w:t xml:space="preserve">; </w:t>
      </w:r>
    </w:p>
    <w:p w:rsidR="008C1305" w:rsidRPr="008820E8" w:rsidRDefault="008C1305"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Code</w:t>
      </w:r>
      <w:r w:rsidRPr="008820E8">
        <w:rPr>
          <w:rFonts w:ascii="Verdana" w:hAnsi="Verdana"/>
          <w:sz w:val="18"/>
          <w:szCs w:val="18"/>
        </w:rPr>
        <w:t>" means the Electricity Industry Participation Code 2010 made under the Act</w:t>
      </w:r>
      <w:r w:rsidR="00EF4F39"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Commencement Date</w:t>
      </w:r>
      <w:r w:rsidRPr="008820E8">
        <w:rPr>
          <w:rFonts w:ascii="Verdana" w:hAnsi="Verdana"/>
          <w:sz w:val="18"/>
          <w:szCs w:val="18"/>
        </w:rPr>
        <w:t>”</w:t>
      </w:r>
      <w:r w:rsidR="0056471D" w:rsidRPr="008820E8">
        <w:rPr>
          <w:rFonts w:ascii="Verdana" w:hAnsi="Verdana"/>
          <w:sz w:val="18"/>
          <w:szCs w:val="18"/>
        </w:rPr>
        <w:t xml:space="preserve"> means the date specified on the execution page of this agreement</w:t>
      </w:r>
      <w:r w:rsidR="002678C4">
        <w:rPr>
          <w:rFonts w:ascii="Verdana" w:hAnsi="Verdana"/>
          <w:sz w:val="18"/>
          <w:szCs w:val="18"/>
        </w:rPr>
        <w:t xml:space="preserve">, except where </w:t>
      </w:r>
      <w:r w:rsidR="00FB29BC">
        <w:rPr>
          <w:rFonts w:ascii="Verdana" w:hAnsi="Verdana"/>
          <w:sz w:val="18"/>
          <w:szCs w:val="18"/>
        </w:rPr>
        <w:t xml:space="preserve">this agreement is not the first “Use of System Agreement – Electricity” entered into by the Retailer, </w:t>
      </w:r>
      <w:r w:rsidR="00DF6FE3">
        <w:rPr>
          <w:rFonts w:ascii="Verdana" w:hAnsi="Verdana"/>
          <w:sz w:val="18"/>
          <w:szCs w:val="18"/>
        </w:rPr>
        <w:t>“</w:t>
      </w:r>
      <w:r w:rsidR="002678C4">
        <w:rPr>
          <w:rFonts w:ascii="Verdana" w:hAnsi="Verdana"/>
          <w:sz w:val="18"/>
          <w:szCs w:val="18"/>
        </w:rPr>
        <w:t>Commencement Date</w:t>
      </w:r>
      <w:r w:rsidR="00DF6FE3">
        <w:rPr>
          <w:rFonts w:ascii="Verdana" w:hAnsi="Verdana"/>
          <w:sz w:val="18"/>
          <w:szCs w:val="18"/>
        </w:rPr>
        <w:t>”</w:t>
      </w:r>
      <w:r w:rsidR="002678C4">
        <w:rPr>
          <w:rFonts w:ascii="Verdana" w:hAnsi="Verdana"/>
          <w:sz w:val="18"/>
          <w:szCs w:val="18"/>
        </w:rPr>
        <w:t xml:space="preserve"> </w:t>
      </w:r>
      <w:r w:rsidR="00FB29BC">
        <w:rPr>
          <w:rFonts w:ascii="Verdana" w:hAnsi="Verdana"/>
          <w:sz w:val="18"/>
          <w:szCs w:val="18"/>
        </w:rPr>
        <w:t xml:space="preserve">shall mean </w:t>
      </w:r>
      <w:r w:rsidR="002678C4">
        <w:rPr>
          <w:rFonts w:ascii="Verdana" w:hAnsi="Verdana"/>
          <w:sz w:val="18"/>
          <w:szCs w:val="18"/>
        </w:rPr>
        <w:t xml:space="preserve">the commencement date </w:t>
      </w:r>
      <w:r w:rsidR="002678C4" w:rsidRPr="00B611D2">
        <w:rPr>
          <w:rFonts w:ascii="Verdana" w:hAnsi="Verdana"/>
          <w:sz w:val="18"/>
          <w:szCs w:val="18"/>
        </w:rPr>
        <w:t>of the first “Use of System Agreement – Electricity” entered into by the Retailer</w:t>
      </w:r>
      <w:r w:rsidR="0056471D"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Confidential Information</w:t>
      </w:r>
      <w:r w:rsidRPr="008820E8">
        <w:rPr>
          <w:rFonts w:ascii="Verdana" w:hAnsi="Verdana"/>
          <w:sz w:val="18"/>
          <w:szCs w:val="18"/>
        </w:rPr>
        <w:t>”</w:t>
      </w:r>
      <w:r w:rsidR="0056471D" w:rsidRPr="008820E8">
        <w:rPr>
          <w:rFonts w:ascii="Verdana" w:hAnsi="Verdana"/>
          <w:sz w:val="18"/>
          <w:szCs w:val="18"/>
        </w:rPr>
        <w:t xml:space="preserve"> means all data and other information of a confidential nature provided by one party to the other under the terms of this agreement or otherwise</w:t>
      </w:r>
      <w:r w:rsidR="00204787" w:rsidRPr="008820E8">
        <w:rPr>
          <w:rFonts w:ascii="Verdana" w:hAnsi="Verdana"/>
          <w:sz w:val="18"/>
          <w:szCs w:val="18"/>
        </w:rPr>
        <w:t xml:space="preserve"> that is identified by the party providing the information as being confidential, or should reasonably be expected by the other party to be confidential</w:t>
      </w:r>
      <w:r w:rsidR="0056471D" w:rsidRPr="008820E8">
        <w:rPr>
          <w:rFonts w:ascii="Verdana" w:hAnsi="Verdana"/>
          <w:sz w:val="18"/>
          <w:szCs w:val="18"/>
        </w:rPr>
        <w:t>, but excludes:</w:t>
      </w:r>
    </w:p>
    <w:p w:rsidR="0056471D" w:rsidRPr="008820E8" w:rsidRDefault="0056471D" w:rsidP="00EB3E4B">
      <w:pPr>
        <w:pStyle w:val="Heading3"/>
        <w:numPr>
          <w:ilvl w:val="2"/>
          <w:numId w:val="32"/>
        </w:numPr>
        <w:spacing w:line="240" w:lineRule="auto"/>
        <w:rPr>
          <w:rFonts w:ascii="Verdana" w:hAnsi="Verdana"/>
          <w:sz w:val="18"/>
          <w:szCs w:val="18"/>
        </w:rPr>
      </w:pPr>
      <w:r w:rsidRPr="008820E8">
        <w:rPr>
          <w:rFonts w:ascii="Verdana" w:hAnsi="Verdana"/>
          <w:sz w:val="18"/>
          <w:szCs w:val="18"/>
        </w:rPr>
        <w:t xml:space="preserve">information known to the recipient prior to the date it was provided to it by the first party and not obtained directly or indirectly from the first party;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information obtained bona fide from another person who is in lawful possession of the information and did not acquire the information directly or indirectly from the first party under an obligation of confidence; </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reports prepared in accordance with clause </w:t>
      </w:r>
      <w:r w:rsidR="0060773A">
        <w:fldChar w:fldCharType="begin"/>
      </w:r>
      <w:r w:rsidR="0060773A">
        <w:instrText xml:space="preserve"> REF _Ref525380721 \r \h  \* MERGEFORMAT</w:instrText>
      </w:r>
      <w:r w:rsidR="0060773A">
        <w:instrText xml:space="preserve"> </w:instrText>
      </w:r>
      <w:r w:rsidR="0060773A">
        <w:fldChar w:fldCharType="separate"/>
      </w:r>
      <w:r w:rsidR="00D73AF0" w:rsidRPr="00D73AF0">
        <w:t>8</w:t>
      </w:r>
      <w:r w:rsidR="0060773A">
        <w:fldChar w:fldCharType="end"/>
      </w:r>
      <w:r w:rsidRPr="008820E8">
        <w:rPr>
          <w:rFonts w:ascii="Verdana" w:hAnsi="Verdana"/>
          <w:sz w:val="18"/>
          <w:szCs w:val="18"/>
        </w:rPr>
        <w:t>;</w:t>
      </w:r>
      <w:r w:rsidR="00CD619B" w:rsidRPr="008820E8">
        <w:rPr>
          <w:rFonts w:ascii="Verdana" w:hAnsi="Verdana"/>
          <w:sz w:val="18"/>
          <w:szCs w:val="18"/>
        </w:rPr>
        <w:t xml:space="preserve"> and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existence and terms of this agreement, except schedule </w:t>
      </w:r>
      <w:r w:rsidR="00B21153" w:rsidRPr="008820E8">
        <w:rPr>
          <w:rFonts w:ascii="Verdana" w:hAnsi="Verdana"/>
          <w:sz w:val="18"/>
          <w:szCs w:val="18"/>
        </w:rPr>
        <w:t>2</w:t>
      </w:r>
      <w:r w:rsidRPr="008820E8">
        <w:rPr>
          <w:rFonts w:ascii="Verdana" w:hAnsi="Verdana"/>
          <w:sz w:val="18"/>
          <w:szCs w:val="18"/>
        </w:rPr>
        <w:t>;</w:t>
      </w:r>
    </w:p>
    <w:p w:rsidR="0047318F" w:rsidRPr="008820E8" w:rsidRDefault="0047318F"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Connection Contract</w:t>
      </w:r>
      <w:r w:rsidRPr="008820E8">
        <w:rPr>
          <w:rFonts w:ascii="Verdana" w:hAnsi="Verdana"/>
          <w:sz w:val="18"/>
          <w:szCs w:val="18"/>
        </w:rPr>
        <w:t xml:space="preserve">” means a contract under which </w:t>
      </w:r>
      <w:r w:rsidR="00B8792D" w:rsidRPr="008820E8">
        <w:rPr>
          <w:rFonts w:ascii="Verdana" w:hAnsi="Verdana"/>
          <w:sz w:val="18"/>
          <w:szCs w:val="18"/>
        </w:rPr>
        <w:t>Distributed Generation is connected to the Network entered into by the Distributor and a Distribut</w:t>
      </w:r>
      <w:r w:rsidR="002863B1" w:rsidRPr="008820E8">
        <w:rPr>
          <w:rFonts w:ascii="Verdana" w:hAnsi="Verdana"/>
          <w:sz w:val="18"/>
          <w:szCs w:val="18"/>
        </w:rPr>
        <w:t>ed</w:t>
      </w:r>
      <w:r w:rsidR="00B8792D" w:rsidRPr="008820E8">
        <w:rPr>
          <w:rFonts w:ascii="Verdana" w:hAnsi="Verdana"/>
          <w:sz w:val="18"/>
          <w:szCs w:val="18"/>
        </w:rPr>
        <w:t xml:space="preserve"> Generator in accordance with Part 6 of the Code, and, for the purposes of this Agreement, the Distributor and a Distributed Generator are deemed to have entered into a Connection Contract if the regulated terms in Part 6 of the Code apply;</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Consumer</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a </w:t>
      </w:r>
      <w:r w:rsidR="008C1305" w:rsidRPr="008820E8">
        <w:rPr>
          <w:rFonts w:ascii="Verdana" w:hAnsi="Verdana"/>
          <w:sz w:val="18"/>
          <w:szCs w:val="18"/>
        </w:rPr>
        <w:t xml:space="preserve">person who </w:t>
      </w:r>
      <w:r w:rsidR="0056471D" w:rsidRPr="008820E8">
        <w:rPr>
          <w:rFonts w:ascii="Verdana" w:hAnsi="Verdana"/>
          <w:sz w:val="18"/>
          <w:szCs w:val="18"/>
        </w:rPr>
        <w:t>purchase</w:t>
      </w:r>
      <w:r w:rsidR="008C1305" w:rsidRPr="008820E8">
        <w:rPr>
          <w:rFonts w:ascii="Verdana" w:hAnsi="Verdana"/>
          <w:sz w:val="18"/>
          <w:szCs w:val="18"/>
        </w:rPr>
        <w:t>s</w:t>
      </w:r>
      <w:r w:rsidR="0056471D" w:rsidRPr="008820E8">
        <w:rPr>
          <w:rFonts w:ascii="Verdana" w:hAnsi="Verdana"/>
          <w:sz w:val="18"/>
          <w:szCs w:val="18"/>
        </w:rPr>
        <w:t xml:space="preserve"> electricity from the Retailer </w:t>
      </w:r>
      <w:r w:rsidR="008C1305" w:rsidRPr="008820E8">
        <w:rPr>
          <w:rFonts w:ascii="Verdana" w:hAnsi="Verdana"/>
          <w:sz w:val="18"/>
          <w:szCs w:val="18"/>
        </w:rPr>
        <w:t xml:space="preserve">that </w:t>
      </w:r>
      <w:r w:rsidR="0056471D" w:rsidRPr="008820E8">
        <w:rPr>
          <w:rFonts w:ascii="Verdana" w:hAnsi="Verdana"/>
          <w:sz w:val="18"/>
          <w:szCs w:val="18"/>
        </w:rPr>
        <w:t>is delivered via the Network;</w:t>
      </w:r>
    </w:p>
    <w:p w:rsidR="008C1305" w:rsidRPr="008820E8" w:rsidRDefault="00257765" w:rsidP="008820E8">
      <w:pPr>
        <w:pStyle w:val="Definition"/>
        <w:spacing w:line="240" w:lineRule="auto"/>
        <w:rPr>
          <w:rFonts w:ascii="Verdana" w:hAnsi="Verdana"/>
          <w:sz w:val="18"/>
          <w:szCs w:val="18"/>
        </w:rPr>
      </w:pPr>
      <w:r w:rsidRPr="008820E8">
        <w:rPr>
          <w:rFonts w:ascii="Verdana" w:hAnsi="Verdana"/>
          <w:sz w:val="18"/>
          <w:szCs w:val="18"/>
        </w:rPr>
        <w:t>"</w:t>
      </w:r>
      <w:r w:rsidR="008C1305" w:rsidRPr="008820E8">
        <w:rPr>
          <w:rFonts w:ascii="Verdana" w:hAnsi="Verdana"/>
          <w:b/>
          <w:sz w:val="18"/>
          <w:szCs w:val="18"/>
        </w:rPr>
        <w:t>Consumer Contract</w:t>
      </w:r>
      <w:r w:rsidR="008C1305" w:rsidRPr="008820E8">
        <w:rPr>
          <w:rFonts w:ascii="Verdana" w:hAnsi="Verdana"/>
          <w:sz w:val="18"/>
          <w:szCs w:val="18"/>
        </w:rPr>
        <w:t xml:space="preserve">" means an agreement between the Retailer and the Consumer </w:t>
      </w:r>
      <w:r w:rsidR="00CC6EBF" w:rsidRPr="008820E8">
        <w:rPr>
          <w:rFonts w:ascii="Verdana" w:hAnsi="Verdana"/>
          <w:sz w:val="18"/>
          <w:szCs w:val="18"/>
        </w:rPr>
        <w:t>that</w:t>
      </w:r>
      <w:r w:rsidR="008C1305" w:rsidRPr="008820E8">
        <w:rPr>
          <w:rFonts w:ascii="Verdana" w:hAnsi="Verdana"/>
          <w:sz w:val="18"/>
          <w:szCs w:val="18"/>
        </w:rPr>
        <w:t xml:space="preserve"> includes the supply of electricity and distribution services;</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Consumer Service Lines</w:t>
      </w:r>
      <w:r w:rsidRPr="008820E8">
        <w:rPr>
          <w:rFonts w:ascii="Verdana" w:hAnsi="Verdana"/>
          <w:sz w:val="18"/>
          <w:szCs w:val="18"/>
        </w:rPr>
        <w:t xml:space="preserve">” means the lines </w:t>
      </w:r>
      <w:r w:rsidR="00ED7BA2">
        <w:rPr>
          <w:rFonts w:ascii="Verdana" w:hAnsi="Verdana"/>
          <w:sz w:val="18"/>
          <w:szCs w:val="18"/>
        </w:rPr>
        <w:t xml:space="preserve">and poles </w:t>
      </w:r>
      <w:r w:rsidRPr="008820E8">
        <w:rPr>
          <w:rFonts w:ascii="Verdana" w:hAnsi="Verdana"/>
          <w:sz w:val="18"/>
          <w:szCs w:val="18"/>
        </w:rPr>
        <w:t>used or intended to be used for the conveyance of electricity between the Consumer’s Point of Connection and the Consumer’s Premises;</w:t>
      </w:r>
    </w:p>
    <w:p w:rsidR="0056471D" w:rsidRPr="008820E8" w:rsidRDefault="00B57E54" w:rsidP="008820E8">
      <w:pPr>
        <w:pStyle w:val="Definition"/>
        <w:spacing w:line="240" w:lineRule="auto"/>
        <w:rPr>
          <w:rFonts w:ascii="Verdana" w:hAnsi="Verdana"/>
          <w:b/>
          <w:sz w:val="18"/>
          <w:szCs w:val="18"/>
        </w:rPr>
      </w:pPr>
      <w:r w:rsidRPr="008820E8">
        <w:rPr>
          <w:rFonts w:ascii="Verdana" w:hAnsi="Verdana"/>
          <w:sz w:val="18"/>
          <w:szCs w:val="18"/>
        </w:rPr>
        <w:t>“</w:t>
      </w:r>
      <w:r w:rsidR="0056471D" w:rsidRPr="008820E8">
        <w:rPr>
          <w:rFonts w:ascii="Verdana" w:hAnsi="Verdana"/>
          <w:b/>
          <w:sz w:val="18"/>
          <w:szCs w:val="18"/>
        </w:rPr>
        <w:t>Consumer</w:t>
      </w:r>
      <w:r w:rsidRPr="008820E8">
        <w:rPr>
          <w:rFonts w:ascii="Verdana" w:hAnsi="Verdana"/>
          <w:b/>
          <w:sz w:val="18"/>
          <w:szCs w:val="18"/>
        </w:rPr>
        <w:t>’</w:t>
      </w:r>
      <w:r w:rsidR="0056471D" w:rsidRPr="008820E8">
        <w:rPr>
          <w:rFonts w:ascii="Verdana" w:hAnsi="Verdana"/>
          <w:b/>
          <w:sz w:val="18"/>
          <w:szCs w:val="18"/>
        </w:rPr>
        <w:t>s Installation</w:t>
      </w:r>
      <w:r w:rsidRPr="008820E8">
        <w:rPr>
          <w:rFonts w:ascii="Verdana" w:hAnsi="Verdana"/>
          <w:sz w:val="18"/>
          <w:szCs w:val="18"/>
        </w:rPr>
        <w:t>”</w:t>
      </w:r>
      <w:r w:rsidR="0056471D" w:rsidRPr="008820E8">
        <w:rPr>
          <w:rFonts w:ascii="Verdana" w:hAnsi="Verdana"/>
          <w:sz w:val="18"/>
          <w:szCs w:val="18"/>
        </w:rPr>
        <w:t xml:space="preserve"> </w:t>
      </w:r>
      <w:r w:rsidR="00913DC6" w:rsidRPr="008820E8">
        <w:rPr>
          <w:rFonts w:ascii="Verdana" w:hAnsi="Verdana"/>
          <w:sz w:val="18"/>
          <w:szCs w:val="18"/>
        </w:rPr>
        <w:t xml:space="preserve">means </w:t>
      </w:r>
      <w:r w:rsidR="00CD619B" w:rsidRPr="008820E8">
        <w:rPr>
          <w:rFonts w:ascii="Verdana" w:hAnsi="Verdana"/>
          <w:sz w:val="18"/>
          <w:szCs w:val="18"/>
        </w:rPr>
        <w:t>an Electrical Installation and</w:t>
      </w:r>
      <w:r w:rsidR="00AD5EF1" w:rsidRPr="008820E8">
        <w:rPr>
          <w:rFonts w:ascii="Verdana" w:hAnsi="Verdana"/>
          <w:sz w:val="18"/>
          <w:szCs w:val="18"/>
        </w:rPr>
        <w:t xml:space="preserve"> includes</w:t>
      </w:r>
      <w:r w:rsidR="00CD619B" w:rsidRPr="008820E8">
        <w:rPr>
          <w:rFonts w:ascii="Verdana" w:hAnsi="Verdana"/>
          <w:sz w:val="18"/>
          <w:szCs w:val="18"/>
        </w:rPr>
        <w:t xml:space="preserve"> </w:t>
      </w:r>
      <w:r w:rsidR="00112EC6" w:rsidRPr="008820E8">
        <w:rPr>
          <w:rFonts w:ascii="Verdana" w:hAnsi="Verdana"/>
          <w:sz w:val="18"/>
          <w:szCs w:val="18"/>
        </w:rPr>
        <w:t>Distributed Generation</w:t>
      </w:r>
      <w:r w:rsidR="00AD5EF1" w:rsidRPr="008820E8">
        <w:rPr>
          <w:rFonts w:ascii="Verdana" w:hAnsi="Verdana"/>
          <w:sz w:val="18"/>
          <w:szCs w:val="18"/>
        </w:rPr>
        <w:t>, if Distributed Generation is connected to a Consumer's Installation</w:t>
      </w:r>
      <w:r w:rsidR="00CD619B" w:rsidRPr="008820E8">
        <w:rPr>
          <w:rFonts w:ascii="Verdana" w:hAnsi="Verdana"/>
          <w:sz w:val="18"/>
          <w:szCs w:val="18"/>
        </w:rPr>
        <w:t>;</w:t>
      </w:r>
      <w:r w:rsidR="00CD619B" w:rsidRPr="008820E8">
        <w:rPr>
          <w:rFonts w:ascii="Verdana" w:hAnsi="Verdana"/>
          <w:b/>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Consumer</w:t>
      </w:r>
      <w:r w:rsidRPr="008820E8">
        <w:rPr>
          <w:rFonts w:ascii="Verdana" w:hAnsi="Verdana"/>
          <w:b/>
          <w:sz w:val="18"/>
          <w:szCs w:val="18"/>
        </w:rPr>
        <w:t>’</w:t>
      </w:r>
      <w:r w:rsidR="0056471D" w:rsidRPr="008820E8">
        <w:rPr>
          <w:rFonts w:ascii="Verdana" w:hAnsi="Verdana"/>
          <w:b/>
          <w:sz w:val="18"/>
          <w:szCs w:val="18"/>
        </w:rPr>
        <w:t>s Premises</w:t>
      </w:r>
      <w:r w:rsidRPr="008820E8">
        <w:rPr>
          <w:rFonts w:ascii="Verdana" w:hAnsi="Verdana"/>
          <w:sz w:val="18"/>
          <w:szCs w:val="18"/>
        </w:rPr>
        <w:t>”</w:t>
      </w:r>
      <w:r w:rsidR="0056471D" w:rsidRPr="008820E8">
        <w:rPr>
          <w:rFonts w:ascii="Verdana" w:hAnsi="Verdana"/>
          <w:sz w:val="18"/>
          <w:szCs w:val="18"/>
        </w:rPr>
        <w:t xml:space="preserve"> means the land and buildings owned or occupied by a Consumer, and any land over which the Consumer has an easement or right to pass electricity, including:</w:t>
      </w:r>
    </w:p>
    <w:p w:rsidR="0056471D" w:rsidRPr="008820E8" w:rsidRDefault="0056471D" w:rsidP="003D6285">
      <w:pPr>
        <w:pStyle w:val="Heading3"/>
        <w:numPr>
          <w:ilvl w:val="2"/>
          <w:numId w:val="10"/>
        </w:numPr>
        <w:spacing w:line="240" w:lineRule="auto"/>
        <w:rPr>
          <w:rFonts w:ascii="Verdana" w:hAnsi="Verdana"/>
          <w:sz w:val="18"/>
          <w:szCs w:val="18"/>
        </w:rPr>
      </w:pPr>
      <w:r w:rsidRPr="008820E8">
        <w:rPr>
          <w:rFonts w:ascii="Verdana" w:hAnsi="Verdana"/>
          <w:sz w:val="18"/>
          <w:szCs w:val="18"/>
        </w:rPr>
        <w:t xml:space="preserve">the land within the boundary </w:t>
      </w:r>
      <w:r w:rsidR="0004279D" w:rsidRPr="008820E8">
        <w:rPr>
          <w:rFonts w:ascii="Verdana" w:hAnsi="Verdana"/>
          <w:sz w:val="18"/>
          <w:szCs w:val="18"/>
        </w:rPr>
        <w:t xml:space="preserve">within which </w:t>
      </w:r>
      <w:r w:rsidRPr="008820E8">
        <w:rPr>
          <w:rFonts w:ascii="Verdana" w:hAnsi="Verdana"/>
          <w:sz w:val="18"/>
          <w:szCs w:val="18"/>
        </w:rPr>
        <w:t>the electricity is consumed;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the whole of the property, if the property is occupied wholly or partially by tenants or licensees of the owner or occupier; and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the whole of the property that has been subdivided under the Unit Titles Act 1972</w:t>
      </w:r>
      <w:r w:rsidR="007E57C6" w:rsidRPr="008820E8">
        <w:rPr>
          <w:rFonts w:ascii="Verdana" w:hAnsi="Verdana"/>
          <w:sz w:val="18"/>
          <w:szCs w:val="18"/>
        </w:rPr>
        <w:t>;</w:t>
      </w:r>
    </w:p>
    <w:p w:rsidR="00347A3A" w:rsidRPr="008820E8" w:rsidRDefault="00347A3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 xml:space="preserve">Controlled Load </w:t>
      </w:r>
      <w:r w:rsidR="00566D0F">
        <w:rPr>
          <w:rFonts w:ascii="Verdana" w:hAnsi="Verdana"/>
          <w:b/>
          <w:bCs/>
          <w:sz w:val="18"/>
          <w:szCs w:val="18"/>
        </w:rPr>
        <w:t>Option</w:t>
      </w:r>
      <w:r w:rsidRPr="008820E8">
        <w:rPr>
          <w:rFonts w:ascii="Verdana" w:hAnsi="Verdana"/>
          <w:sz w:val="18"/>
          <w:szCs w:val="18"/>
        </w:rPr>
        <w:t xml:space="preserve">” has the meaning given in clause </w:t>
      </w:r>
      <w:r w:rsidR="0060773A">
        <w:fldChar w:fldCharType="begin"/>
      </w:r>
      <w:r w:rsidR="0060773A">
        <w:instrText xml:space="preserve"> REF _Ref320529334 \r \h  \* MERGEFORMAT </w:instrText>
      </w:r>
      <w:r w:rsidR="0060773A">
        <w:fldChar w:fldCharType="separate"/>
      </w:r>
      <w:r w:rsidR="00D73AF0" w:rsidRPr="00D73AF0">
        <w:rPr>
          <w:rFonts w:ascii="Verdana" w:hAnsi="Verdana"/>
          <w:sz w:val="18"/>
          <w:szCs w:val="18"/>
        </w:rPr>
        <w:t>6.1(a)</w:t>
      </w:r>
      <w:r w:rsidR="0060773A">
        <w:fldChar w:fldCharType="end"/>
      </w:r>
      <w:r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Conveyance Only</w:t>
      </w:r>
      <w:r w:rsidRPr="008820E8">
        <w:rPr>
          <w:rFonts w:ascii="Verdana" w:hAnsi="Verdana"/>
          <w:sz w:val="18"/>
          <w:szCs w:val="18"/>
        </w:rPr>
        <w:t xml:space="preserve">” means a situation </w:t>
      </w:r>
      <w:r w:rsidR="0004279D" w:rsidRPr="008820E8">
        <w:rPr>
          <w:rFonts w:ascii="Verdana" w:hAnsi="Verdana"/>
          <w:sz w:val="18"/>
          <w:szCs w:val="18"/>
        </w:rPr>
        <w:t xml:space="preserve">in which </w:t>
      </w:r>
      <w:r w:rsidRPr="008820E8">
        <w:rPr>
          <w:rFonts w:ascii="Verdana" w:hAnsi="Verdana"/>
          <w:sz w:val="18"/>
          <w:szCs w:val="18"/>
        </w:rPr>
        <w:t>the Retailer contracts with the Consumer for the supply of electricity only in relation to an ICP and the Distributor does not provide Distribution Services to the Retailer in respect of that ICP;</w:t>
      </w:r>
    </w:p>
    <w:p w:rsidR="004066E1" w:rsidRPr="008820E8" w:rsidRDefault="004066E1"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Corrected Price Category</w:t>
      </w:r>
      <w:r w:rsidRPr="008820E8">
        <w:rPr>
          <w:rFonts w:ascii="Verdana" w:hAnsi="Verdana"/>
          <w:sz w:val="18"/>
          <w:szCs w:val="18"/>
        </w:rPr>
        <w:t xml:space="preserve">" has the meaning given to that term in clause </w:t>
      </w:r>
      <w:r w:rsidR="0060773A">
        <w:fldChar w:fldCharType="begin"/>
      </w:r>
      <w:r w:rsidR="0060773A">
        <w:instrText xml:space="preserve"> REF _Ref314754726 \r \h  \* MERGEFORMAT </w:instrText>
      </w:r>
      <w:r w:rsidR="0060773A">
        <w:fldChar w:fldCharType="separate"/>
      </w:r>
      <w:r w:rsidR="00D73AF0" w:rsidRPr="00D73AF0">
        <w:rPr>
          <w:rFonts w:ascii="Verdana" w:hAnsi="Verdana"/>
          <w:sz w:val="18"/>
          <w:szCs w:val="18"/>
        </w:rPr>
        <w:t>10.4</w:t>
      </w:r>
      <w:r w:rsidR="0060773A">
        <w:fldChar w:fldCharType="end"/>
      </w:r>
      <w:r w:rsidRPr="008820E8">
        <w:rPr>
          <w:rFonts w:ascii="Verdana" w:hAnsi="Verdana"/>
          <w:sz w:val="18"/>
          <w:szCs w:val="18"/>
        </w:rPr>
        <w:t>;</w:t>
      </w:r>
    </w:p>
    <w:p w:rsidR="000B5D66" w:rsidRPr="008820E8" w:rsidRDefault="000B5D66"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Credit Note</w:t>
      </w:r>
      <w:r w:rsidR="00204923" w:rsidRPr="008820E8">
        <w:rPr>
          <w:rFonts w:ascii="Verdana" w:hAnsi="Verdana"/>
          <w:sz w:val="18"/>
          <w:szCs w:val="18"/>
        </w:rPr>
        <w:t>" has the meaning given to that term in the GST Act</w:t>
      </w:r>
      <w:r w:rsidR="006255A5" w:rsidRPr="008820E8">
        <w:rPr>
          <w:rFonts w:ascii="Verdana" w:hAnsi="Verdana"/>
          <w:sz w:val="18"/>
          <w:szCs w:val="18"/>
        </w:rPr>
        <w:t>;</w:t>
      </w:r>
    </w:p>
    <w:p w:rsidR="005163EA" w:rsidRPr="008820E8" w:rsidRDefault="005163E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Debit Note</w:t>
      </w:r>
      <w:r w:rsidRPr="008820E8">
        <w:rPr>
          <w:rFonts w:ascii="Verdana" w:hAnsi="Verdana"/>
          <w:sz w:val="18"/>
          <w:szCs w:val="18"/>
        </w:rPr>
        <w:t>" has the meaning given to that term in the GST Act;</w:t>
      </w:r>
    </w:p>
    <w:p w:rsidR="002A260F" w:rsidRPr="008820E8" w:rsidRDefault="002A260F"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Decommission</w:t>
      </w:r>
      <w:r w:rsidRPr="008820E8">
        <w:rPr>
          <w:rFonts w:ascii="Verdana" w:hAnsi="Verdana"/>
          <w:sz w:val="18"/>
          <w:szCs w:val="18"/>
        </w:rPr>
        <w:t>” means the decommissioning of an ICP in accordance with Part 11 of the Code so that the ICP is permanently disconnected from the Network, and the Registry status has been altered to “decommissioned” (but excludes a Vacant Site Disconnection);</w:t>
      </w:r>
    </w:p>
    <w:p w:rsidR="0056471D" w:rsidRPr="008820E8" w:rsidRDefault="00B57E54" w:rsidP="008820E8">
      <w:pPr>
        <w:pStyle w:val="Definition"/>
        <w:spacing w:line="240" w:lineRule="auto"/>
        <w:rPr>
          <w:rFonts w:ascii="Verdana" w:hAnsi="Verdana"/>
          <w:b/>
          <w:sz w:val="18"/>
          <w:szCs w:val="18"/>
        </w:rPr>
      </w:pPr>
      <w:r w:rsidRPr="008820E8">
        <w:rPr>
          <w:rFonts w:ascii="Verdana" w:hAnsi="Verdana"/>
          <w:sz w:val="18"/>
          <w:szCs w:val="18"/>
        </w:rPr>
        <w:t>“</w:t>
      </w:r>
      <w:r w:rsidR="0056471D" w:rsidRPr="008820E8">
        <w:rPr>
          <w:rFonts w:ascii="Verdana" w:hAnsi="Verdana"/>
          <w:b/>
          <w:sz w:val="18"/>
          <w:szCs w:val="18"/>
        </w:rPr>
        <w:t>De-energise</w:t>
      </w:r>
      <w:r w:rsidRPr="008820E8">
        <w:rPr>
          <w:rFonts w:ascii="Verdana" w:hAnsi="Verdana"/>
          <w:bCs/>
          <w:sz w:val="18"/>
          <w:szCs w:val="18"/>
        </w:rPr>
        <w:t>”</w:t>
      </w:r>
      <w:r w:rsidR="0056471D" w:rsidRPr="008820E8">
        <w:rPr>
          <w:rFonts w:ascii="Verdana" w:hAnsi="Verdana"/>
          <w:sz w:val="18"/>
          <w:szCs w:val="18"/>
        </w:rPr>
        <w:t xml:space="preserve"> means the process of removing a fuse or link or the opening of a switch to prevent further transportation of electricity to or from an ICP</w:t>
      </w:r>
      <w:r w:rsidR="001619D8" w:rsidRPr="008820E8">
        <w:rPr>
          <w:rFonts w:ascii="Verdana" w:hAnsi="Verdana"/>
          <w:sz w:val="18"/>
          <w:szCs w:val="18"/>
        </w:rPr>
        <w:t xml:space="preserve">, and to avoid doubt, does not include an outage that does not result from an act of </w:t>
      </w:r>
      <w:r w:rsidR="006F558A">
        <w:rPr>
          <w:rFonts w:ascii="Verdana" w:hAnsi="Verdana"/>
          <w:sz w:val="18"/>
          <w:szCs w:val="18"/>
        </w:rPr>
        <w:t>the Distributor</w:t>
      </w:r>
      <w:r w:rsidR="006F558A" w:rsidRPr="008820E8">
        <w:rPr>
          <w:rFonts w:ascii="Verdana" w:hAnsi="Verdana"/>
          <w:sz w:val="18"/>
          <w:szCs w:val="18"/>
        </w:rPr>
        <w:t xml:space="preserve"> </w:t>
      </w:r>
      <w:r w:rsidR="001619D8" w:rsidRPr="008820E8">
        <w:rPr>
          <w:rFonts w:ascii="Verdana" w:hAnsi="Verdana"/>
          <w:sz w:val="18"/>
          <w:szCs w:val="18"/>
        </w:rPr>
        <w:t>or its agents or contractors</w:t>
      </w:r>
      <w:r w:rsidR="0056471D" w:rsidRPr="008820E8">
        <w:rPr>
          <w:rFonts w:ascii="Verdana" w:hAnsi="Verdana"/>
          <w:sz w:val="18"/>
          <w:szCs w:val="18"/>
        </w:rPr>
        <w:t>;</w:t>
      </w:r>
      <w:r w:rsidR="0056471D" w:rsidRPr="008820E8">
        <w:rPr>
          <w:rFonts w:ascii="Verdana" w:hAnsi="Verdana"/>
          <w:b/>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Default Interest</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means interest on the amount payable at the Default Interest Rate from the due date for payment until the date of payment of that amount to the relevant party accruing on a daily basis and compounded monthly;</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Default Interest Rate</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means the Interest Rate plus 5%;</w:t>
      </w:r>
    </w:p>
    <w:p w:rsidR="003E1CBC" w:rsidRPr="008820E8"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Defaulting Party</w:t>
      </w:r>
      <w:r w:rsidRPr="008820E8">
        <w:rPr>
          <w:rFonts w:ascii="Verdana" w:hAnsi="Verdana"/>
          <w:sz w:val="18"/>
          <w:szCs w:val="18"/>
        </w:rPr>
        <w:t xml:space="preserve">” has the meaning given to it in clause </w:t>
      </w:r>
      <w:r w:rsidR="0060773A">
        <w:fldChar w:fldCharType="begin"/>
      </w:r>
      <w:r w:rsidR="0060773A">
        <w:instrText xml:space="preserve"> REF _Ref312069801 \r \h  </w:instrText>
      </w:r>
      <w:r w:rsidR="0060773A">
        <w:instrText xml:space="preserve">\* MERGEFORMAT </w:instrText>
      </w:r>
      <w:r w:rsidR="0060773A">
        <w:fldChar w:fldCharType="separate"/>
      </w:r>
      <w:r w:rsidR="00D73AF0" w:rsidRPr="00D73AF0">
        <w:rPr>
          <w:rFonts w:ascii="Verdana" w:hAnsi="Verdana"/>
          <w:sz w:val="18"/>
          <w:szCs w:val="18"/>
        </w:rPr>
        <w:t>20.1</w:t>
      </w:r>
      <w:r w:rsidR="0060773A">
        <w:fldChar w:fldCharType="end"/>
      </w:r>
      <w:r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Direct</w:t>
      </w:r>
      <w:r w:rsidRPr="008820E8">
        <w:rPr>
          <w:rFonts w:ascii="Verdana" w:hAnsi="Verdana"/>
          <w:sz w:val="18"/>
          <w:szCs w:val="18"/>
        </w:rPr>
        <w:t xml:space="preserve"> </w:t>
      </w:r>
      <w:r w:rsidRPr="008820E8">
        <w:rPr>
          <w:rFonts w:ascii="Verdana" w:hAnsi="Verdana"/>
          <w:b/>
          <w:bCs/>
          <w:sz w:val="18"/>
          <w:szCs w:val="18"/>
        </w:rPr>
        <w:t>Damage</w:t>
      </w:r>
      <w:r w:rsidRPr="008820E8">
        <w:rPr>
          <w:rFonts w:ascii="Verdana" w:hAnsi="Verdana"/>
          <w:sz w:val="18"/>
          <w:szCs w:val="18"/>
        </w:rPr>
        <w:t xml:space="preserve">” has the meaning given to it in clause </w:t>
      </w:r>
      <w:r w:rsidR="0060773A">
        <w:fldChar w:fldCharType="begin"/>
      </w:r>
      <w:r w:rsidR="0060773A">
        <w:instrText xml:space="preserve"> REF _Ref314212144 \r \h  \* MERGEFORMAT </w:instrText>
      </w:r>
      <w:r w:rsidR="0060773A">
        <w:fldChar w:fldCharType="separate"/>
      </w:r>
      <w:r w:rsidR="00D73AF0" w:rsidRPr="00D73AF0">
        <w:rPr>
          <w:rFonts w:ascii="Verdana" w:hAnsi="Verdana"/>
          <w:sz w:val="18"/>
          <w:szCs w:val="18"/>
        </w:rPr>
        <w:t>26.2</w:t>
      </w:r>
      <w:r w:rsidR="0060773A">
        <w:fldChar w:fldCharType="end"/>
      </w:r>
      <w:r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bCs/>
          <w:sz w:val="18"/>
          <w:szCs w:val="18"/>
        </w:rPr>
        <w:t>“</w:t>
      </w:r>
      <w:r w:rsidRPr="008820E8">
        <w:rPr>
          <w:rFonts w:ascii="Verdana" w:hAnsi="Verdana"/>
          <w:b/>
          <w:bCs/>
          <w:sz w:val="18"/>
          <w:szCs w:val="18"/>
        </w:rPr>
        <w:t>Disclosure Requirements</w:t>
      </w:r>
      <w:r w:rsidRPr="008820E8">
        <w:rPr>
          <w:rFonts w:ascii="Verdana" w:hAnsi="Verdana"/>
          <w:bCs/>
          <w:sz w:val="18"/>
          <w:szCs w:val="18"/>
        </w:rPr>
        <w:t>”</w:t>
      </w:r>
      <w:r w:rsidRPr="008820E8">
        <w:rPr>
          <w:rFonts w:ascii="Verdana" w:hAnsi="Verdana"/>
          <w:sz w:val="18"/>
          <w:szCs w:val="18"/>
        </w:rPr>
        <w:t xml:space="preserve"> means the </w:t>
      </w:r>
      <w:r w:rsidR="007E57C6" w:rsidRPr="008820E8">
        <w:rPr>
          <w:rFonts w:ascii="Verdana" w:hAnsi="Verdana"/>
          <w:sz w:val="18"/>
          <w:szCs w:val="18"/>
        </w:rPr>
        <w:t>Electricity Distribution (Information Disclosure) Requirements 2008</w:t>
      </w:r>
      <w:r w:rsidRPr="008820E8">
        <w:rPr>
          <w:rFonts w:ascii="Verdana" w:hAnsi="Verdana"/>
          <w:sz w:val="18"/>
          <w:szCs w:val="18"/>
        </w:rPr>
        <w:t xml:space="preserve"> issued by the Commerce Commission </w:t>
      </w:r>
      <w:r w:rsidR="00625B54" w:rsidRPr="008820E8">
        <w:rPr>
          <w:rFonts w:ascii="Verdana" w:hAnsi="Verdana"/>
          <w:sz w:val="18"/>
          <w:szCs w:val="18"/>
        </w:rPr>
        <w:t xml:space="preserve">under </w:t>
      </w:r>
      <w:r w:rsidRPr="008820E8">
        <w:rPr>
          <w:rFonts w:ascii="Verdana" w:hAnsi="Verdana"/>
          <w:sz w:val="18"/>
          <w:szCs w:val="18"/>
        </w:rPr>
        <w:t>sections 57T and 57U of the Commerce Act 1986 as amended or replaced from time to time;</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Dispute</w:t>
      </w:r>
      <w:r w:rsidRPr="008820E8">
        <w:rPr>
          <w:rFonts w:ascii="Verdana" w:hAnsi="Verdana"/>
          <w:sz w:val="18"/>
          <w:szCs w:val="18"/>
        </w:rPr>
        <w:t>”</w:t>
      </w:r>
      <w:r w:rsidR="0056471D" w:rsidRPr="008820E8">
        <w:rPr>
          <w:rFonts w:ascii="Verdana" w:hAnsi="Verdana"/>
          <w:sz w:val="18"/>
          <w:szCs w:val="18"/>
        </w:rPr>
        <w:t xml:space="preserve"> has the meaning given to it in clause </w:t>
      </w:r>
      <w:r w:rsidR="0060773A">
        <w:fldChar w:fldCharType="begin"/>
      </w:r>
      <w:r w:rsidR="0060773A">
        <w:instrText xml:space="preserve"> REF _Ref525191324 \r \h  \* MERGEFORMAT </w:instrText>
      </w:r>
      <w:r w:rsidR="0060773A">
        <w:fldChar w:fldCharType="separate"/>
      </w:r>
      <w:r w:rsidR="00D73AF0" w:rsidRPr="00D73AF0">
        <w:rPr>
          <w:rFonts w:ascii="Verdana" w:hAnsi="Verdana"/>
          <w:sz w:val="18"/>
          <w:szCs w:val="18"/>
        </w:rPr>
        <w:t>25.1</w:t>
      </w:r>
      <w:r w:rsidR="0060773A">
        <w:fldChar w:fldCharType="end"/>
      </w:r>
      <w:r w:rsidR="0056471D" w:rsidRPr="008820E8">
        <w:rPr>
          <w:rFonts w:ascii="Verdana" w:hAnsi="Verdana"/>
          <w:sz w:val="18"/>
          <w:szCs w:val="18"/>
        </w:rPr>
        <w:t>;</w:t>
      </w:r>
    </w:p>
    <w:p w:rsidR="00642E52" w:rsidRPr="008820E8" w:rsidRDefault="00642E52"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Dispute Resolution Scheme</w:t>
      </w:r>
      <w:r w:rsidR="0047318F" w:rsidRPr="008820E8">
        <w:rPr>
          <w:rFonts w:ascii="Verdana" w:hAnsi="Verdana"/>
          <w:sz w:val="18"/>
          <w:szCs w:val="18"/>
        </w:rPr>
        <w:t xml:space="preserve">” </w:t>
      </w:r>
      <w:r w:rsidRPr="008820E8">
        <w:rPr>
          <w:rFonts w:ascii="Verdana" w:hAnsi="Verdana"/>
          <w:sz w:val="18"/>
          <w:szCs w:val="18"/>
        </w:rPr>
        <w:t>means the Electricity and Gas Complaints Commission or such other dispute resolution scheme approved or provided for in accordance with section 95 of the Act;</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Distributed Generation</w:t>
      </w:r>
      <w:r w:rsidRPr="008820E8">
        <w:rPr>
          <w:rFonts w:ascii="Verdana" w:hAnsi="Verdana"/>
          <w:sz w:val="18"/>
          <w:szCs w:val="18"/>
        </w:rPr>
        <w:t>” means equipment used, or proposed to be used, for generating electricity that is:</w:t>
      </w:r>
    </w:p>
    <w:p w:rsidR="00566D0F" w:rsidRPr="008820E8" w:rsidRDefault="00566D0F" w:rsidP="003D6285">
      <w:pPr>
        <w:pStyle w:val="Heading3"/>
        <w:numPr>
          <w:ilvl w:val="2"/>
          <w:numId w:val="11"/>
        </w:numPr>
        <w:spacing w:line="240" w:lineRule="auto"/>
        <w:rPr>
          <w:rFonts w:ascii="Verdana" w:hAnsi="Verdana"/>
          <w:sz w:val="18"/>
          <w:szCs w:val="18"/>
        </w:rPr>
      </w:pPr>
      <w:r w:rsidRPr="008820E8">
        <w:rPr>
          <w:rFonts w:ascii="Verdana" w:hAnsi="Verdana"/>
          <w:sz w:val="18"/>
          <w:szCs w:val="18"/>
        </w:rPr>
        <w:t>connected, or proposed to be connected, to the Network or an Embedded Network, or to an Electrical Installation; and</w:t>
      </w:r>
    </w:p>
    <w:p w:rsidR="00566D0F" w:rsidRPr="008820E8" w:rsidRDefault="00566D0F" w:rsidP="00566D0F">
      <w:pPr>
        <w:pStyle w:val="Heading3"/>
        <w:spacing w:line="240" w:lineRule="auto"/>
        <w:rPr>
          <w:rFonts w:ascii="Verdana" w:hAnsi="Verdana"/>
          <w:sz w:val="18"/>
          <w:szCs w:val="18"/>
        </w:rPr>
      </w:pPr>
      <w:r w:rsidRPr="008820E8">
        <w:rPr>
          <w:rFonts w:ascii="Verdana" w:hAnsi="Verdana"/>
          <w:sz w:val="18"/>
          <w:szCs w:val="18"/>
        </w:rPr>
        <w:t>in addition to supplying electricity to the Consumer, may also be used for injecting electricity into the Network or an Embedded Network for supply to another person;</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Distributed Generator</w:t>
      </w:r>
      <w:r w:rsidRPr="008820E8">
        <w:rPr>
          <w:rFonts w:ascii="Verdana" w:hAnsi="Verdana"/>
          <w:sz w:val="18"/>
          <w:szCs w:val="18"/>
        </w:rPr>
        <w:t>” means a person who owns or operates Distributed Generation;</w:t>
      </w:r>
    </w:p>
    <w:p w:rsidR="0056471D" w:rsidRPr="008820E8" w:rsidRDefault="00B57E54" w:rsidP="00566D0F">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Distribution Services</w:t>
      </w:r>
      <w:r w:rsidRPr="008820E8">
        <w:rPr>
          <w:rFonts w:ascii="Verdana" w:hAnsi="Verdana"/>
          <w:sz w:val="18"/>
          <w:szCs w:val="18"/>
        </w:rPr>
        <w:t>”</w:t>
      </w:r>
      <w:r w:rsidR="0056471D" w:rsidRPr="008820E8">
        <w:rPr>
          <w:rFonts w:ascii="Verdana" w:hAnsi="Verdana"/>
          <w:sz w:val="18"/>
          <w:szCs w:val="18"/>
        </w:rPr>
        <w:t xml:space="preserve"> means those services described in clause </w:t>
      </w:r>
      <w:r w:rsidR="0060773A">
        <w:fldChar w:fldCharType="begin"/>
      </w:r>
      <w:r w:rsidR="0060773A">
        <w:instrText xml:space="preserve"> REF _Ref12864795 \r \h  \* MERGEFORMAT </w:instrText>
      </w:r>
      <w:r w:rsidR="0060773A">
        <w:fldChar w:fldCharType="separate"/>
      </w:r>
      <w:r w:rsidR="00D73AF0" w:rsidRPr="00D73AF0">
        <w:rPr>
          <w:rFonts w:ascii="Verdana" w:hAnsi="Verdana"/>
          <w:sz w:val="18"/>
          <w:szCs w:val="18"/>
        </w:rPr>
        <w:t>2.1</w:t>
      </w:r>
      <w:r w:rsidR="0060773A">
        <w:fldChar w:fldCharType="end"/>
      </w:r>
      <w:r w:rsidR="0056471D" w:rsidRPr="008820E8">
        <w:rPr>
          <w:rFonts w:ascii="Verdana" w:hAnsi="Verdana"/>
          <w:sz w:val="18"/>
          <w:szCs w:val="18"/>
        </w:rPr>
        <w:t xml:space="preserve"> provided by the Distributor to the Retailer under this agreement</w:t>
      </w:r>
      <w:r w:rsidR="008D5683" w:rsidRPr="008820E8">
        <w:rPr>
          <w:rFonts w:ascii="Verdana" w:hAnsi="Verdana"/>
          <w:sz w:val="18"/>
          <w:szCs w:val="18"/>
        </w:rPr>
        <w:t xml:space="preserve"> but excludes Additional Services</w:t>
      </w:r>
      <w:r w:rsidR="0056471D"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Distributor</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the party identified as such in this agreement; </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Distributor Warranties</w:t>
      </w:r>
      <w:r w:rsidRPr="008820E8">
        <w:rPr>
          <w:rFonts w:ascii="Verdana" w:hAnsi="Verdana"/>
          <w:sz w:val="18"/>
          <w:szCs w:val="18"/>
        </w:rPr>
        <w:t xml:space="preserve">” has the meaning </w:t>
      </w:r>
      <w:r w:rsidRPr="00A64CEB">
        <w:rPr>
          <w:rFonts w:ascii="Verdana" w:hAnsi="Verdana"/>
          <w:sz w:val="18"/>
          <w:szCs w:val="18"/>
        </w:rPr>
        <w:t>given in clause</w:t>
      </w:r>
      <w:r w:rsidR="00A64CEB" w:rsidRPr="00A64CEB">
        <w:rPr>
          <w:rFonts w:ascii="Verdana" w:hAnsi="Verdana"/>
          <w:sz w:val="18"/>
          <w:szCs w:val="18"/>
        </w:rPr>
        <w:t xml:space="preserve"> </w:t>
      </w:r>
      <w:r w:rsidR="0060773A">
        <w:fldChar w:fldCharType="begin"/>
      </w:r>
      <w:r w:rsidR="0060773A">
        <w:instrText xml:space="preserve"> REF _Ref329607310 \r \h  \* MERGEFORMAT </w:instrText>
      </w:r>
      <w:r w:rsidR="0060773A">
        <w:fldChar w:fldCharType="separate"/>
      </w:r>
      <w:r w:rsidR="00D73AF0" w:rsidRPr="00D73AF0">
        <w:rPr>
          <w:rFonts w:ascii="Verdana" w:hAnsi="Verdana"/>
          <w:sz w:val="18"/>
          <w:szCs w:val="18"/>
        </w:rPr>
        <w:t>26.13(a)</w:t>
      </w:r>
      <w:r w:rsidR="0060773A">
        <w:fldChar w:fldCharType="end"/>
      </w:r>
      <w:r w:rsidRPr="00A64CEB">
        <w:rPr>
          <w:rFonts w:ascii="Verdana" w:hAnsi="Verdana"/>
          <w:sz w:val="18"/>
          <w:szCs w:val="18"/>
        </w:rPr>
        <w:t>;</w:t>
      </w:r>
      <w:r w:rsidRPr="008820E8">
        <w:rPr>
          <w:rFonts w:ascii="Verdana" w:hAnsi="Verdana"/>
          <w:sz w:val="18"/>
          <w:szCs w:val="18"/>
        </w:rPr>
        <w:t xml:space="preserve"> </w:t>
      </w:r>
    </w:p>
    <w:p w:rsidR="0056471D" w:rsidRPr="008820E8" w:rsidRDefault="0056471D"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Distributor’s Agreement</w:t>
      </w:r>
      <w:r w:rsidRPr="008820E8">
        <w:rPr>
          <w:rFonts w:ascii="Verdana" w:hAnsi="Verdana"/>
          <w:sz w:val="18"/>
          <w:szCs w:val="18"/>
        </w:rPr>
        <w:t>” means an agreement between the Distributor and a Consumer for the provision of distribution services and</w:t>
      </w:r>
      <w:r w:rsidR="00C00289" w:rsidRPr="008820E8">
        <w:rPr>
          <w:rFonts w:ascii="Verdana" w:hAnsi="Verdana"/>
          <w:sz w:val="18"/>
          <w:szCs w:val="18"/>
        </w:rPr>
        <w:t>,</w:t>
      </w:r>
      <w:r w:rsidRPr="008820E8">
        <w:rPr>
          <w:rFonts w:ascii="Verdana" w:hAnsi="Verdana"/>
          <w:sz w:val="18"/>
          <w:szCs w:val="18"/>
        </w:rPr>
        <w:t xml:space="preserve"> unless otherwise agreed with the Retailer, includes the direct billing of line charges </w:t>
      </w:r>
      <w:r w:rsidR="00AB14B2" w:rsidRPr="008820E8">
        <w:rPr>
          <w:rFonts w:ascii="Verdana" w:hAnsi="Verdana"/>
          <w:sz w:val="18"/>
          <w:szCs w:val="18"/>
        </w:rPr>
        <w:t xml:space="preserve">by the Distributor (or a third party acting on behalf of the Distributor) </w:t>
      </w:r>
      <w:r w:rsidRPr="008820E8">
        <w:rPr>
          <w:rFonts w:ascii="Verdana" w:hAnsi="Verdana"/>
          <w:sz w:val="18"/>
          <w:szCs w:val="18"/>
        </w:rPr>
        <w:t>to the Consumer and responsibility for associated debt;</w:t>
      </w:r>
    </w:p>
    <w:p w:rsidR="00E141FE"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Distributor</w:t>
      </w:r>
      <w:r w:rsidRPr="008820E8">
        <w:rPr>
          <w:rFonts w:ascii="Verdana" w:hAnsi="Verdana"/>
          <w:b/>
          <w:sz w:val="18"/>
          <w:szCs w:val="18"/>
        </w:rPr>
        <w:t>’</w:t>
      </w:r>
      <w:r w:rsidR="0056471D" w:rsidRPr="008820E8">
        <w:rPr>
          <w:rFonts w:ascii="Verdana" w:hAnsi="Verdana"/>
          <w:b/>
          <w:sz w:val="18"/>
          <w:szCs w:val="18"/>
        </w:rPr>
        <w:t>s Equipment</w:t>
      </w:r>
      <w:r w:rsidRPr="008820E8">
        <w:rPr>
          <w:rFonts w:ascii="Verdana" w:hAnsi="Verdana"/>
          <w:sz w:val="18"/>
          <w:szCs w:val="18"/>
        </w:rPr>
        <w:t>”</w:t>
      </w:r>
      <w:r w:rsidR="0056471D" w:rsidRPr="008820E8">
        <w:rPr>
          <w:rFonts w:ascii="Verdana" w:hAnsi="Verdana"/>
          <w:sz w:val="18"/>
          <w:szCs w:val="18"/>
        </w:rPr>
        <w:t xml:space="preserve"> means the Fittings and Metering Equipment owned by the Distributor, the Distributor</w:t>
      </w:r>
      <w:r w:rsidRPr="008820E8">
        <w:rPr>
          <w:rFonts w:ascii="Verdana" w:hAnsi="Verdana"/>
          <w:sz w:val="18"/>
          <w:szCs w:val="18"/>
        </w:rPr>
        <w:t>’</w:t>
      </w:r>
      <w:r w:rsidR="0056471D" w:rsidRPr="008820E8">
        <w:rPr>
          <w:rFonts w:ascii="Verdana" w:hAnsi="Verdana"/>
          <w:sz w:val="18"/>
          <w:szCs w:val="18"/>
        </w:rPr>
        <w:t>s agent</w:t>
      </w:r>
      <w:r w:rsidR="002F4A57" w:rsidRPr="008820E8">
        <w:rPr>
          <w:rFonts w:ascii="Verdana" w:hAnsi="Verdana"/>
          <w:sz w:val="18"/>
          <w:szCs w:val="18"/>
        </w:rPr>
        <w:t>,</w:t>
      </w:r>
      <w:r w:rsidR="0056471D" w:rsidRPr="008820E8">
        <w:rPr>
          <w:rFonts w:ascii="Verdana" w:hAnsi="Verdana"/>
          <w:sz w:val="18"/>
          <w:szCs w:val="18"/>
        </w:rPr>
        <w:t xml:space="preserve"> or any other third party with whom the Distributor has contracted with for the use by the Distributor of </w:t>
      </w:r>
      <w:r w:rsidR="00894EE1" w:rsidRPr="008820E8">
        <w:rPr>
          <w:rFonts w:ascii="Verdana" w:hAnsi="Verdana"/>
          <w:sz w:val="18"/>
          <w:szCs w:val="18"/>
        </w:rPr>
        <w:t xml:space="preserve">the </w:t>
      </w:r>
      <w:r w:rsidR="0056471D" w:rsidRPr="008820E8">
        <w:rPr>
          <w:rFonts w:ascii="Verdana" w:hAnsi="Verdana"/>
          <w:sz w:val="18"/>
          <w:szCs w:val="18"/>
        </w:rPr>
        <w:t xml:space="preserve">party’s Fittings or Metering Equipment </w:t>
      </w:r>
      <w:r w:rsidR="002F4A57" w:rsidRPr="008820E8">
        <w:rPr>
          <w:rFonts w:ascii="Verdana" w:hAnsi="Verdana"/>
          <w:sz w:val="18"/>
          <w:szCs w:val="18"/>
        </w:rPr>
        <w:t>that</w:t>
      </w:r>
      <w:r w:rsidR="0056471D" w:rsidRPr="008820E8">
        <w:rPr>
          <w:rFonts w:ascii="Verdana" w:hAnsi="Verdana"/>
          <w:sz w:val="18"/>
          <w:szCs w:val="18"/>
        </w:rPr>
        <w:t xml:space="preserve"> are from time to time installed in, over or on Consumer</w:t>
      </w:r>
      <w:r w:rsidRPr="008820E8">
        <w:rPr>
          <w:rFonts w:ascii="Verdana" w:hAnsi="Verdana"/>
          <w:sz w:val="18"/>
          <w:szCs w:val="18"/>
        </w:rPr>
        <w:t>’</w:t>
      </w:r>
      <w:r w:rsidR="0056471D" w:rsidRPr="008820E8">
        <w:rPr>
          <w:rFonts w:ascii="Verdana" w:hAnsi="Verdana"/>
          <w:sz w:val="18"/>
          <w:szCs w:val="18"/>
        </w:rPr>
        <w:t>s Premises;</w:t>
      </w:r>
    </w:p>
    <w:p w:rsidR="0056471D" w:rsidRPr="008820E8" w:rsidRDefault="00E141FE" w:rsidP="008820E8">
      <w:pPr>
        <w:pStyle w:val="Definition"/>
        <w:spacing w:line="240" w:lineRule="auto"/>
        <w:rPr>
          <w:rFonts w:ascii="Verdana" w:hAnsi="Verdana"/>
          <w:sz w:val="18"/>
          <w:szCs w:val="18"/>
        </w:rPr>
      </w:pPr>
      <w:r>
        <w:rPr>
          <w:rFonts w:ascii="Verdana" w:hAnsi="Verdana"/>
          <w:sz w:val="18"/>
          <w:szCs w:val="18"/>
        </w:rPr>
        <w:t>“</w:t>
      </w:r>
      <w:r w:rsidRPr="00E141FE">
        <w:rPr>
          <w:rFonts w:ascii="Verdana" w:hAnsi="Verdana"/>
          <w:b/>
          <w:sz w:val="18"/>
          <w:szCs w:val="18"/>
        </w:rPr>
        <w:t>Distributor’s Indemnity</w:t>
      </w:r>
      <w:r>
        <w:rPr>
          <w:rFonts w:ascii="Verdana" w:hAnsi="Verdana"/>
          <w:sz w:val="18"/>
          <w:szCs w:val="18"/>
        </w:rPr>
        <w:t>” has the meaning given in clause</w:t>
      </w:r>
      <w:r w:rsidR="00A06BCA">
        <w:rPr>
          <w:rFonts w:ascii="Verdana" w:hAnsi="Verdana"/>
          <w:sz w:val="18"/>
          <w:szCs w:val="18"/>
        </w:rPr>
        <w:t xml:space="preserve"> </w:t>
      </w:r>
      <w:r w:rsidR="00F64DD9">
        <w:rPr>
          <w:rFonts w:ascii="Verdana" w:hAnsi="Verdana"/>
          <w:sz w:val="18"/>
          <w:szCs w:val="18"/>
        </w:rPr>
        <w:fldChar w:fldCharType="begin"/>
      </w:r>
      <w:r w:rsidR="00A06BCA">
        <w:rPr>
          <w:rFonts w:ascii="Verdana" w:hAnsi="Verdana"/>
          <w:sz w:val="18"/>
          <w:szCs w:val="18"/>
        </w:rPr>
        <w:instrText xml:space="preserve"> REF _Ref312070113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26.10</w:t>
      </w:r>
      <w:r w:rsidR="00F64DD9">
        <w:rPr>
          <w:rFonts w:ascii="Verdana" w:hAnsi="Verdana"/>
          <w:sz w:val="18"/>
          <w:szCs w:val="18"/>
        </w:rPr>
        <w:fldChar w:fldCharType="end"/>
      </w:r>
      <w:r>
        <w:rPr>
          <w:rFonts w:ascii="Verdana" w:hAnsi="Verdana"/>
          <w:sz w:val="18"/>
          <w:szCs w:val="18"/>
        </w:rPr>
        <w:t>;</w:t>
      </w:r>
      <w:r w:rsidR="0056471D" w:rsidRPr="008820E8">
        <w:rPr>
          <w:rFonts w:ascii="Verdana" w:hAnsi="Verdana"/>
          <w:sz w:val="18"/>
          <w:szCs w:val="18"/>
        </w:rPr>
        <w:t xml:space="preserve"> </w:t>
      </w:r>
    </w:p>
    <w:p w:rsidR="00B96E35" w:rsidRPr="008820E8" w:rsidRDefault="00B96E35" w:rsidP="00B96E35">
      <w:pPr>
        <w:pStyle w:val="Definition"/>
        <w:spacing w:line="240" w:lineRule="auto"/>
        <w:rPr>
          <w:rFonts w:ascii="Verdana" w:hAnsi="Verdana"/>
          <w:sz w:val="18"/>
          <w:szCs w:val="18"/>
        </w:rPr>
      </w:pPr>
      <w:r w:rsidRPr="008820E8">
        <w:rPr>
          <w:rFonts w:ascii="Verdana" w:hAnsi="Verdana"/>
          <w:sz w:val="18"/>
          <w:szCs w:val="18"/>
        </w:rPr>
        <w:t>"</w:t>
      </w:r>
      <w:r>
        <w:rPr>
          <w:rFonts w:ascii="Verdana" w:hAnsi="Verdana"/>
          <w:b/>
          <w:sz w:val="18"/>
          <w:szCs w:val="18"/>
        </w:rPr>
        <w:t>Early Payment Amount</w:t>
      </w:r>
      <w:r w:rsidRPr="008820E8">
        <w:rPr>
          <w:rFonts w:ascii="Verdana" w:hAnsi="Verdana"/>
          <w:sz w:val="18"/>
          <w:szCs w:val="18"/>
        </w:rPr>
        <w:t xml:space="preserve">" has the meaning given </w:t>
      </w:r>
      <w:r>
        <w:rPr>
          <w:rFonts w:ascii="Verdana" w:hAnsi="Verdana"/>
          <w:sz w:val="18"/>
          <w:szCs w:val="18"/>
        </w:rPr>
        <w:t xml:space="preserve">in clause </w:t>
      </w:r>
      <w:r w:rsidR="00F64DD9">
        <w:rPr>
          <w:rFonts w:ascii="Verdana" w:hAnsi="Verdana"/>
          <w:sz w:val="18"/>
          <w:szCs w:val="18"/>
        </w:rPr>
        <w:fldChar w:fldCharType="begin"/>
      </w:r>
      <w:r>
        <w:rPr>
          <w:rFonts w:ascii="Verdana" w:hAnsi="Verdana"/>
          <w:sz w:val="18"/>
          <w:szCs w:val="18"/>
        </w:rPr>
        <w:instrText xml:space="preserve"> REF _Ref366773696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26.11(e)</w:t>
      </w:r>
      <w:r w:rsidR="00F64DD9">
        <w:rPr>
          <w:rFonts w:ascii="Verdana" w:hAnsi="Verdana"/>
          <w:sz w:val="18"/>
          <w:szCs w:val="18"/>
        </w:rPr>
        <w:fldChar w:fldCharType="end"/>
      </w:r>
      <w:r w:rsidR="00F64DD9">
        <w:rPr>
          <w:rFonts w:ascii="Verdana" w:hAnsi="Verdana"/>
          <w:sz w:val="18"/>
          <w:szCs w:val="18"/>
        </w:rPr>
        <w:fldChar w:fldCharType="begin"/>
      </w:r>
      <w:r>
        <w:rPr>
          <w:rFonts w:ascii="Verdana" w:hAnsi="Verdana"/>
          <w:sz w:val="18"/>
          <w:szCs w:val="18"/>
        </w:rPr>
        <w:instrText xml:space="preserve"> REF _Ref374433585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(ii)</w:t>
      </w:r>
      <w:r w:rsidR="00F64DD9">
        <w:rPr>
          <w:rFonts w:ascii="Verdana" w:hAnsi="Verdana"/>
          <w:sz w:val="18"/>
          <w:szCs w:val="18"/>
        </w:rPr>
        <w:fldChar w:fldCharType="end"/>
      </w:r>
      <w:r w:rsidRPr="008820E8">
        <w:rPr>
          <w:rFonts w:ascii="Verdana" w:hAnsi="Verdana"/>
          <w:sz w:val="18"/>
          <w:szCs w:val="18"/>
        </w:rPr>
        <w:t>;</w:t>
      </w:r>
    </w:p>
    <w:p w:rsidR="004C05F5" w:rsidRPr="008820E8" w:rsidRDefault="004C05F5" w:rsidP="00B96E35">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EIEP</w:t>
      </w:r>
      <w:r w:rsidRPr="008820E8">
        <w:rPr>
          <w:rFonts w:ascii="Verdana" w:hAnsi="Verdana"/>
          <w:sz w:val="18"/>
          <w:szCs w:val="18"/>
        </w:rPr>
        <w:t>”</w:t>
      </w:r>
      <w:r w:rsidRPr="008820E8">
        <w:rPr>
          <w:rFonts w:ascii="Verdana" w:hAnsi="Verdana"/>
          <w:b/>
          <w:bCs/>
          <w:sz w:val="18"/>
          <w:szCs w:val="18"/>
        </w:rPr>
        <w:t xml:space="preserve"> </w:t>
      </w:r>
      <w:r w:rsidRPr="008820E8">
        <w:rPr>
          <w:rFonts w:ascii="Verdana" w:hAnsi="Verdana"/>
          <w:sz w:val="18"/>
          <w:szCs w:val="18"/>
        </w:rPr>
        <w:t>means:</w:t>
      </w:r>
    </w:p>
    <w:p w:rsidR="004C05F5" w:rsidRPr="008820E8" w:rsidRDefault="004C05F5" w:rsidP="00EB3E4B">
      <w:pPr>
        <w:pStyle w:val="Heading3"/>
        <w:numPr>
          <w:ilvl w:val="2"/>
          <w:numId w:val="24"/>
        </w:numPr>
        <w:spacing w:line="240" w:lineRule="auto"/>
        <w:rPr>
          <w:rFonts w:ascii="Verdana" w:hAnsi="Verdana"/>
          <w:sz w:val="18"/>
          <w:szCs w:val="18"/>
        </w:rPr>
      </w:pPr>
      <w:r w:rsidRPr="008820E8">
        <w:rPr>
          <w:rFonts w:ascii="Verdana" w:hAnsi="Verdana"/>
          <w:sz w:val="18"/>
          <w:szCs w:val="18"/>
        </w:rPr>
        <w:t xml:space="preserve">an electricity information exchange protocol approved by the Electricity Authority and published on the Electricity Authority's website </w:t>
      </w:r>
      <w:hyperlink r:id="rId22" w:history="1">
        <w:r w:rsidR="00960677" w:rsidRPr="008820E8">
          <w:rPr>
            <w:rStyle w:val="Hyperlink"/>
            <w:rFonts w:ascii="Verdana" w:hAnsi="Verdana"/>
            <w:sz w:val="18"/>
            <w:szCs w:val="18"/>
          </w:rPr>
          <w:t>http://</w:t>
        </w:r>
        <w:r w:rsidRPr="008820E8">
          <w:rPr>
            <w:rStyle w:val="Hyperlink"/>
            <w:rFonts w:ascii="Verdana" w:hAnsi="Verdana"/>
            <w:sz w:val="18"/>
            <w:szCs w:val="18"/>
          </w:rPr>
          <w:t>www.ea.govt.nz</w:t>
        </w:r>
      </w:hyperlink>
      <w:r w:rsidRPr="008820E8">
        <w:rPr>
          <w:rFonts w:ascii="Verdana" w:hAnsi="Verdana"/>
          <w:sz w:val="18"/>
          <w:szCs w:val="18"/>
        </w:rPr>
        <w:t>; or</w:t>
      </w:r>
    </w:p>
    <w:p w:rsidR="004C05F5" w:rsidRPr="008820E8" w:rsidRDefault="004C05F5" w:rsidP="008820E8">
      <w:pPr>
        <w:pStyle w:val="Heading3"/>
        <w:spacing w:line="240" w:lineRule="auto"/>
        <w:rPr>
          <w:rFonts w:ascii="Verdana" w:hAnsi="Verdana"/>
          <w:sz w:val="18"/>
          <w:szCs w:val="18"/>
        </w:rPr>
      </w:pPr>
      <w:r w:rsidRPr="008820E8">
        <w:rPr>
          <w:rFonts w:ascii="Verdana" w:hAnsi="Verdana"/>
          <w:sz w:val="18"/>
          <w:szCs w:val="18"/>
        </w:rPr>
        <w:t xml:space="preserve">an electricity information exchange protocol </w:t>
      </w:r>
      <w:r w:rsidR="00D27826" w:rsidRPr="008820E8">
        <w:rPr>
          <w:rFonts w:ascii="Verdana" w:hAnsi="Verdana"/>
          <w:sz w:val="18"/>
          <w:szCs w:val="18"/>
        </w:rPr>
        <w:t xml:space="preserve">that is </w:t>
      </w:r>
      <w:r w:rsidR="00582EAE" w:rsidRPr="008820E8">
        <w:rPr>
          <w:rFonts w:ascii="Verdana" w:hAnsi="Verdana"/>
          <w:sz w:val="18"/>
          <w:szCs w:val="18"/>
        </w:rPr>
        <w:t xml:space="preserve">additional to those published on the Electricity Authority’s website, </w:t>
      </w:r>
      <w:r w:rsidRPr="008820E8">
        <w:rPr>
          <w:rFonts w:ascii="Verdana" w:hAnsi="Verdana"/>
          <w:sz w:val="18"/>
          <w:szCs w:val="18"/>
        </w:rPr>
        <w:t xml:space="preserve">agreed by the parties and </w:t>
      </w:r>
      <w:r w:rsidR="00582EAE" w:rsidRPr="008820E8">
        <w:rPr>
          <w:rFonts w:ascii="Verdana" w:hAnsi="Verdana"/>
          <w:sz w:val="18"/>
          <w:szCs w:val="18"/>
        </w:rPr>
        <w:t xml:space="preserve">recorded </w:t>
      </w:r>
      <w:r w:rsidRPr="008820E8">
        <w:rPr>
          <w:rFonts w:ascii="Verdana" w:hAnsi="Verdana"/>
          <w:sz w:val="18"/>
          <w:szCs w:val="18"/>
        </w:rPr>
        <w:t xml:space="preserve">in schedule </w:t>
      </w:r>
      <w:r w:rsidR="00214041" w:rsidRPr="008820E8">
        <w:rPr>
          <w:rFonts w:ascii="Verdana" w:hAnsi="Verdana"/>
          <w:sz w:val="18"/>
          <w:szCs w:val="18"/>
        </w:rPr>
        <w:t>3</w:t>
      </w:r>
      <w:r w:rsidRPr="008820E8">
        <w:rPr>
          <w:rFonts w:ascii="Verdana" w:hAnsi="Verdana"/>
          <w:sz w:val="18"/>
          <w:szCs w:val="18"/>
        </w:rPr>
        <w:t>;</w:t>
      </w:r>
    </w:p>
    <w:p w:rsidR="00C00289" w:rsidRPr="008820E8" w:rsidRDefault="00C00289"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Electrical Installation</w:t>
      </w:r>
      <w:r w:rsidRPr="008820E8">
        <w:rPr>
          <w:rFonts w:ascii="Verdana" w:hAnsi="Verdana"/>
          <w:sz w:val="18"/>
          <w:szCs w:val="18"/>
        </w:rPr>
        <w:t>" means:</w:t>
      </w:r>
      <w:r w:rsidR="00960677" w:rsidRPr="008820E8">
        <w:rPr>
          <w:rFonts w:ascii="Verdana" w:hAnsi="Verdana"/>
          <w:sz w:val="18"/>
          <w:szCs w:val="18"/>
        </w:rPr>
        <w:tab/>
      </w:r>
    </w:p>
    <w:p w:rsidR="00E13DD8" w:rsidRPr="008820E8" w:rsidRDefault="00E13DD8" w:rsidP="003D6285">
      <w:pPr>
        <w:pStyle w:val="Heading3"/>
        <w:numPr>
          <w:ilvl w:val="2"/>
          <w:numId w:val="12"/>
        </w:numPr>
        <w:spacing w:line="240" w:lineRule="auto"/>
        <w:rPr>
          <w:rFonts w:ascii="Verdana" w:hAnsi="Verdana"/>
          <w:sz w:val="18"/>
          <w:szCs w:val="18"/>
        </w:rPr>
      </w:pPr>
      <w:r w:rsidRPr="008820E8">
        <w:rPr>
          <w:rFonts w:ascii="Verdana" w:hAnsi="Verdana"/>
          <w:sz w:val="18"/>
          <w:szCs w:val="18"/>
        </w:rPr>
        <w:t xml:space="preserve">all Fittings that form part of a system for conveying electricity at any point from the Consumer's Point of </w:t>
      </w:r>
      <w:r w:rsidR="00B21153" w:rsidRPr="008820E8">
        <w:rPr>
          <w:rFonts w:ascii="Verdana" w:hAnsi="Verdana"/>
          <w:sz w:val="18"/>
          <w:szCs w:val="18"/>
        </w:rPr>
        <w:t xml:space="preserve">Connection </w:t>
      </w:r>
      <w:r w:rsidRPr="008820E8">
        <w:rPr>
          <w:rFonts w:ascii="Verdana" w:hAnsi="Verdana"/>
          <w:sz w:val="18"/>
          <w:szCs w:val="18"/>
        </w:rPr>
        <w:t xml:space="preserve">to any point from which electricity conveyed through that system may be consumed; </w:t>
      </w:r>
      <w:r w:rsidR="00E42613" w:rsidRPr="008820E8">
        <w:rPr>
          <w:rFonts w:ascii="Verdana" w:hAnsi="Verdana"/>
          <w:sz w:val="18"/>
          <w:szCs w:val="18"/>
        </w:rPr>
        <w:t>and</w:t>
      </w:r>
    </w:p>
    <w:p w:rsidR="00E13DD8" w:rsidRPr="008820E8" w:rsidRDefault="00E13DD8" w:rsidP="008820E8">
      <w:pPr>
        <w:pStyle w:val="Heading3"/>
        <w:spacing w:line="240" w:lineRule="auto"/>
        <w:rPr>
          <w:rFonts w:ascii="Verdana" w:hAnsi="Verdana"/>
          <w:sz w:val="18"/>
          <w:szCs w:val="18"/>
        </w:rPr>
      </w:pPr>
      <w:r w:rsidRPr="008820E8">
        <w:rPr>
          <w:rFonts w:ascii="Verdana" w:hAnsi="Verdana"/>
          <w:sz w:val="18"/>
          <w:szCs w:val="18"/>
        </w:rPr>
        <w:t>includes any Fittings that are used, or designed or intended for use, by any person, in or in connection with the generation of electricity for that person's use and not for supply to any other person; but</w:t>
      </w:r>
    </w:p>
    <w:p w:rsidR="00E13DD8" w:rsidRPr="008820E8" w:rsidRDefault="00E13DD8" w:rsidP="008820E8">
      <w:pPr>
        <w:pStyle w:val="Heading3"/>
        <w:spacing w:line="240" w:lineRule="auto"/>
        <w:rPr>
          <w:rFonts w:ascii="Verdana" w:hAnsi="Verdana"/>
          <w:sz w:val="18"/>
          <w:szCs w:val="18"/>
        </w:rPr>
      </w:pPr>
      <w:r w:rsidRPr="008820E8">
        <w:rPr>
          <w:rFonts w:ascii="Verdana" w:hAnsi="Verdana"/>
          <w:sz w:val="18"/>
          <w:szCs w:val="18"/>
        </w:rPr>
        <w:t>does not include any appliance that uses, or is designed or intended to use, electricity, whether or not it also uses, or is designed or intended to use, any other form of energy;</w:t>
      </w:r>
    </w:p>
    <w:p w:rsidR="00C00289" w:rsidRPr="008820E8" w:rsidRDefault="00C00289" w:rsidP="008820E8">
      <w:pPr>
        <w:pStyle w:val="Definition"/>
        <w:spacing w:line="240" w:lineRule="auto"/>
        <w:rPr>
          <w:rFonts w:ascii="Verdana" w:hAnsi="Verdana"/>
          <w:bCs/>
          <w:sz w:val="18"/>
          <w:szCs w:val="18"/>
        </w:rPr>
      </w:pPr>
      <w:r w:rsidRPr="008820E8">
        <w:rPr>
          <w:rFonts w:ascii="Verdana" w:hAnsi="Verdana"/>
          <w:sz w:val="18"/>
          <w:szCs w:val="18"/>
        </w:rPr>
        <w:t>"</w:t>
      </w:r>
      <w:r w:rsidRPr="008820E8">
        <w:rPr>
          <w:rFonts w:ascii="Verdana" w:hAnsi="Verdana"/>
          <w:b/>
          <w:sz w:val="18"/>
          <w:szCs w:val="18"/>
        </w:rPr>
        <w:t>Electricity Authority</w:t>
      </w:r>
      <w:r w:rsidRPr="008820E8">
        <w:rPr>
          <w:rFonts w:ascii="Verdana" w:hAnsi="Verdana"/>
          <w:sz w:val="18"/>
          <w:szCs w:val="18"/>
        </w:rPr>
        <w:t>" has the meaning given to it in section 5 of the Act</w:t>
      </w:r>
      <w:r w:rsidR="00E16FBD"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Electricity Supply Agreement</w:t>
      </w:r>
      <w:r w:rsidRPr="008820E8">
        <w:rPr>
          <w:rFonts w:ascii="Verdana" w:hAnsi="Verdana"/>
          <w:sz w:val="18"/>
          <w:szCs w:val="18"/>
        </w:rPr>
        <w:t>” means an agreement between the Retailer and a Consumer for the supply of electricity only;</w:t>
      </w:r>
    </w:p>
    <w:p w:rsidR="009F3FD7" w:rsidRPr="008820E8" w:rsidRDefault="000C71DF"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Embedded Network</w:t>
      </w:r>
      <w:r w:rsidRPr="008820E8">
        <w:rPr>
          <w:rFonts w:ascii="Verdana" w:hAnsi="Verdana"/>
          <w:sz w:val="18"/>
          <w:szCs w:val="18"/>
        </w:rPr>
        <w:t xml:space="preserve">” means </w:t>
      </w:r>
      <w:r w:rsidR="009F3FD7" w:rsidRPr="008820E8">
        <w:rPr>
          <w:rFonts w:ascii="Verdana" w:hAnsi="Verdana"/>
          <w:sz w:val="18"/>
          <w:szCs w:val="18"/>
        </w:rPr>
        <w:t xml:space="preserve">the lines, substations and associated equipment </w:t>
      </w:r>
      <w:r w:rsidR="00FA62FA" w:rsidRPr="008820E8">
        <w:rPr>
          <w:rFonts w:ascii="Verdana" w:hAnsi="Verdana"/>
          <w:sz w:val="18"/>
          <w:szCs w:val="18"/>
        </w:rPr>
        <w:t xml:space="preserve">owned by a person other than the Distributor and </w:t>
      </w:r>
      <w:r w:rsidR="009F3FD7" w:rsidRPr="008820E8">
        <w:rPr>
          <w:rFonts w:ascii="Verdana" w:hAnsi="Verdana"/>
          <w:sz w:val="18"/>
          <w:szCs w:val="18"/>
        </w:rPr>
        <w:t>used to convey electricity between:</w:t>
      </w:r>
    </w:p>
    <w:p w:rsidR="009F3FD7" w:rsidRPr="008820E8" w:rsidRDefault="00B87583" w:rsidP="00EB3E4B">
      <w:pPr>
        <w:pStyle w:val="Heading3"/>
        <w:numPr>
          <w:ilvl w:val="2"/>
          <w:numId w:val="26"/>
        </w:numPr>
        <w:spacing w:line="240" w:lineRule="auto"/>
        <w:rPr>
          <w:rFonts w:ascii="Verdana" w:hAnsi="Verdana"/>
          <w:sz w:val="18"/>
          <w:szCs w:val="18"/>
        </w:rPr>
      </w:pPr>
      <w:r w:rsidRPr="008820E8">
        <w:rPr>
          <w:rFonts w:ascii="Verdana" w:hAnsi="Verdana"/>
          <w:sz w:val="18"/>
          <w:szCs w:val="18"/>
        </w:rPr>
        <w:t xml:space="preserve">an NSP or </w:t>
      </w:r>
      <w:r w:rsidR="009F3FD7" w:rsidRPr="008820E8">
        <w:rPr>
          <w:rFonts w:ascii="Verdana" w:hAnsi="Verdana"/>
          <w:sz w:val="18"/>
          <w:szCs w:val="18"/>
        </w:rPr>
        <w:t>a point of connection with another Embedded Network;</w:t>
      </w:r>
      <w:r w:rsidRPr="008820E8">
        <w:rPr>
          <w:rFonts w:ascii="Verdana" w:hAnsi="Verdana"/>
          <w:sz w:val="18"/>
          <w:szCs w:val="18"/>
        </w:rPr>
        <w:t xml:space="preserve"> and</w:t>
      </w:r>
    </w:p>
    <w:p w:rsidR="00B87583" w:rsidRPr="008820E8" w:rsidRDefault="00B87583" w:rsidP="00EB3E4B">
      <w:pPr>
        <w:pStyle w:val="Heading3"/>
        <w:numPr>
          <w:ilvl w:val="2"/>
          <w:numId w:val="26"/>
        </w:numPr>
        <w:spacing w:line="240" w:lineRule="auto"/>
        <w:rPr>
          <w:rFonts w:ascii="Verdana" w:hAnsi="Verdana"/>
          <w:sz w:val="18"/>
          <w:szCs w:val="18"/>
        </w:rPr>
      </w:pPr>
      <w:r w:rsidRPr="008820E8">
        <w:rPr>
          <w:rFonts w:ascii="Verdana" w:hAnsi="Verdana"/>
          <w:sz w:val="18"/>
          <w:szCs w:val="18"/>
        </w:rPr>
        <w:t>any one or more of:</w:t>
      </w:r>
    </w:p>
    <w:p w:rsidR="00B87583" w:rsidRPr="008820E8" w:rsidRDefault="009F3FD7" w:rsidP="009333D6">
      <w:pPr>
        <w:pStyle w:val="Heading4"/>
        <w:tabs>
          <w:tab w:val="clear" w:pos="2695"/>
        </w:tabs>
        <w:ind w:left="2552"/>
      </w:pPr>
      <w:r w:rsidRPr="008820E8">
        <w:t xml:space="preserve">a point of connection with </w:t>
      </w:r>
      <w:r w:rsidR="00B87583" w:rsidRPr="008820E8">
        <w:t xml:space="preserve">the Fittings of </w:t>
      </w:r>
      <w:r w:rsidRPr="008820E8">
        <w:t>an Embedded Network Consumer,</w:t>
      </w:r>
      <w:r w:rsidR="00B87583" w:rsidRPr="008820E8">
        <w:t xml:space="preserve"> where such Fittings are not connected directly to the Network; </w:t>
      </w:r>
    </w:p>
    <w:p w:rsidR="00B87583" w:rsidRDefault="00B87583" w:rsidP="0097332C">
      <w:pPr>
        <w:pStyle w:val="Heading4"/>
        <w:tabs>
          <w:tab w:val="clear" w:pos="2695"/>
        </w:tabs>
        <w:ind w:left="2552"/>
      </w:pPr>
      <w:r w:rsidRPr="008820E8">
        <w:t xml:space="preserve">a point of connection with the Fittings of a Distributed Generator, </w:t>
      </w:r>
      <w:r w:rsidRPr="0097332C">
        <w:t>where such Fittings are not connected directly to the Network; and/or</w:t>
      </w:r>
    </w:p>
    <w:p w:rsidR="00B87583" w:rsidRPr="00DE70A2" w:rsidRDefault="00B87583" w:rsidP="00DE70A2">
      <w:pPr>
        <w:pStyle w:val="Heading4"/>
        <w:tabs>
          <w:tab w:val="clear" w:pos="2695"/>
        </w:tabs>
        <w:ind w:left="2552"/>
      </w:pPr>
      <w:r w:rsidRPr="0097332C">
        <w:t>a point of connection with another Embedded Network</w:t>
      </w:r>
      <w:r w:rsidR="00FA62FA" w:rsidRPr="00DE70A2">
        <w:t>;</w:t>
      </w:r>
    </w:p>
    <w:p w:rsidR="00A44547" w:rsidRPr="008820E8" w:rsidRDefault="00A44547"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Embedded Network Consumer</w:t>
      </w:r>
      <w:r w:rsidRPr="008820E8">
        <w:rPr>
          <w:rFonts w:ascii="Verdana" w:hAnsi="Verdana"/>
          <w:sz w:val="18"/>
          <w:szCs w:val="18"/>
        </w:rPr>
        <w:t xml:space="preserve">” means a Consumer </w:t>
      </w:r>
      <w:r w:rsidR="00B87583" w:rsidRPr="008820E8">
        <w:rPr>
          <w:rFonts w:ascii="Verdana" w:hAnsi="Verdana"/>
          <w:sz w:val="18"/>
          <w:szCs w:val="18"/>
        </w:rPr>
        <w:t xml:space="preserve">with Fittings connected to an </w:t>
      </w:r>
      <w:r w:rsidRPr="008820E8">
        <w:rPr>
          <w:rFonts w:ascii="Verdana" w:hAnsi="Verdana"/>
          <w:sz w:val="18"/>
          <w:szCs w:val="18"/>
        </w:rPr>
        <w:t>Embedded Network;</w:t>
      </w:r>
      <w:r w:rsidRPr="008820E8">
        <w:rPr>
          <w:rFonts w:ascii="Verdana" w:hAnsi="Verdana"/>
          <w:b/>
          <w:sz w:val="18"/>
          <w:szCs w:val="18"/>
        </w:rPr>
        <w:t xml:space="preserve"> </w:t>
      </w:r>
    </w:p>
    <w:p w:rsidR="00A44547" w:rsidRPr="008820E8" w:rsidRDefault="00A44547"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Embedded Network Consumer Contract</w:t>
      </w:r>
      <w:r w:rsidRPr="008820E8">
        <w:rPr>
          <w:rFonts w:ascii="Verdana" w:hAnsi="Verdana"/>
          <w:sz w:val="18"/>
          <w:szCs w:val="18"/>
        </w:rPr>
        <w:t xml:space="preserve">” means an agreement between the Retailer and an Embedded Network Consumer that includes the supply of electricity and distribution services on </w:t>
      </w:r>
      <w:r w:rsidR="00B87583" w:rsidRPr="008820E8">
        <w:rPr>
          <w:rFonts w:ascii="Verdana" w:hAnsi="Verdana"/>
          <w:sz w:val="18"/>
          <w:szCs w:val="18"/>
        </w:rPr>
        <w:t>an</w:t>
      </w:r>
      <w:r w:rsidRPr="008820E8">
        <w:rPr>
          <w:rFonts w:ascii="Verdana" w:hAnsi="Verdana"/>
          <w:sz w:val="18"/>
          <w:szCs w:val="18"/>
        </w:rPr>
        <w:t xml:space="preserve"> Embedded Network;</w:t>
      </w:r>
      <w:r w:rsidRPr="008820E8">
        <w:rPr>
          <w:rFonts w:ascii="Verdana" w:hAnsi="Verdana"/>
          <w:b/>
          <w:sz w:val="18"/>
          <w:szCs w:val="18"/>
        </w:rPr>
        <w:t xml:space="preserve"> </w:t>
      </w:r>
    </w:p>
    <w:p w:rsidR="00572A8A" w:rsidRPr="008820E8" w:rsidRDefault="00572A8A"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Embedded Network Owner</w:t>
      </w:r>
      <w:r w:rsidRPr="008820E8">
        <w:rPr>
          <w:rFonts w:ascii="Verdana" w:hAnsi="Verdana"/>
          <w:sz w:val="18"/>
          <w:szCs w:val="18"/>
        </w:rPr>
        <w:t xml:space="preserve">” means </w:t>
      </w:r>
      <w:r w:rsidR="00A44547" w:rsidRPr="008820E8">
        <w:rPr>
          <w:rFonts w:ascii="Verdana" w:hAnsi="Verdana"/>
          <w:sz w:val="18"/>
          <w:szCs w:val="18"/>
        </w:rPr>
        <w:t>the</w:t>
      </w:r>
      <w:r w:rsidRPr="008820E8">
        <w:rPr>
          <w:rFonts w:ascii="Verdana" w:hAnsi="Verdana"/>
          <w:sz w:val="18"/>
          <w:szCs w:val="18"/>
        </w:rPr>
        <w:t xml:space="preserve"> owner </w:t>
      </w:r>
      <w:r w:rsidR="00B87583" w:rsidRPr="008820E8">
        <w:rPr>
          <w:rFonts w:ascii="Verdana" w:hAnsi="Verdana"/>
          <w:sz w:val="18"/>
          <w:szCs w:val="18"/>
        </w:rPr>
        <w:t xml:space="preserve">or operator </w:t>
      </w:r>
      <w:r w:rsidRPr="008820E8">
        <w:rPr>
          <w:rFonts w:ascii="Verdana" w:hAnsi="Verdana"/>
          <w:sz w:val="18"/>
          <w:szCs w:val="18"/>
        </w:rPr>
        <w:t>of an Embedded Network;</w:t>
      </w:r>
      <w:r w:rsidRPr="008820E8">
        <w:rPr>
          <w:rFonts w:ascii="Verdana" w:hAnsi="Verdana"/>
          <w:b/>
          <w:sz w:val="18"/>
          <w:szCs w:val="18"/>
        </w:rPr>
        <w:t xml:space="preserve"> </w:t>
      </w:r>
    </w:p>
    <w:p w:rsidR="009863E8" w:rsidRPr="008820E8" w:rsidRDefault="009863E8"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sz w:val="18"/>
          <w:szCs w:val="18"/>
        </w:rPr>
        <w:t>Energise</w:t>
      </w:r>
      <w:r w:rsidRPr="008820E8">
        <w:rPr>
          <w:rFonts w:ascii="Verdana" w:hAnsi="Verdana"/>
          <w:sz w:val="18"/>
          <w:szCs w:val="18"/>
        </w:rPr>
        <w:t>” means the process of adding a fuse or link or the closing of a switch to allow transportation of electricity to or from an ICP;</w:t>
      </w:r>
      <w:r w:rsidRPr="008820E8">
        <w:rPr>
          <w:rFonts w:ascii="Verdana" w:hAnsi="Verdana"/>
          <w:b/>
          <w:sz w:val="18"/>
          <w:szCs w:val="18"/>
        </w:rPr>
        <w:t xml:space="preserve"> </w:t>
      </w:r>
    </w:p>
    <w:p w:rsidR="003E1CBC" w:rsidRPr="008820E8"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Entrant</w:t>
      </w:r>
      <w:r w:rsidRPr="008820E8">
        <w:rPr>
          <w:rFonts w:ascii="Verdana" w:hAnsi="Verdana"/>
          <w:sz w:val="18"/>
          <w:szCs w:val="18"/>
        </w:rPr>
        <w:t xml:space="preserve">” has the meaning given in clause </w:t>
      </w:r>
      <w:r w:rsidR="0060773A">
        <w:fldChar w:fldCharType="begin"/>
      </w:r>
      <w:r w:rsidR="0060773A">
        <w:instrText xml:space="preserve"> REF _Ref317169585 \r \h  \* MERGEFORMAT </w:instrText>
      </w:r>
      <w:r w:rsidR="0060773A">
        <w:fldChar w:fldCharType="separate"/>
      </w:r>
      <w:r w:rsidR="00D73AF0" w:rsidRPr="00D73AF0">
        <w:rPr>
          <w:rFonts w:ascii="Verdana" w:hAnsi="Verdana"/>
          <w:sz w:val="18"/>
          <w:szCs w:val="18"/>
        </w:rPr>
        <w:t>6.4</w:t>
      </w:r>
      <w:r w:rsidR="0060773A">
        <w:fldChar w:fldCharType="end"/>
      </w:r>
      <w:r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Event of Default</w:t>
      </w:r>
      <w:r w:rsidRPr="008820E8">
        <w:rPr>
          <w:rFonts w:ascii="Verdana" w:hAnsi="Verdana"/>
          <w:sz w:val="18"/>
          <w:szCs w:val="18"/>
        </w:rPr>
        <w:t xml:space="preserve">” </w:t>
      </w:r>
      <w:r w:rsidR="008D5683" w:rsidRPr="008820E8">
        <w:rPr>
          <w:rFonts w:ascii="Verdana" w:hAnsi="Verdana"/>
          <w:sz w:val="18"/>
          <w:szCs w:val="18"/>
        </w:rPr>
        <w:t xml:space="preserve">has the meaning </w:t>
      </w:r>
      <w:r w:rsidR="00735B78" w:rsidRPr="008820E8">
        <w:rPr>
          <w:rFonts w:ascii="Verdana" w:hAnsi="Verdana"/>
          <w:sz w:val="18"/>
          <w:szCs w:val="18"/>
        </w:rPr>
        <w:t>described</w:t>
      </w:r>
      <w:r w:rsidR="008D5683" w:rsidRPr="008820E8">
        <w:rPr>
          <w:rFonts w:ascii="Verdana" w:hAnsi="Verdana"/>
          <w:sz w:val="18"/>
          <w:szCs w:val="18"/>
        </w:rPr>
        <w:t xml:space="preserve"> </w:t>
      </w:r>
      <w:r w:rsidRPr="008820E8">
        <w:rPr>
          <w:rFonts w:ascii="Verdana" w:hAnsi="Verdana"/>
          <w:sz w:val="18"/>
          <w:szCs w:val="18"/>
        </w:rPr>
        <w:t xml:space="preserve">in clause </w:t>
      </w:r>
      <w:r w:rsidR="0060773A">
        <w:fldChar w:fldCharType="begin"/>
      </w:r>
      <w:r w:rsidR="0060773A">
        <w:instrText xml:space="preserve"> REF _Ref317261670 \r \h  \* MERGEFORMAT </w:instrText>
      </w:r>
      <w:r w:rsidR="0060773A">
        <w:fldChar w:fldCharType="separate"/>
      </w:r>
      <w:r w:rsidR="00D73AF0" w:rsidRPr="00D73AF0">
        <w:rPr>
          <w:rFonts w:ascii="Verdana" w:hAnsi="Verdana"/>
          <w:sz w:val="18"/>
          <w:szCs w:val="18"/>
        </w:rPr>
        <w:t>20.3(a)</w:t>
      </w:r>
      <w:r w:rsidR="0060773A">
        <w:fldChar w:fldCharType="end"/>
      </w:r>
      <w:r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bCs/>
          <w:sz w:val="18"/>
          <w:szCs w:val="18"/>
        </w:rPr>
        <w:t>“</w:t>
      </w:r>
      <w:r w:rsidRPr="008820E8">
        <w:rPr>
          <w:rFonts w:ascii="Verdana" w:hAnsi="Verdana"/>
          <w:b/>
          <w:sz w:val="18"/>
          <w:szCs w:val="18"/>
        </w:rPr>
        <w:t>FAIDI</w:t>
      </w:r>
      <w:r w:rsidRPr="008820E8">
        <w:rPr>
          <w:rFonts w:ascii="Verdana" w:hAnsi="Verdana"/>
          <w:bCs/>
          <w:sz w:val="18"/>
          <w:szCs w:val="18"/>
        </w:rPr>
        <w:t>”</w:t>
      </w:r>
      <w:r w:rsidRPr="008820E8">
        <w:rPr>
          <w:rFonts w:ascii="Verdana" w:hAnsi="Verdana"/>
          <w:b/>
          <w:sz w:val="18"/>
          <w:szCs w:val="18"/>
        </w:rPr>
        <w:t xml:space="preserve"> </w:t>
      </w:r>
      <w:r w:rsidRPr="008820E8">
        <w:rPr>
          <w:rFonts w:ascii="Verdana" w:hAnsi="Verdana"/>
          <w:sz w:val="18"/>
          <w:szCs w:val="18"/>
        </w:rPr>
        <w:t>means the Feeder average interruption duration index and is measured for each Feeder and is otherwise calculated in the same manner as SAIDI is calculated in the Disclosure Requirements;</w:t>
      </w:r>
    </w:p>
    <w:p w:rsidR="0056471D" w:rsidRPr="008820E8" w:rsidRDefault="0056471D" w:rsidP="008820E8">
      <w:pPr>
        <w:pStyle w:val="Definition"/>
        <w:spacing w:line="240" w:lineRule="auto"/>
        <w:rPr>
          <w:rFonts w:ascii="Verdana" w:hAnsi="Verdana"/>
          <w:sz w:val="18"/>
          <w:szCs w:val="18"/>
        </w:rPr>
      </w:pPr>
      <w:r w:rsidRPr="008820E8">
        <w:rPr>
          <w:rFonts w:ascii="Verdana" w:hAnsi="Verdana"/>
          <w:bCs/>
          <w:sz w:val="18"/>
          <w:szCs w:val="18"/>
        </w:rPr>
        <w:t>“</w:t>
      </w:r>
      <w:r w:rsidRPr="008820E8">
        <w:rPr>
          <w:rFonts w:ascii="Verdana" w:hAnsi="Verdana"/>
          <w:b/>
          <w:sz w:val="18"/>
          <w:szCs w:val="18"/>
        </w:rPr>
        <w:t>FAIFI</w:t>
      </w:r>
      <w:r w:rsidRPr="008820E8">
        <w:rPr>
          <w:rFonts w:ascii="Verdana" w:hAnsi="Verdana"/>
          <w:bCs/>
          <w:sz w:val="18"/>
          <w:szCs w:val="18"/>
        </w:rPr>
        <w:t xml:space="preserve">” </w:t>
      </w:r>
      <w:r w:rsidRPr="008820E8">
        <w:rPr>
          <w:rFonts w:ascii="Verdana" w:hAnsi="Verdana"/>
          <w:sz w:val="18"/>
          <w:szCs w:val="18"/>
        </w:rPr>
        <w:t>means the Feeder average interruption frequency index and is measured for each Feeder and is otherwise calculated in the same manner as SAIFI is calculated in the Disclosure Requirements;</w:t>
      </w:r>
    </w:p>
    <w:p w:rsidR="003E1CBC" w:rsidRPr="008820E8"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Failure</w:t>
      </w:r>
      <w:r w:rsidRPr="008820E8">
        <w:rPr>
          <w:rFonts w:ascii="Verdana" w:hAnsi="Verdana"/>
          <w:sz w:val="18"/>
          <w:szCs w:val="18"/>
        </w:rPr>
        <w:t xml:space="preserve">” has the meaning given in </w:t>
      </w:r>
      <w:r w:rsidRPr="00273D22">
        <w:rPr>
          <w:rFonts w:ascii="Verdana" w:hAnsi="Verdana"/>
          <w:sz w:val="18"/>
          <w:szCs w:val="18"/>
        </w:rPr>
        <w:t xml:space="preserve">clause </w:t>
      </w:r>
      <w:r w:rsidR="0060773A">
        <w:fldChar w:fldCharType="begin"/>
      </w:r>
      <w:r w:rsidR="0060773A">
        <w:instrText xml:space="preserve"> REF _Ref317169339 \r \h  \* MERGEFORMAT </w:instrText>
      </w:r>
      <w:r w:rsidR="0060773A">
        <w:fldChar w:fldCharType="separate"/>
      </w:r>
      <w:r w:rsidR="00D73AF0" w:rsidRPr="00D73AF0">
        <w:rPr>
          <w:rFonts w:ascii="Verdana" w:hAnsi="Verdana"/>
          <w:sz w:val="18"/>
          <w:szCs w:val="18"/>
        </w:rPr>
        <w:t>26.10(a)(i)</w:t>
      </w:r>
      <w:r w:rsidR="0060773A">
        <w:fldChar w:fldCharType="end"/>
      </w:r>
      <w:r w:rsidRPr="00273D22">
        <w:rPr>
          <w:rFonts w:ascii="Verdana" w:hAnsi="Verdana"/>
          <w:sz w:val="18"/>
          <w:szCs w:val="18"/>
        </w:rPr>
        <w:t>;</w:t>
      </w:r>
      <w:r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Feeder</w:t>
      </w:r>
      <w:r w:rsidRPr="008820E8">
        <w:rPr>
          <w:rFonts w:ascii="Verdana" w:hAnsi="Verdana"/>
          <w:sz w:val="18"/>
          <w:szCs w:val="18"/>
        </w:rPr>
        <w:t xml:space="preserve">” means a high voltage circuit served by automatic switchgear at 3.3kV and above, and for which the Distributor can reasonably aggregate network interruption statistics to monitor average feeder performance; </w:t>
      </w:r>
    </w:p>
    <w:p w:rsidR="00364B57" w:rsidRDefault="00364B57" w:rsidP="008820E8">
      <w:pPr>
        <w:pStyle w:val="Definition"/>
        <w:spacing w:line="240" w:lineRule="auto"/>
        <w:rPr>
          <w:rFonts w:ascii="Verdana" w:hAnsi="Verdana"/>
          <w:sz w:val="18"/>
          <w:szCs w:val="18"/>
        </w:rPr>
      </w:pPr>
      <w:r>
        <w:rPr>
          <w:rFonts w:ascii="Verdana" w:hAnsi="Verdana"/>
          <w:sz w:val="18"/>
          <w:szCs w:val="18"/>
        </w:rPr>
        <w:t>“</w:t>
      </w:r>
      <w:r w:rsidRPr="00364B57">
        <w:rPr>
          <w:rFonts w:ascii="Verdana" w:hAnsi="Verdana"/>
          <w:b/>
          <w:sz w:val="18"/>
          <w:szCs w:val="18"/>
        </w:rPr>
        <w:t xml:space="preserve">File Transfer </w:t>
      </w:r>
      <w:r w:rsidR="00475EBC">
        <w:rPr>
          <w:rFonts w:ascii="Verdana" w:hAnsi="Verdana"/>
          <w:b/>
          <w:sz w:val="18"/>
          <w:szCs w:val="18"/>
        </w:rPr>
        <w:t>Processe</w:t>
      </w:r>
      <w:r w:rsidRPr="00364B57">
        <w:rPr>
          <w:rFonts w:ascii="Verdana" w:hAnsi="Verdana"/>
          <w:b/>
          <w:sz w:val="18"/>
          <w:szCs w:val="18"/>
        </w:rPr>
        <w:t>s</w:t>
      </w:r>
      <w:r>
        <w:rPr>
          <w:rFonts w:ascii="Verdana" w:hAnsi="Verdana"/>
          <w:sz w:val="18"/>
          <w:szCs w:val="18"/>
        </w:rPr>
        <w:t xml:space="preserve">” has the meaning set out in clause </w:t>
      </w:r>
      <w:r w:rsidR="00F64DD9">
        <w:rPr>
          <w:rFonts w:ascii="Verdana" w:hAnsi="Verdana"/>
          <w:sz w:val="18"/>
          <w:szCs w:val="18"/>
        </w:rPr>
        <w:fldChar w:fldCharType="begin"/>
      </w:r>
      <w:r>
        <w:rPr>
          <w:rFonts w:ascii="Verdana" w:hAnsi="Verdana"/>
          <w:sz w:val="18"/>
          <w:szCs w:val="18"/>
        </w:rPr>
        <w:instrText xml:space="preserve"> REF _Ref372640050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22.5(a)</w:t>
      </w:r>
      <w:r w:rsidR="00F64DD9">
        <w:rPr>
          <w:rFonts w:ascii="Verdana" w:hAnsi="Verdana"/>
          <w:sz w:val="18"/>
          <w:szCs w:val="18"/>
        </w:rPr>
        <w:fldChar w:fldCharType="end"/>
      </w:r>
      <w:r w:rsidR="00A40D95">
        <w:rPr>
          <w:rFonts w:ascii="Verdana" w:hAnsi="Verdana"/>
          <w:sz w:val="18"/>
          <w:szCs w:val="18"/>
        </w:rPr>
        <w:t xml:space="preserve"> as the same may be amended from time to time in accordance with clause </w:t>
      </w:r>
      <w:r w:rsidR="00F64DD9">
        <w:rPr>
          <w:rFonts w:ascii="Verdana" w:hAnsi="Verdana"/>
          <w:sz w:val="18"/>
          <w:szCs w:val="18"/>
        </w:rPr>
        <w:fldChar w:fldCharType="begin"/>
      </w:r>
      <w:r w:rsidR="00A40D95">
        <w:rPr>
          <w:rFonts w:ascii="Verdana" w:hAnsi="Verdana"/>
          <w:sz w:val="18"/>
          <w:szCs w:val="18"/>
        </w:rPr>
        <w:instrText xml:space="preserve"> REF _Ref372647140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22.5(c)</w:t>
      </w:r>
      <w:r w:rsidR="00F64DD9">
        <w:rPr>
          <w:rFonts w:ascii="Verdana" w:hAnsi="Verdana"/>
          <w:sz w:val="18"/>
          <w:szCs w:val="18"/>
        </w:rPr>
        <w:fldChar w:fldCharType="end"/>
      </w:r>
      <w:r>
        <w:rPr>
          <w:rFonts w:ascii="Verdana" w:hAnsi="Verdana"/>
          <w:sz w:val="18"/>
          <w:szCs w:val="18"/>
        </w:rPr>
        <w:t>;</w:t>
      </w:r>
    </w:p>
    <w:p w:rsidR="0056471D" w:rsidRPr="008820E8" w:rsidRDefault="0056471D" w:rsidP="008820E8">
      <w:pPr>
        <w:pStyle w:val="Definition"/>
        <w:spacing w:line="240" w:lineRule="auto"/>
        <w:rPr>
          <w:rFonts w:ascii="Verdana" w:hAnsi="Verdana"/>
          <w:b/>
          <w:sz w:val="18"/>
          <w:szCs w:val="18"/>
        </w:rPr>
      </w:pPr>
      <w:r w:rsidRPr="008820E8">
        <w:rPr>
          <w:rFonts w:ascii="Verdana" w:hAnsi="Verdana"/>
          <w:sz w:val="18"/>
          <w:szCs w:val="18"/>
        </w:rPr>
        <w:t>“</w:t>
      </w:r>
      <w:r w:rsidRPr="008820E8">
        <w:rPr>
          <w:rFonts w:ascii="Verdana" w:hAnsi="Verdana"/>
          <w:b/>
          <w:bCs/>
          <w:sz w:val="18"/>
          <w:szCs w:val="18"/>
        </w:rPr>
        <w:t>Fitting</w:t>
      </w:r>
      <w:r w:rsidRPr="008820E8">
        <w:rPr>
          <w:rFonts w:ascii="Verdana" w:hAnsi="Verdana"/>
          <w:sz w:val="18"/>
          <w:szCs w:val="18"/>
        </w:rPr>
        <w:t>” means everything used, designed or intended for use, in or in connection with the generation, conversion, transformation, conveyance or use of electricity;</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Force Majeure Event</w:t>
      </w:r>
      <w:r w:rsidRPr="008820E8">
        <w:rPr>
          <w:rFonts w:ascii="Verdana" w:hAnsi="Verdana"/>
          <w:sz w:val="18"/>
          <w:szCs w:val="18"/>
        </w:rPr>
        <w:t>”</w:t>
      </w:r>
      <w:r w:rsidR="0056471D" w:rsidRPr="008820E8">
        <w:rPr>
          <w:rFonts w:ascii="Verdana" w:hAnsi="Verdana"/>
          <w:sz w:val="18"/>
          <w:szCs w:val="18"/>
        </w:rPr>
        <w:t xml:space="preserve"> has the meaning set out in clause </w:t>
      </w:r>
      <w:r w:rsidR="0060773A">
        <w:fldChar w:fldCharType="begin"/>
      </w:r>
      <w:r w:rsidR="0060773A">
        <w:instrText xml:space="preserve"> REF _Ref523995757 \r \h  \* MERGEFORMAT </w:instrText>
      </w:r>
      <w:r w:rsidR="0060773A">
        <w:fldChar w:fldCharType="separate"/>
      </w:r>
      <w:r w:rsidR="00D73AF0" w:rsidRPr="00D73AF0">
        <w:rPr>
          <w:rFonts w:ascii="Verdana" w:hAnsi="Verdana"/>
          <w:sz w:val="18"/>
          <w:szCs w:val="18"/>
        </w:rPr>
        <w:t>23.1</w:t>
      </w:r>
      <w:r w:rsidR="0060773A">
        <w:fldChar w:fldCharType="end"/>
      </w:r>
      <w:r w:rsidR="0056471D"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b/>
          <w:sz w:val="18"/>
          <w:szCs w:val="18"/>
        </w:rPr>
      </w:pPr>
      <w:r w:rsidRPr="008820E8">
        <w:rPr>
          <w:rFonts w:ascii="Verdana" w:hAnsi="Verdana"/>
          <w:sz w:val="18"/>
          <w:szCs w:val="18"/>
        </w:rPr>
        <w:t>“</w:t>
      </w:r>
      <w:r w:rsidR="0056471D" w:rsidRPr="008820E8">
        <w:rPr>
          <w:rFonts w:ascii="Verdana" w:hAnsi="Verdana"/>
          <w:b/>
          <w:sz w:val="18"/>
          <w:szCs w:val="18"/>
        </w:rPr>
        <w:t>Generator</w:t>
      </w:r>
      <w:r w:rsidRPr="008820E8">
        <w:rPr>
          <w:rFonts w:ascii="Verdana" w:hAnsi="Verdana"/>
          <w:sz w:val="18"/>
          <w:szCs w:val="18"/>
        </w:rPr>
        <w:t>”</w:t>
      </w:r>
      <w:r w:rsidR="0056471D" w:rsidRPr="008820E8">
        <w:rPr>
          <w:rFonts w:ascii="Verdana" w:hAnsi="Verdana"/>
          <w:sz w:val="18"/>
          <w:szCs w:val="18"/>
        </w:rPr>
        <w:t xml:space="preserve"> means any person that has assets that have the capability to generate electricity</w:t>
      </w:r>
      <w:r w:rsidR="002863B1" w:rsidRPr="008820E8">
        <w:rPr>
          <w:rFonts w:ascii="Verdana" w:hAnsi="Verdana"/>
          <w:sz w:val="18"/>
          <w:szCs w:val="18"/>
        </w:rPr>
        <w:t>, including a Distributed Generator</w:t>
      </w:r>
      <w:r w:rsidR="0056471D" w:rsidRPr="008820E8">
        <w:rPr>
          <w:rFonts w:ascii="Verdana" w:hAnsi="Verdana"/>
          <w:sz w:val="18"/>
          <w:szCs w:val="18"/>
        </w:rPr>
        <w:t xml:space="preserve">; </w:t>
      </w:r>
    </w:p>
    <w:p w:rsidR="00206E12"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 xml:space="preserve">Good </w:t>
      </w:r>
      <w:r w:rsidR="00D979F9" w:rsidRPr="008820E8">
        <w:rPr>
          <w:rFonts w:ascii="Verdana" w:hAnsi="Verdana"/>
          <w:b/>
          <w:sz w:val="18"/>
          <w:szCs w:val="18"/>
        </w:rPr>
        <w:t xml:space="preserve">Electricity </w:t>
      </w:r>
      <w:r w:rsidR="0056471D" w:rsidRPr="008820E8">
        <w:rPr>
          <w:rFonts w:ascii="Verdana" w:hAnsi="Verdana"/>
          <w:b/>
          <w:sz w:val="18"/>
          <w:szCs w:val="18"/>
        </w:rPr>
        <w:t>Industry Practice</w:t>
      </w:r>
      <w:r w:rsidRPr="008820E8">
        <w:rPr>
          <w:rFonts w:ascii="Verdana" w:hAnsi="Verdana"/>
          <w:sz w:val="18"/>
          <w:szCs w:val="18"/>
        </w:rPr>
        <w:t>”</w:t>
      </w:r>
      <w:r w:rsidR="0056471D" w:rsidRPr="008820E8">
        <w:rPr>
          <w:rFonts w:ascii="Verdana" w:hAnsi="Verdana"/>
          <w:sz w:val="18"/>
          <w:szCs w:val="18"/>
        </w:rPr>
        <w:t xml:space="preserve"> means</w:t>
      </w:r>
      <w:r w:rsidR="00206E12" w:rsidRPr="008820E8">
        <w:rPr>
          <w:rFonts w:ascii="Verdana" w:hAnsi="Verdana"/>
          <w:sz w:val="18"/>
          <w:szCs w:val="18"/>
        </w:rPr>
        <w:t>:</w:t>
      </w:r>
    </w:p>
    <w:p w:rsidR="00206E12" w:rsidRPr="008820E8" w:rsidRDefault="00206E12" w:rsidP="00EB3E4B">
      <w:pPr>
        <w:pStyle w:val="Heading3"/>
        <w:numPr>
          <w:ilvl w:val="2"/>
          <w:numId w:val="25"/>
        </w:numPr>
        <w:spacing w:line="240" w:lineRule="auto"/>
        <w:rPr>
          <w:rFonts w:ascii="Verdana" w:hAnsi="Verdana"/>
          <w:sz w:val="18"/>
          <w:szCs w:val="18"/>
        </w:rPr>
      </w:pPr>
      <w:r w:rsidRPr="008820E8">
        <w:rPr>
          <w:rFonts w:ascii="Verdana" w:hAnsi="Verdana"/>
          <w:sz w:val="18"/>
          <w:szCs w:val="18"/>
        </w:rPr>
        <w:t>in the case of the Distributor</w:t>
      </w:r>
      <w:r w:rsidR="008C1037" w:rsidRPr="008820E8">
        <w:rPr>
          <w:rFonts w:ascii="Verdana" w:hAnsi="Verdana"/>
          <w:sz w:val="18"/>
          <w:szCs w:val="18"/>
        </w:rPr>
        <w:t xml:space="preserve">, the exercise of that degree of skill, diligence, prudence, foresight and economic management </w:t>
      </w:r>
      <w:r w:rsidR="002F4A57" w:rsidRPr="008820E8">
        <w:rPr>
          <w:rFonts w:ascii="Verdana" w:hAnsi="Verdana"/>
          <w:sz w:val="18"/>
          <w:szCs w:val="18"/>
        </w:rPr>
        <w:t>that</w:t>
      </w:r>
      <w:r w:rsidR="008C1037" w:rsidRPr="008820E8">
        <w:rPr>
          <w:rFonts w:ascii="Verdana" w:hAnsi="Verdana"/>
          <w:sz w:val="18"/>
          <w:szCs w:val="18"/>
        </w:rPr>
        <w:t xml:space="preserve"> would reasonably be expected from a skilled and experienced electricity network owner engaged in </w:t>
      </w:r>
      <w:r w:rsidR="00504C7A" w:rsidRPr="008820E8">
        <w:rPr>
          <w:rFonts w:ascii="Verdana" w:hAnsi="Verdana"/>
          <w:sz w:val="18"/>
          <w:szCs w:val="18"/>
        </w:rPr>
        <w:t xml:space="preserve">New Zealand in </w:t>
      </w:r>
      <w:r w:rsidR="008C1037" w:rsidRPr="008820E8">
        <w:rPr>
          <w:rFonts w:ascii="Verdana" w:hAnsi="Verdana"/>
          <w:sz w:val="18"/>
          <w:szCs w:val="18"/>
        </w:rPr>
        <w:t>the distribution of electricity under conditions comparable to those applicable to the Network consistent with applicable law, safety and environmental protection.</w:t>
      </w:r>
      <w:r w:rsidR="00B6769B" w:rsidRPr="008820E8">
        <w:rPr>
          <w:rFonts w:ascii="Verdana" w:hAnsi="Verdana"/>
          <w:sz w:val="18"/>
          <w:szCs w:val="18"/>
        </w:rPr>
        <w:t xml:space="preserve"> </w:t>
      </w:r>
      <w:r w:rsidR="008C1037" w:rsidRPr="008820E8">
        <w:rPr>
          <w:rFonts w:ascii="Verdana" w:hAnsi="Verdana"/>
          <w:sz w:val="18"/>
          <w:szCs w:val="18"/>
        </w:rPr>
        <w:t>The determination of comparable conditions is to take into account f</w:t>
      </w:r>
      <w:r w:rsidR="00272156" w:rsidRPr="008820E8">
        <w:rPr>
          <w:rFonts w:ascii="Verdana" w:hAnsi="Verdana"/>
          <w:sz w:val="18"/>
          <w:szCs w:val="18"/>
        </w:rPr>
        <w:t>actors such as the relative siz</w:t>
      </w:r>
      <w:r w:rsidR="008C1037" w:rsidRPr="008820E8">
        <w:rPr>
          <w:rFonts w:ascii="Verdana" w:hAnsi="Verdana"/>
          <w:sz w:val="18"/>
          <w:szCs w:val="18"/>
        </w:rPr>
        <w:t xml:space="preserve">e, duty, age and technological status of </w:t>
      </w:r>
      <w:r w:rsidR="00272156" w:rsidRPr="008820E8">
        <w:rPr>
          <w:rFonts w:ascii="Verdana" w:hAnsi="Verdana"/>
          <w:sz w:val="18"/>
          <w:szCs w:val="18"/>
        </w:rPr>
        <w:t>the Network and the applicable l</w:t>
      </w:r>
      <w:r w:rsidR="008C1037" w:rsidRPr="008820E8">
        <w:rPr>
          <w:rFonts w:ascii="Verdana" w:hAnsi="Verdana"/>
          <w:sz w:val="18"/>
          <w:szCs w:val="18"/>
        </w:rPr>
        <w:t>aw</w:t>
      </w:r>
      <w:r w:rsidRPr="008820E8">
        <w:rPr>
          <w:rFonts w:ascii="Verdana" w:hAnsi="Verdana"/>
          <w:sz w:val="18"/>
          <w:szCs w:val="18"/>
        </w:rPr>
        <w:t>; and</w:t>
      </w:r>
    </w:p>
    <w:p w:rsidR="0056471D" w:rsidRPr="008820E8" w:rsidRDefault="00206E12" w:rsidP="008820E8">
      <w:pPr>
        <w:pStyle w:val="Heading3"/>
        <w:spacing w:line="240" w:lineRule="auto"/>
        <w:rPr>
          <w:rFonts w:ascii="Verdana" w:hAnsi="Verdana"/>
          <w:i/>
          <w:sz w:val="18"/>
          <w:szCs w:val="18"/>
        </w:rPr>
      </w:pPr>
      <w:r w:rsidRPr="008820E8">
        <w:rPr>
          <w:rFonts w:ascii="Verdana" w:hAnsi="Verdana"/>
          <w:sz w:val="18"/>
          <w:szCs w:val="18"/>
        </w:rPr>
        <w:t>in the case of the Retailer,</w:t>
      </w:r>
      <w:r w:rsidR="0056471D" w:rsidRPr="008820E8">
        <w:rPr>
          <w:rFonts w:ascii="Verdana" w:hAnsi="Verdana"/>
          <w:sz w:val="18"/>
          <w:szCs w:val="18"/>
        </w:rPr>
        <w:t xml:space="preserve"> the exercise of that degree of skill, diligence, prudence</w:t>
      </w:r>
      <w:r w:rsidR="007C726B" w:rsidRPr="008820E8">
        <w:rPr>
          <w:rFonts w:ascii="Verdana" w:hAnsi="Verdana"/>
          <w:sz w:val="18"/>
          <w:szCs w:val="18"/>
        </w:rPr>
        <w:t>,</w:t>
      </w:r>
      <w:r w:rsidR="0056471D" w:rsidRPr="008820E8">
        <w:rPr>
          <w:rFonts w:ascii="Verdana" w:hAnsi="Verdana"/>
          <w:sz w:val="18"/>
          <w:szCs w:val="18"/>
        </w:rPr>
        <w:t xml:space="preserve"> foresight </w:t>
      </w:r>
      <w:r w:rsidR="007C726B" w:rsidRPr="008820E8">
        <w:rPr>
          <w:rFonts w:ascii="Verdana" w:hAnsi="Verdana"/>
          <w:sz w:val="18"/>
          <w:szCs w:val="18"/>
        </w:rPr>
        <w:t xml:space="preserve">and economic management </w:t>
      </w:r>
      <w:r w:rsidR="002F4A57" w:rsidRPr="008820E8">
        <w:rPr>
          <w:rFonts w:ascii="Verdana" w:hAnsi="Verdana"/>
          <w:sz w:val="18"/>
          <w:szCs w:val="18"/>
        </w:rPr>
        <w:t>that</w:t>
      </w:r>
      <w:r w:rsidR="0056471D" w:rsidRPr="008820E8">
        <w:rPr>
          <w:rFonts w:ascii="Verdana" w:hAnsi="Verdana"/>
          <w:sz w:val="18"/>
          <w:szCs w:val="18"/>
        </w:rPr>
        <w:t xml:space="preserve"> would reasonably be expected from a skilled and experienced </w:t>
      </w:r>
      <w:r w:rsidRPr="008820E8">
        <w:rPr>
          <w:rFonts w:ascii="Verdana" w:hAnsi="Verdana"/>
          <w:sz w:val="18"/>
          <w:szCs w:val="18"/>
        </w:rPr>
        <w:t xml:space="preserve">electricity retailer </w:t>
      </w:r>
      <w:r w:rsidR="0056471D" w:rsidRPr="008820E8">
        <w:rPr>
          <w:rFonts w:ascii="Verdana" w:hAnsi="Verdana"/>
          <w:sz w:val="18"/>
          <w:szCs w:val="18"/>
        </w:rPr>
        <w:t xml:space="preserve">engaged in New Zealand in the same type of undertaking under </w:t>
      </w:r>
      <w:r w:rsidRPr="008820E8">
        <w:rPr>
          <w:rFonts w:ascii="Verdana" w:hAnsi="Verdana"/>
          <w:sz w:val="18"/>
          <w:szCs w:val="18"/>
        </w:rPr>
        <w:t>comparable conditions consistent with applicable law, safety and environmental protection</w:t>
      </w:r>
      <w:r w:rsidR="00E16FBD"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Grid</w:t>
      </w:r>
      <w:r w:rsidRPr="008820E8">
        <w:rPr>
          <w:rFonts w:ascii="Verdana" w:hAnsi="Verdana"/>
          <w:sz w:val="18"/>
          <w:szCs w:val="18"/>
        </w:rPr>
        <w:t>”</w:t>
      </w:r>
      <w:r w:rsidR="0056471D" w:rsidRPr="008820E8">
        <w:rPr>
          <w:rFonts w:ascii="Verdana" w:hAnsi="Verdana"/>
          <w:sz w:val="18"/>
          <w:szCs w:val="18"/>
        </w:rPr>
        <w:t xml:space="preserve"> means the nationwide system of transmission lines, substations and other works including the HVDC (High Voltage Direct Current) link owned by Transpower and used to connect all grid injection points and/or grid exit points to transport electricity throughout New Zealand;</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GST</w:t>
      </w:r>
      <w:r w:rsidRPr="008820E8">
        <w:rPr>
          <w:rFonts w:ascii="Verdana" w:hAnsi="Verdana"/>
          <w:sz w:val="18"/>
          <w:szCs w:val="18"/>
        </w:rPr>
        <w:t xml:space="preserve">” means goods and services tax payable under the GST Act; </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GST Act"</w:t>
      </w:r>
      <w:r w:rsidRPr="008820E8">
        <w:rPr>
          <w:rFonts w:ascii="Verdana" w:hAnsi="Verdana"/>
          <w:sz w:val="18"/>
          <w:szCs w:val="18"/>
        </w:rPr>
        <w:t xml:space="preserve"> means the Goods and Services Tax Act 1985;</w:t>
      </w:r>
    </w:p>
    <w:p w:rsidR="005372BF" w:rsidRPr="008820E8" w:rsidRDefault="005372BF"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GXP</w:t>
      </w:r>
      <w:r w:rsidRPr="008820E8">
        <w:rPr>
          <w:rFonts w:ascii="Verdana" w:hAnsi="Verdana"/>
          <w:sz w:val="18"/>
          <w:szCs w:val="18"/>
        </w:rPr>
        <w:t xml:space="preserve">" means </w:t>
      </w:r>
      <w:r w:rsidR="004F060E" w:rsidRPr="008820E8">
        <w:rPr>
          <w:rFonts w:ascii="Verdana" w:hAnsi="Verdana"/>
          <w:sz w:val="18"/>
          <w:szCs w:val="18"/>
        </w:rPr>
        <w:t xml:space="preserve">a Grid Exit Point that is </w:t>
      </w:r>
      <w:r w:rsidR="00974F53" w:rsidRPr="008820E8">
        <w:rPr>
          <w:rFonts w:ascii="Verdana" w:hAnsi="Verdana"/>
          <w:sz w:val="18"/>
          <w:szCs w:val="18"/>
        </w:rPr>
        <w:t>a</w:t>
      </w:r>
      <w:r w:rsidR="004F060E" w:rsidRPr="008820E8">
        <w:rPr>
          <w:rFonts w:ascii="Verdana" w:hAnsi="Verdana"/>
          <w:sz w:val="18"/>
          <w:szCs w:val="18"/>
        </w:rPr>
        <w:t xml:space="preserve"> point </w:t>
      </w:r>
      <w:r w:rsidRPr="008820E8">
        <w:rPr>
          <w:rFonts w:ascii="Verdana" w:hAnsi="Verdana"/>
          <w:sz w:val="18"/>
          <w:szCs w:val="18"/>
        </w:rPr>
        <w:t xml:space="preserve">of connection </w:t>
      </w:r>
      <w:r w:rsidR="004F060E" w:rsidRPr="008820E8">
        <w:rPr>
          <w:rFonts w:ascii="Verdana" w:hAnsi="Verdana"/>
          <w:sz w:val="18"/>
          <w:szCs w:val="18"/>
        </w:rPr>
        <w:t>o</w:t>
      </w:r>
      <w:r w:rsidRPr="008820E8">
        <w:rPr>
          <w:rFonts w:ascii="Verdana" w:hAnsi="Verdana"/>
          <w:sz w:val="18"/>
          <w:szCs w:val="18"/>
        </w:rPr>
        <w:t xml:space="preserve">n the </w:t>
      </w:r>
      <w:r w:rsidR="00974F53" w:rsidRPr="008820E8">
        <w:rPr>
          <w:rFonts w:ascii="Verdana" w:hAnsi="Verdana"/>
          <w:sz w:val="18"/>
          <w:szCs w:val="18"/>
        </w:rPr>
        <w:t>G</w:t>
      </w:r>
      <w:r w:rsidRPr="008820E8">
        <w:rPr>
          <w:rFonts w:ascii="Verdana" w:hAnsi="Verdana"/>
          <w:sz w:val="18"/>
          <w:szCs w:val="18"/>
        </w:rPr>
        <w:t>rid:</w:t>
      </w:r>
    </w:p>
    <w:p w:rsidR="00A30306" w:rsidRPr="008820E8" w:rsidRDefault="00A30306" w:rsidP="00D57AF5">
      <w:pPr>
        <w:pStyle w:val="Heading3"/>
        <w:numPr>
          <w:ilvl w:val="2"/>
          <w:numId w:val="13"/>
        </w:numPr>
        <w:spacing w:line="240" w:lineRule="auto"/>
        <w:rPr>
          <w:rFonts w:ascii="Verdana" w:hAnsi="Verdana"/>
          <w:sz w:val="18"/>
          <w:szCs w:val="18"/>
        </w:rPr>
      </w:pPr>
      <w:r w:rsidRPr="008820E8">
        <w:rPr>
          <w:rFonts w:ascii="Verdana" w:hAnsi="Verdana"/>
          <w:sz w:val="18"/>
          <w:szCs w:val="18"/>
        </w:rPr>
        <w:t xml:space="preserve">at which electricity </w:t>
      </w:r>
      <w:r w:rsidR="003F6582" w:rsidRPr="008820E8">
        <w:rPr>
          <w:rFonts w:ascii="Verdana" w:hAnsi="Verdana"/>
          <w:sz w:val="18"/>
          <w:szCs w:val="18"/>
        </w:rPr>
        <w:t>predominantly flows out of the G</w:t>
      </w:r>
      <w:r w:rsidRPr="008820E8">
        <w:rPr>
          <w:rFonts w:ascii="Verdana" w:hAnsi="Verdana"/>
          <w:sz w:val="18"/>
          <w:szCs w:val="18"/>
        </w:rPr>
        <w:t>rid; or</w:t>
      </w:r>
    </w:p>
    <w:p w:rsidR="00A30306" w:rsidRPr="008820E8" w:rsidRDefault="00A30306" w:rsidP="008820E8">
      <w:pPr>
        <w:pStyle w:val="Heading3"/>
        <w:spacing w:line="240" w:lineRule="auto"/>
        <w:rPr>
          <w:rFonts w:ascii="Verdana" w:hAnsi="Verdana"/>
          <w:sz w:val="18"/>
          <w:szCs w:val="18"/>
        </w:rPr>
      </w:pPr>
      <w:r w:rsidRPr="008820E8">
        <w:rPr>
          <w:rFonts w:ascii="Verdana" w:hAnsi="Verdana"/>
          <w:sz w:val="18"/>
          <w:szCs w:val="18"/>
        </w:rPr>
        <w:t>determined as being such by the Authority following an application made under the Code;</w:t>
      </w:r>
    </w:p>
    <w:p w:rsidR="003C7658" w:rsidRPr="008820E8" w:rsidRDefault="003C7658"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ICP</w:t>
      </w:r>
      <w:r w:rsidRPr="008820E8">
        <w:rPr>
          <w:rFonts w:ascii="Verdana" w:hAnsi="Verdana"/>
          <w:sz w:val="18"/>
          <w:szCs w:val="18"/>
        </w:rPr>
        <w:t>” means an installation control point being one of the following:</w:t>
      </w:r>
    </w:p>
    <w:p w:rsidR="003C7658" w:rsidRPr="008820E8" w:rsidRDefault="003C7658" w:rsidP="00D57AF5">
      <w:pPr>
        <w:pStyle w:val="Heading3"/>
        <w:numPr>
          <w:ilvl w:val="2"/>
          <w:numId w:val="14"/>
        </w:numPr>
        <w:spacing w:line="240" w:lineRule="auto"/>
        <w:rPr>
          <w:rFonts w:ascii="Verdana" w:hAnsi="Verdana"/>
          <w:sz w:val="18"/>
          <w:szCs w:val="18"/>
        </w:rPr>
      </w:pPr>
      <w:r w:rsidRPr="008820E8">
        <w:rPr>
          <w:rFonts w:ascii="Verdana" w:hAnsi="Verdana"/>
          <w:sz w:val="18"/>
          <w:szCs w:val="18"/>
        </w:rPr>
        <w:t xml:space="preserve">a Point of Connection at which a </w:t>
      </w:r>
      <w:r w:rsidR="000F5608" w:rsidRPr="008820E8">
        <w:rPr>
          <w:rFonts w:ascii="Verdana" w:hAnsi="Verdana"/>
          <w:sz w:val="18"/>
          <w:szCs w:val="18"/>
        </w:rPr>
        <w:t xml:space="preserve">Consumer’s </w:t>
      </w:r>
      <w:r w:rsidRPr="008820E8">
        <w:rPr>
          <w:rFonts w:ascii="Verdana" w:hAnsi="Verdana"/>
          <w:sz w:val="18"/>
          <w:szCs w:val="18"/>
        </w:rPr>
        <w:t>Installation is connected to the Network;</w:t>
      </w:r>
    </w:p>
    <w:p w:rsidR="003C7658" w:rsidRPr="008820E8" w:rsidRDefault="003C7658" w:rsidP="008820E8">
      <w:pPr>
        <w:pStyle w:val="Heading3"/>
        <w:spacing w:line="240" w:lineRule="auto"/>
        <w:rPr>
          <w:rFonts w:ascii="Verdana" w:hAnsi="Verdana"/>
          <w:sz w:val="18"/>
          <w:szCs w:val="18"/>
        </w:rPr>
      </w:pPr>
      <w:r w:rsidRPr="008820E8">
        <w:rPr>
          <w:rFonts w:ascii="Verdana" w:hAnsi="Verdana"/>
          <w:sz w:val="18"/>
          <w:szCs w:val="18"/>
        </w:rPr>
        <w:t xml:space="preserve">a Point of Connection between the Network and an </w:t>
      </w:r>
      <w:r w:rsidR="000C71DF" w:rsidRPr="008820E8">
        <w:rPr>
          <w:rFonts w:ascii="Verdana" w:hAnsi="Verdana"/>
          <w:sz w:val="18"/>
          <w:szCs w:val="18"/>
        </w:rPr>
        <w:t>E</w:t>
      </w:r>
      <w:r w:rsidRPr="008820E8">
        <w:rPr>
          <w:rFonts w:ascii="Verdana" w:hAnsi="Verdana"/>
          <w:sz w:val="18"/>
          <w:szCs w:val="18"/>
        </w:rPr>
        <w:t xml:space="preserve">mbedded </w:t>
      </w:r>
      <w:r w:rsidR="000C71DF" w:rsidRPr="008820E8">
        <w:rPr>
          <w:rFonts w:ascii="Verdana" w:hAnsi="Verdana"/>
          <w:sz w:val="18"/>
          <w:szCs w:val="18"/>
        </w:rPr>
        <w:t>N</w:t>
      </w:r>
      <w:r w:rsidRPr="008820E8">
        <w:rPr>
          <w:rFonts w:ascii="Verdana" w:hAnsi="Verdana"/>
          <w:sz w:val="18"/>
          <w:szCs w:val="18"/>
        </w:rPr>
        <w:t>etwork;</w:t>
      </w:r>
    </w:p>
    <w:p w:rsidR="003C7658" w:rsidRPr="008820E8" w:rsidRDefault="003C7658" w:rsidP="008820E8">
      <w:pPr>
        <w:pStyle w:val="Heading3"/>
        <w:spacing w:line="240" w:lineRule="auto"/>
        <w:rPr>
          <w:rFonts w:ascii="Verdana" w:hAnsi="Verdana"/>
          <w:sz w:val="18"/>
          <w:szCs w:val="18"/>
        </w:rPr>
      </w:pPr>
      <w:r w:rsidRPr="008820E8">
        <w:rPr>
          <w:rFonts w:ascii="Verdana" w:hAnsi="Verdana"/>
          <w:sz w:val="18"/>
          <w:szCs w:val="18"/>
        </w:rPr>
        <w:t xml:space="preserve">a Point of Connection between the Network and shared </w:t>
      </w:r>
      <w:r w:rsidR="004F640D" w:rsidRPr="008820E8">
        <w:rPr>
          <w:rFonts w:ascii="Verdana" w:hAnsi="Verdana"/>
          <w:sz w:val="18"/>
          <w:szCs w:val="18"/>
        </w:rPr>
        <w:t>U</w:t>
      </w:r>
      <w:r w:rsidRPr="008820E8">
        <w:rPr>
          <w:rFonts w:ascii="Verdana" w:hAnsi="Verdana"/>
          <w:sz w:val="18"/>
          <w:szCs w:val="18"/>
        </w:rPr>
        <w:t xml:space="preserve">nmetered </w:t>
      </w:r>
      <w:r w:rsidR="004F640D" w:rsidRPr="008820E8">
        <w:rPr>
          <w:rFonts w:ascii="Verdana" w:hAnsi="Verdana"/>
          <w:sz w:val="18"/>
          <w:szCs w:val="18"/>
        </w:rPr>
        <w:t>L</w:t>
      </w:r>
      <w:r w:rsidRPr="008820E8">
        <w:rPr>
          <w:rFonts w:ascii="Verdana" w:hAnsi="Verdana"/>
          <w:sz w:val="18"/>
          <w:szCs w:val="18"/>
        </w:rPr>
        <w:t>oad;</w:t>
      </w:r>
    </w:p>
    <w:p w:rsidR="004066E1" w:rsidRPr="008820E8" w:rsidRDefault="004066E1"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Incorrectly Allocated</w:t>
      </w:r>
      <w:r w:rsidRPr="008820E8">
        <w:rPr>
          <w:rFonts w:ascii="Verdana" w:hAnsi="Verdana"/>
          <w:sz w:val="18"/>
          <w:szCs w:val="18"/>
        </w:rPr>
        <w:t xml:space="preserve">" has the meaning given to that term in clause </w:t>
      </w:r>
      <w:r w:rsidR="0060773A">
        <w:fldChar w:fldCharType="begin"/>
      </w:r>
      <w:r w:rsidR="0060773A">
        <w:instrText xml:space="preserve"> REF _Ref314754726 \r \h  \* MERGEFORMAT </w:instrText>
      </w:r>
      <w:r w:rsidR="0060773A">
        <w:fldChar w:fldCharType="separate"/>
      </w:r>
      <w:r w:rsidR="00D73AF0" w:rsidRPr="00D73AF0">
        <w:rPr>
          <w:rFonts w:ascii="Verdana" w:hAnsi="Verdana"/>
          <w:sz w:val="18"/>
          <w:szCs w:val="18"/>
        </w:rPr>
        <w:t>10.4</w:t>
      </w:r>
      <w:r w:rsidR="0060773A">
        <w:fldChar w:fldCharType="end"/>
      </w:r>
      <w:r w:rsidRPr="008820E8">
        <w:rPr>
          <w:rFonts w:ascii="Verdana" w:hAnsi="Verdana"/>
          <w:sz w:val="18"/>
          <w:szCs w:val="18"/>
        </w:rPr>
        <w:t xml:space="preserve">; </w:t>
      </w:r>
    </w:p>
    <w:p w:rsidR="00E73FE4" w:rsidRDefault="001A10A3" w:rsidP="008820E8">
      <w:pPr>
        <w:pStyle w:val="Definition"/>
        <w:spacing w:line="240" w:lineRule="auto"/>
        <w:rPr>
          <w:rFonts w:ascii="Verdana" w:hAnsi="Verdana"/>
          <w:sz w:val="18"/>
          <w:szCs w:val="18"/>
        </w:rPr>
      </w:pPr>
      <w:r w:rsidRPr="001A10A3">
        <w:rPr>
          <w:rFonts w:ascii="Verdana" w:hAnsi="Verdana"/>
          <w:b/>
          <w:sz w:val="18"/>
          <w:szCs w:val="18"/>
        </w:rPr>
        <w:t>[</w:t>
      </w:r>
      <w:r w:rsidR="00E73FE4">
        <w:rPr>
          <w:rFonts w:ascii="Verdana" w:hAnsi="Verdana"/>
          <w:sz w:val="18"/>
          <w:szCs w:val="18"/>
        </w:rPr>
        <w:t>“</w:t>
      </w:r>
      <w:r w:rsidR="00E73FE4" w:rsidRPr="00C33C87">
        <w:rPr>
          <w:rFonts w:ascii="Verdana" w:hAnsi="Verdana"/>
          <w:b/>
          <w:sz w:val="18"/>
          <w:szCs w:val="18"/>
        </w:rPr>
        <w:t>Incremental Normalised</w:t>
      </w:r>
      <w:r w:rsidR="00E73FE4">
        <w:rPr>
          <w:rFonts w:ascii="Verdana" w:hAnsi="Verdana"/>
          <w:sz w:val="18"/>
          <w:szCs w:val="18"/>
        </w:rPr>
        <w:t>” is a line charge billing method that reflects actual billed consumption plus an estimate of unbilled consumption from the billed read to the end of the month, less the estimate of unbilled consumption in the previous month.  The estimated consumption must account for vacant consumption and correction of prior period errors:</w:t>
      </w:r>
    </w:p>
    <w:p w:rsidR="00E73FE4" w:rsidRDefault="00C33C87" w:rsidP="00E73FE4">
      <w:pPr>
        <w:pStyle w:val="Definition"/>
        <w:numPr>
          <w:ilvl w:val="1"/>
          <w:numId w:val="2"/>
        </w:numPr>
        <w:spacing w:line="240" w:lineRule="auto"/>
        <w:ind w:left="1702"/>
        <w:rPr>
          <w:rFonts w:ascii="Verdana" w:hAnsi="Verdana"/>
          <w:sz w:val="18"/>
          <w:szCs w:val="18"/>
        </w:rPr>
      </w:pPr>
      <w:r>
        <w:rPr>
          <w:rFonts w:ascii="Verdana" w:hAnsi="Verdana"/>
          <w:sz w:val="18"/>
          <w:szCs w:val="18"/>
        </w:rPr>
        <w:t>that fixed and variable charges by network tariff codes are applied as per the network tariffs;</w:t>
      </w:r>
    </w:p>
    <w:p w:rsidR="00C33C87" w:rsidRDefault="00C33C87" w:rsidP="00E73FE4">
      <w:pPr>
        <w:pStyle w:val="Definition"/>
        <w:numPr>
          <w:ilvl w:val="1"/>
          <w:numId w:val="2"/>
        </w:numPr>
        <w:spacing w:line="240" w:lineRule="auto"/>
        <w:ind w:left="1702"/>
        <w:rPr>
          <w:rFonts w:ascii="Verdana" w:hAnsi="Verdana"/>
          <w:sz w:val="18"/>
          <w:szCs w:val="18"/>
        </w:rPr>
      </w:pPr>
      <w:r>
        <w:rPr>
          <w:rFonts w:ascii="Verdana" w:hAnsi="Verdana"/>
          <w:sz w:val="18"/>
          <w:szCs w:val="18"/>
        </w:rPr>
        <w:t xml:space="preserve">the provision of data for all ICPs that have had the </w:t>
      </w:r>
      <w:r w:rsidR="00CF0291">
        <w:rPr>
          <w:rFonts w:ascii="Verdana" w:hAnsi="Verdana"/>
          <w:sz w:val="18"/>
          <w:szCs w:val="18"/>
        </w:rPr>
        <w:t>R</w:t>
      </w:r>
      <w:r>
        <w:rPr>
          <w:rFonts w:ascii="Verdana" w:hAnsi="Verdana"/>
          <w:sz w:val="18"/>
          <w:szCs w:val="18"/>
        </w:rPr>
        <w:t xml:space="preserve">egistry status of </w:t>
      </w:r>
      <w:r w:rsidR="00CF0291">
        <w:rPr>
          <w:rFonts w:ascii="Verdana" w:hAnsi="Verdana"/>
          <w:sz w:val="18"/>
          <w:szCs w:val="18"/>
        </w:rPr>
        <w:t xml:space="preserve">ACTIVE </w:t>
      </w:r>
      <w:r>
        <w:rPr>
          <w:rFonts w:ascii="Verdana" w:hAnsi="Verdana"/>
          <w:sz w:val="18"/>
          <w:szCs w:val="18"/>
        </w:rPr>
        <w:t>against the Retailer (ICP ownership is for the tenure of ICP ownership on the Registry) at any time in the report period whether the ICP was in fact billed or not billed within the report period</w:t>
      </w:r>
      <w:r w:rsidR="00CF0291">
        <w:rPr>
          <w:rFonts w:ascii="Verdana" w:hAnsi="Verdana"/>
          <w:sz w:val="18"/>
          <w:szCs w:val="18"/>
        </w:rPr>
        <w:t>;</w:t>
      </w:r>
    </w:p>
    <w:p w:rsidR="00C33C87" w:rsidRDefault="00C33C87" w:rsidP="00E73FE4">
      <w:pPr>
        <w:pStyle w:val="Definition"/>
        <w:numPr>
          <w:ilvl w:val="1"/>
          <w:numId w:val="2"/>
        </w:numPr>
        <w:spacing w:line="240" w:lineRule="auto"/>
        <w:ind w:left="1702"/>
        <w:rPr>
          <w:rFonts w:ascii="Verdana" w:hAnsi="Verdana"/>
          <w:sz w:val="18"/>
          <w:szCs w:val="18"/>
        </w:rPr>
      </w:pPr>
      <w:r>
        <w:rPr>
          <w:rFonts w:ascii="Verdana" w:hAnsi="Verdana"/>
          <w:sz w:val="18"/>
          <w:szCs w:val="18"/>
        </w:rPr>
        <w:t>that the ‘meter read status’ code is set to indicate that quantities have been calculated on the basis of an:</w:t>
      </w:r>
    </w:p>
    <w:p w:rsidR="00C33C87" w:rsidRDefault="00C33C87" w:rsidP="00C33C87">
      <w:pPr>
        <w:pStyle w:val="Definition"/>
        <w:numPr>
          <w:ilvl w:val="2"/>
          <w:numId w:val="2"/>
        </w:numPr>
        <w:spacing w:line="240" w:lineRule="auto"/>
        <w:rPr>
          <w:rFonts w:ascii="Verdana" w:hAnsi="Verdana"/>
          <w:sz w:val="18"/>
          <w:szCs w:val="18"/>
        </w:rPr>
      </w:pPr>
      <w:r>
        <w:rPr>
          <w:rFonts w:ascii="Verdana" w:hAnsi="Verdana"/>
          <w:sz w:val="18"/>
          <w:szCs w:val="18"/>
        </w:rPr>
        <w:t>actual read (RD code) taken during the month being reported; or</w:t>
      </w:r>
    </w:p>
    <w:p w:rsidR="00C33C87" w:rsidRDefault="00C33C87" w:rsidP="00C33C87">
      <w:pPr>
        <w:pStyle w:val="Definition"/>
        <w:numPr>
          <w:ilvl w:val="2"/>
          <w:numId w:val="2"/>
        </w:numPr>
        <w:spacing w:line="240" w:lineRule="auto"/>
        <w:rPr>
          <w:rFonts w:ascii="Verdana" w:hAnsi="Verdana"/>
          <w:sz w:val="18"/>
          <w:szCs w:val="18"/>
        </w:rPr>
      </w:pPr>
      <w:r>
        <w:rPr>
          <w:rFonts w:ascii="Verdana" w:hAnsi="Verdana"/>
          <w:sz w:val="18"/>
          <w:szCs w:val="18"/>
        </w:rPr>
        <w:t>estimate read (ES code); and</w:t>
      </w:r>
    </w:p>
    <w:p w:rsidR="00C33C87" w:rsidRDefault="00C33C87" w:rsidP="00E73FE4">
      <w:pPr>
        <w:pStyle w:val="Definition"/>
        <w:numPr>
          <w:ilvl w:val="1"/>
          <w:numId w:val="2"/>
        </w:numPr>
        <w:spacing w:line="240" w:lineRule="auto"/>
        <w:ind w:left="1702"/>
        <w:rPr>
          <w:rFonts w:ascii="Verdana" w:hAnsi="Verdana"/>
          <w:sz w:val="18"/>
          <w:szCs w:val="18"/>
        </w:rPr>
      </w:pPr>
      <w:r>
        <w:rPr>
          <w:rFonts w:ascii="Verdana" w:hAnsi="Verdana"/>
          <w:sz w:val="18"/>
          <w:szCs w:val="18"/>
        </w:rPr>
        <w:t>the incremental normalised methodology is incremental, in that all prior period corrections are included in the current report period;</w:t>
      </w:r>
      <w:r w:rsidR="001A10A3" w:rsidRPr="001A10A3">
        <w:rPr>
          <w:rFonts w:ascii="Verdana" w:hAnsi="Verdana"/>
          <w:b/>
          <w:sz w:val="18"/>
          <w:szCs w:val="18"/>
        </w:rPr>
        <w:t>]</w:t>
      </w:r>
      <w:r w:rsidR="001A10A3">
        <w:rPr>
          <w:rFonts w:ascii="Verdana" w:hAnsi="Verdana"/>
          <w:b/>
          <w:sz w:val="18"/>
          <w:szCs w:val="18"/>
        </w:rPr>
        <w:t xml:space="preserve"> </w:t>
      </w:r>
      <w:r w:rsidR="001A10A3" w:rsidRPr="003C4EB5">
        <w:rPr>
          <w:rFonts w:ascii="Verdana" w:hAnsi="Verdana"/>
          <w:b/>
          <w:i/>
          <w:sz w:val="18"/>
          <w:szCs w:val="18"/>
        </w:rPr>
        <w:t xml:space="preserve">[Note: This </w:t>
      </w:r>
      <w:r w:rsidR="001A10A3">
        <w:rPr>
          <w:rFonts w:ascii="Verdana" w:hAnsi="Verdana"/>
          <w:b/>
          <w:i/>
          <w:sz w:val="18"/>
          <w:szCs w:val="18"/>
        </w:rPr>
        <w:t>definition will be deleted</w:t>
      </w:r>
      <w:r w:rsidR="001A10A3" w:rsidRPr="003C4EB5">
        <w:rPr>
          <w:rFonts w:ascii="Verdana" w:hAnsi="Verdana"/>
          <w:b/>
          <w:i/>
          <w:sz w:val="18"/>
          <w:szCs w:val="18"/>
        </w:rPr>
        <w:t xml:space="preserve"> if the </w:t>
      </w:r>
      <w:r w:rsidR="001A10A3">
        <w:rPr>
          <w:rFonts w:ascii="Verdana" w:hAnsi="Verdana"/>
          <w:b/>
          <w:i/>
          <w:sz w:val="18"/>
          <w:szCs w:val="18"/>
        </w:rPr>
        <w:t>Replacement Normalised billing methodology is adopted in clause 11.1.</w:t>
      </w:r>
      <w:r w:rsidR="001A10A3" w:rsidRPr="003C4EB5">
        <w:rPr>
          <w:rFonts w:ascii="Verdana" w:hAnsi="Verdana"/>
          <w:b/>
          <w:i/>
          <w:sz w:val="18"/>
          <w:szCs w:val="18"/>
        </w:rPr>
        <w:t>]</w:t>
      </w:r>
    </w:p>
    <w:p w:rsidR="003E1CBC" w:rsidRPr="008820E8"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Incumbent</w:t>
      </w:r>
      <w:r w:rsidRPr="008820E8">
        <w:rPr>
          <w:rFonts w:ascii="Verdana" w:hAnsi="Verdana"/>
          <w:sz w:val="18"/>
          <w:szCs w:val="18"/>
        </w:rPr>
        <w:t xml:space="preserve">” has the meaning given in clause </w:t>
      </w:r>
      <w:r w:rsidR="0060773A">
        <w:fldChar w:fldCharType="begin"/>
      </w:r>
      <w:r w:rsidR="0060773A">
        <w:instrText xml:space="preserve"> REF _Ref317169585 \r \h  \* MERGEFORMAT </w:instrText>
      </w:r>
      <w:r w:rsidR="0060773A">
        <w:fldChar w:fldCharType="separate"/>
      </w:r>
      <w:r w:rsidR="00D73AF0" w:rsidRPr="00D73AF0">
        <w:rPr>
          <w:rFonts w:ascii="Verdana" w:hAnsi="Verdana"/>
          <w:sz w:val="18"/>
          <w:szCs w:val="18"/>
        </w:rPr>
        <w:t>6.4</w:t>
      </w:r>
      <w:r w:rsidR="0060773A">
        <w:fldChar w:fldCharType="end"/>
      </w:r>
      <w:r w:rsidRPr="008820E8">
        <w:rPr>
          <w:rFonts w:ascii="Verdana" w:hAnsi="Verdana"/>
          <w:sz w:val="18"/>
          <w:szCs w:val="18"/>
        </w:rPr>
        <w:t xml:space="preserve">; </w:t>
      </w:r>
    </w:p>
    <w:p w:rsidR="003A7B0A" w:rsidRPr="008820E8" w:rsidRDefault="003A7B0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Indemnified Party</w:t>
      </w:r>
      <w:r w:rsidRPr="008820E8">
        <w:rPr>
          <w:rFonts w:ascii="Verdana" w:hAnsi="Verdana"/>
          <w:sz w:val="18"/>
          <w:szCs w:val="18"/>
        </w:rPr>
        <w:t xml:space="preserve">” has the meaning given in clause </w:t>
      </w:r>
      <w:r w:rsidR="0060773A">
        <w:fldChar w:fldCharType="begin"/>
      </w:r>
      <w:r w:rsidR="0060773A">
        <w:instrText xml:space="preserve"> REF _Ref319652538 \r \h  \* MERGEFORMAT </w:instrText>
      </w:r>
      <w:r w:rsidR="0060773A">
        <w:fldChar w:fldCharType="separate"/>
      </w:r>
      <w:r w:rsidR="00D73AF0" w:rsidRPr="00D73AF0">
        <w:rPr>
          <w:rFonts w:ascii="Verdana" w:hAnsi="Verdana"/>
          <w:sz w:val="18"/>
          <w:szCs w:val="18"/>
        </w:rPr>
        <w:t>26.17</w:t>
      </w:r>
      <w:r w:rsidR="0060773A">
        <w:fldChar w:fldCharType="end"/>
      </w:r>
      <w:r w:rsidRPr="008820E8">
        <w:rPr>
          <w:rFonts w:ascii="Verdana" w:hAnsi="Verdana"/>
          <w:sz w:val="18"/>
          <w:szCs w:val="18"/>
        </w:rPr>
        <w:t xml:space="preserve">; </w:t>
      </w:r>
    </w:p>
    <w:p w:rsidR="003A7B0A" w:rsidRPr="008820E8" w:rsidRDefault="003A7B0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Indemnifying Party</w:t>
      </w:r>
      <w:r w:rsidRPr="008820E8">
        <w:rPr>
          <w:rFonts w:ascii="Verdana" w:hAnsi="Verdana"/>
          <w:sz w:val="18"/>
          <w:szCs w:val="18"/>
        </w:rPr>
        <w:t xml:space="preserve">” has the meaning given in clause </w:t>
      </w:r>
      <w:r w:rsidR="0060773A">
        <w:fldChar w:fldCharType="begin"/>
      </w:r>
      <w:r w:rsidR="0060773A">
        <w:instrText xml:space="preserve"> REF _Ref319652538 \r \h  \* MERGEFORMAT </w:instrText>
      </w:r>
      <w:r w:rsidR="0060773A">
        <w:fldChar w:fldCharType="separate"/>
      </w:r>
      <w:r w:rsidR="00D73AF0" w:rsidRPr="00D73AF0">
        <w:rPr>
          <w:rFonts w:ascii="Verdana" w:hAnsi="Verdana"/>
          <w:sz w:val="18"/>
          <w:szCs w:val="18"/>
        </w:rPr>
        <w:t>26.17</w:t>
      </w:r>
      <w:r w:rsidR="0060773A">
        <w:fldChar w:fldCharType="end"/>
      </w:r>
      <w:r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Industry</w:t>
      </w:r>
      <w:r w:rsidRPr="008820E8">
        <w:rPr>
          <w:rFonts w:ascii="Verdana" w:hAnsi="Verdana"/>
          <w:sz w:val="18"/>
          <w:szCs w:val="18"/>
        </w:rPr>
        <w:t>”</w:t>
      </w:r>
      <w:r w:rsidR="0056471D" w:rsidRPr="008820E8">
        <w:rPr>
          <w:rFonts w:ascii="Verdana" w:hAnsi="Verdana"/>
          <w:sz w:val="18"/>
          <w:szCs w:val="18"/>
        </w:rPr>
        <w:t xml:space="preserve"> means those parties involved in the generation, transmission, distribution and retailing of electricity in New Zealand;</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Insolvency Event</w:t>
      </w:r>
      <w:r w:rsidRPr="008820E8">
        <w:rPr>
          <w:rFonts w:ascii="Verdana" w:hAnsi="Verdana"/>
          <w:sz w:val="18"/>
          <w:szCs w:val="18"/>
        </w:rPr>
        <w:t xml:space="preserve">” means </w:t>
      </w:r>
      <w:r w:rsidR="004F060E" w:rsidRPr="008820E8">
        <w:rPr>
          <w:rFonts w:ascii="Verdana" w:hAnsi="Verdana"/>
          <w:sz w:val="18"/>
          <w:szCs w:val="18"/>
        </w:rPr>
        <w:t>a</w:t>
      </w:r>
      <w:r w:rsidRPr="008820E8">
        <w:rPr>
          <w:rFonts w:ascii="Verdana" w:hAnsi="Verdana"/>
          <w:sz w:val="18"/>
          <w:szCs w:val="18"/>
        </w:rPr>
        <w:t xml:space="preserve"> party:</w:t>
      </w:r>
    </w:p>
    <w:p w:rsidR="0056471D" w:rsidRPr="008820E8" w:rsidRDefault="0056471D" w:rsidP="00D57AF5">
      <w:pPr>
        <w:pStyle w:val="Heading3"/>
        <w:numPr>
          <w:ilvl w:val="2"/>
          <w:numId w:val="15"/>
        </w:numPr>
        <w:spacing w:line="240" w:lineRule="auto"/>
        <w:rPr>
          <w:rFonts w:ascii="Verdana" w:hAnsi="Verdana"/>
          <w:sz w:val="18"/>
          <w:szCs w:val="18"/>
        </w:rPr>
      </w:pPr>
      <w:r w:rsidRPr="008820E8">
        <w:rPr>
          <w:rFonts w:ascii="Verdana" w:hAnsi="Verdana"/>
          <w:sz w:val="18"/>
          <w:szCs w:val="18"/>
        </w:rPr>
        <w:t xml:space="preserve">has </w:t>
      </w:r>
      <w:r w:rsidR="004F060E" w:rsidRPr="008820E8">
        <w:rPr>
          <w:rFonts w:ascii="Verdana" w:hAnsi="Verdana"/>
          <w:sz w:val="18"/>
          <w:szCs w:val="18"/>
        </w:rPr>
        <w:t xml:space="preserve">had </w:t>
      </w:r>
      <w:r w:rsidRPr="008820E8">
        <w:rPr>
          <w:rFonts w:ascii="Verdana" w:hAnsi="Verdana"/>
          <w:sz w:val="18"/>
          <w:szCs w:val="18"/>
        </w:rPr>
        <w:t>a receiver</w:t>
      </w:r>
      <w:r w:rsidR="0047553B" w:rsidRPr="008820E8">
        <w:rPr>
          <w:rFonts w:ascii="Verdana" w:hAnsi="Verdana"/>
          <w:sz w:val="18"/>
          <w:szCs w:val="18"/>
        </w:rPr>
        <w:t>, administrator</w:t>
      </w:r>
      <w:r w:rsidRPr="008820E8">
        <w:rPr>
          <w:rFonts w:ascii="Verdana" w:hAnsi="Verdana"/>
          <w:sz w:val="18"/>
          <w:szCs w:val="18"/>
        </w:rPr>
        <w:t xml:space="preserve"> or statutory manager appointed to or in respect of the whole or any substantial part of its undertaking, property or assets;</w:t>
      </w:r>
      <w:r w:rsidR="00F85BD8" w:rsidRPr="008820E8">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 or</w:t>
      </w:r>
    </w:p>
    <w:p w:rsidR="0056471D" w:rsidRDefault="0056471D" w:rsidP="008820E8">
      <w:pPr>
        <w:pStyle w:val="Heading3"/>
        <w:spacing w:line="240" w:lineRule="auto"/>
        <w:rPr>
          <w:rFonts w:ascii="Verdana" w:hAnsi="Verdana"/>
          <w:sz w:val="18"/>
          <w:szCs w:val="18"/>
        </w:rPr>
      </w:pPr>
      <w:r w:rsidRPr="008820E8">
        <w:rPr>
          <w:rFonts w:ascii="Verdana" w:hAnsi="Verdana"/>
          <w:sz w:val="18"/>
          <w:szCs w:val="18"/>
        </w:rPr>
        <w:t>is removed from the register of companies (otherwise than as a consequence of an amalgamation) or an effective resolution is passed for its liquidation;</w:t>
      </w:r>
      <w:r w:rsidR="0014179A">
        <w:rPr>
          <w:rFonts w:ascii="Verdana" w:hAnsi="Verdana"/>
          <w:sz w:val="18"/>
          <w:szCs w:val="18"/>
        </w:rPr>
        <w:t xml:space="preserve"> or</w:t>
      </w:r>
    </w:p>
    <w:p w:rsidR="0014179A" w:rsidRPr="008820E8" w:rsidRDefault="0014179A" w:rsidP="008820E8">
      <w:pPr>
        <w:pStyle w:val="Heading3"/>
        <w:spacing w:line="240" w:lineRule="auto"/>
        <w:rPr>
          <w:rFonts w:ascii="Verdana" w:hAnsi="Verdana"/>
          <w:sz w:val="18"/>
          <w:szCs w:val="18"/>
        </w:rPr>
      </w:pPr>
      <w:r>
        <w:rPr>
          <w:rFonts w:ascii="Verdana" w:hAnsi="Verdana"/>
          <w:sz w:val="18"/>
          <w:szCs w:val="18"/>
        </w:rPr>
        <w:t xml:space="preserve">has otherwise committed an event of default </w:t>
      </w:r>
      <w:r w:rsidR="00A40D95">
        <w:rPr>
          <w:rFonts w:ascii="Verdana" w:hAnsi="Verdana"/>
          <w:sz w:val="18"/>
          <w:szCs w:val="18"/>
        </w:rPr>
        <w:t>under clause</w:t>
      </w:r>
      <w:r>
        <w:rPr>
          <w:rFonts w:ascii="Verdana" w:hAnsi="Verdana"/>
          <w:sz w:val="18"/>
          <w:szCs w:val="18"/>
        </w:rPr>
        <w:t xml:space="preserve"> 14.55(</w:t>
      </w:r>
      <w:r w:rsidR="00A40D95">
        <w:rPr>
          <w:rFonts w:ascii="Verdana" w:hAnsi="Verdana"/>
          <w:sz w:val="18"/>
          <w:szCs w:val="18"/>
        </w:rPr>
        <w:t>f</w:t>
      </w:r>
      <w:r>
        <w:rPr>
          <w:rFonts w:ascii="Verdana" w:hAnsi="Verdana"/>
          <w:sz w:val="18"/>
          <w:szCs w:val="18"/>
        </w:rPr>
        <w:t>) of the Code;</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Interest Rate</w:t>
      </w:r>
      <w:r w:rsidRPr="008820E8">
        <w:rPr>
          <w:rFonts w:ascii="Verdana" w:hAnsi="Verdana"/>
          <w:sz w:val="18"/>
          <w:szCs w:val="18"/>
        </w:rPr>
        <w:t>”</w:t>
      </w:r>
      <w:r w:rsidR="0056471D" w:rsidRPr="008820E8">
        <w:rPr>
          <w:rFonts w:ascii="Verdana" w:hAnsi="Verdana"/>
          <w:sz w:val="18"/>
          <w:szCs w:val="18"/>
        </w:rPr>
        <w:t xml:space="preserve"> means, on any given day, the rate (expressed as a percentage per annum and rounded up to nearest fourth decimal place) displayed on the Reuter</w:t>
      </w:r>
      <w:r w:rsidRPr="008820E8">
        <w:rPr>
          <w:rFonts w:ascii="Verdana" w:hAnsi="Verdana"/>
          <w:sz w:val="18"/>
          <w:szCs w:val="18"/>
        </w:rPr>
        <w:t>’</w:t>
      </w:r>
      <w:r w:rsidR="0056471D" w:rsidRPr="008820E8">
        <w:rPr>
          <w:rFonts w:ascii="Verdana" w:hAnsi="Verdana"/>
          <w:sz w:val="18"/>
          <w:szCs w:val="18"/>
        </w:rPr>
        <w:t>s screen page BKBM (or its successor page) at or about 10.45 a.m. on that day, as the bid rate for three month bank accepted bills of exchange or, if no such rate is displayed or that page is not available, the average (expressed as a percentage per annum and rounded up to the nearest fourth decimal place) of the bid rates for three-month bank accepted bills of exchange quoted at or about 10.45 a.m. on that day by each of the entities listed on that Reuter</w:t>
      </w:r>
      <w:r w:rsidRPr="008820E8">
        <w:rPr>
          <w:rFonts w:ascii="Verdana" w:hAnsi="Verdana"/>
          <w:sz w:val="18"/>
          <w:szCs w:val="18"/>
        </w:rPr>
        <w:t>’</w:t>
      </w:r>
      <w:r w:rsidR="0056471D" w:rsidRPr="008820E8">
        <w:rPr>
          <w:rFonts w:ascii="Verdana" w:hAnsi="Verdana"/>
          <w:sz w:val="18"/>
          <w:szCs w:val="18"/>
        </w:rPr>
        <w:t>s screen page when the rate was last displayed or, as the case may be, that page was last available;</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Interposed</w:t>
      </w:r>
      <w:r w:rsidRPr="008820E8">
        <w:rPr>
          <w:rFonts w:ascii="Verdana" w:hAnsi="Verdana"/>
          <w:sz w:val="18"/>
          <w:szCs w:val="18"/>
        </w:rPr>
        <w:t>” means in relation to a Consumer, that the Distributor provides Distribution Services to the Retailer and the Retailer contracts with the Consumer for the supply of those services;</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Load Control Equipment</w:t>
      </w:r>
      <w:r w:rsidRPr="008820E8">
        <w:rPr>
          <w:rFonts w:ascii="Verdana" w:hAnsi="Verdana"/>
          <w:sz w:val="18"/>
          <w:szCs w:val="18"/>
        </w:rPr>
        <w:t xml:space="preserve">” means the equipment (which may include, but is not limited to, ripple receivers and relays) </w:t>
      </w:r>
      <w:r w:rsidR="002F4A57" w:rsidRPr="008820E8">
        <w:rPr>
          <w:rFonts w:ascii="Verdana" w:hAnsi="Verdana"/>
          <w:sz w:val="18"/>
          <w:szCs w:val="18"/>
        </w:rPr>
        <w:t>that</w:t>
      </w:r>
      <w:r w:rsidRPr="008820E8">
        <w:rPr>
          <w:rFonts w:ascii="Verdana" w:hAnsi="Verdana"/>
          <w:sz w:val="18"/>
          <w:szCs w:val="18"/>
        </w:rPr>
        <w:t xml:space="preserve"> is from time to time installed in, over or on Consumer’s Premises for the purpose of receiving signals</w:t>
      </w:r>
      <w:r w:rsidR="0013002B" w:rsidRPr="008820E8">
        <w:rPr>
          <w:rFonts w:ascii="Verdana" w:hAnsi="Verdana"/>
          <w:sz w:val="18"/>
          <w:szCs w:val="18"/>
        </w:rPr>
        <w:t xml:space="preserve"> sent by Load Signalling Equipment and switching on and off</w:t>
      </w:r>
      <w:r w:rsidR="00B21153" w:rsidRPr="008820E8">
        <w:rPr>
          <w:rFonts w:ascii="Verdana" w:hAnsi="Verdana"/>
          <w:sz w:val="18"/>
          <w:szCs w:val="18"/>
        </w:rPr>
        <w:t>,</w:t>
      </w:r>
      <w:r w:rsidR="0013002B" w:rsidRPr="008820E8">
        <w:rPr>
          <w:rFonts w:ascii="Verdana" w:hAnsi="Verdana"/>
          <w:sz w:val="18"/>
          <w:szCs w:val="18"/>
        </w:rPr>
        <w:t xml:space="preserve"> </w:t>
      </w:r>
      <w:r w:rsidR="00B21153" w:rsidRPr="008820E8">
        <w:rPr>
          <w:rFonts w:ascii="Verdana" w:hAnsi="Verdana"/>
          <w:sz w:val="18"/>
          <w:szCs w:val="18"/>
        </w:rPr>
        <w:t xml:space="preserve">or otherwise controlling, </w:t>
      </w:r>
      <w:r w:rsidR="0013002B" w:rsidRPr="008820E8">
        <w:rPr>
          <w:rFonts w:ascii="Verdana" w:hAnsi="Verdana"/>
          <w:sz w:val="18"/>
          <w:szCs w:val="18"/>
        </w:rPr>
        <w:t>controllable load</w:t>
      </w:r>
      <w:r w:rsidRPr="008820E8">
        <w:rPr>
          <w:rFonts w:ascii="Verdana" w:hAnsi="Verdana"/>
          <w:sz w:val="18"/>
          <w:szCs w:val="18"/>
        </w:rPr>
        <w:t>;</w:t>
      </w:r>
    </w:p>
    <w:p w:rsidR="00985DF4" w:rsidRPr="008820E8" w:rsidRDefault="00985DF4"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Load Control System</w:t>
      </w:r>
      <w:r w:rsidRPr="008820E8">
        <w:rPr>
          <w:rFonts w:ascii="Verdana" w:hAnsi="Verdana"/>
          <w:sz w:val="18"/>
          <w:szCs w:val="18"/>
        </w:rPr>
        <w:t>" means a control and communications system for controlling parts of a Consumer’s load and consisting of Load Signalling Equipment and Load Control Equipment;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Load Management Service</w:t>
      </w:r>
      <w:r w:rsidRPr="008820E8">
        <w:rPr>
          <w:rFonts w:ascii="Verdana" w:hAnsi="Verdana"/>
          <w:bCs/>
          <w:sz w:val="18"/>
          <w:szCs w:val="18"/>
        </w:rPr>
        <w:t>”</w:t>
      </w:r>
      <w:r w:rsidR="0056471D" w:rsidRPr="008820E8">
        <w:rPr>
          <w:rFonts w:ascii="Verdana" w:hAnsi="Verdana"/>
          <w:b/>
          <w:sz w:val="18"/>
          <w:szCs w:val="18"/>
        </w:rPr>
        <w:t xml:space="preserve"> </w:t>
      </w:r>
      <w:r w:rsidR="0056471D" w:rsidRPr="008820E8">
        <w:rPr>
          <w:rFonts w:ascii="Verdana" w:hAnsi="Verdana"/>
          <w:sz w:val="18"/>
          <w:szCs w:val="18"/>
        </w:rPr>
        <w:t>means providing a signal for the purpose of reducing or interrupting delivery</w:t>
      </w:r>
      <w:r w:rsidR="0047553B" w:rsidRPr="008820E8">
        <w:rPr>
          <w:rFonts w:ascii="Verdana" w:hAnsi="Verdana"/>
          <w:sz w:val="18"/>
          <w:szCs w:val="18"/>
        </w:rPr>
        <w:t xml:space="preserve"> of electricity</w:t>
      </w:r>
      <w:r w:rsidR="0056471D" w:rsidRPr="008820E8">
        <w:rPr>
          <w:rFonts w:ascii="Verdana" w:hAnsi="Verdana"/>
          <w:sz w:val="18"/>
          <w:szCs w:val="18"/>
        </w:rPr>
        <w:t xml:space="preserve"> to all or part of Consumer</w:t>
      </w:r>
      <w:r w:rsidRPr="008820E8">
        <w:rPr>
          <w:rFonts w:ascii="Verdana" w:hAnsi="Verdana"/>
          <w:sz w:val="18"/>
          <w:szCs w:val="18"/>
        </w:rPr>
        <w:t>’</w:t>
      </w:r>
      <w:r w:rsidR="0056471D" w:rsidRPr="008820E8">
        <w:rPr>
          <w:rFonts w:ascii="Verdana" w:hAnsi="Verdana"/>
          <w:sz w:val="18"/>
          <w:szCs w:val="18"/>
        </w:rPr>
        <w:t>s Premises, including as an example, but without limitation, delivery to a water heater, on a basis agreed between the Distributor and the Retailer;</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Load Shedding</w:t>
      </w:r>
      <w:r w:rsidRPr="008820E8">
        <w:rPr>
          <w:rFonts w:ascii="Verdana" w:hAnsi="Verdana"/>
          <w:sz w:val="18"/>
          <w:szCs w:val="18"/>
        </w:rPr>
        <w:t xml:space="preserve">” means the act of deliberately reducing or interrupting the delivery of electricity to one or more ICPs; </w:t>
      </w:r>
    </w:p>
    <w:p w:rsidR="0056471D" w:rsidRPr="008820E8" w:rsidRDefault="0056471D"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bCs/>
          <w:sz w:val="18"/>
          <w:szCs w:val="18"/>
        </w:rPr>
        <w:t>Load Signalling Equipment</w:t>
      </w:r>
      <w:r w:rsidRPr="008820E8">
        <w:rPr>
          <w:rFonts w:ascii="Verdana" w:hAnsi="Verdana"/>
          <w:sz w:val="18"/>
          <w:szCs w:val="18"/>
        </w:rPr>
        <w:t xml:space="preserve">” means the equipment (which may include, but is not limited to, ripple injection plant) for the purpose of </w:t>
      </w:r>
      <w:r w:rsidR="0013002B" w:rsidRPr="008820E8">
        <w:rPr>
          <w:rFonts w:ascii="Verdana" w:hAnsi="Verdana"/>
          <w:sz w:val="18"/>
          <w:szCs w:val="18"/>
        </w:rPr>
        <w:t>sending control signals to Load Control Equipment</w:t>
      </w:r>
      <w:r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bCs/>
          <w:sz w:val="18"/>
          <w:szCs w:val="18"/>
        </w:rPr>
        <w:t>“</w:t>
      </w:r>
      <w:r w:rsidR="0056471D" w:rsidRPr="008820E8">
        <w:rPr>
          <w:rFonts w:ascii="Verdana" w:hAnsi="Verdana"/>
          <w:b/>
          <w:sz w:val="18"/>
          <w:szCs w:val="18"/>
        </w:rPr>
        <w:t>Losses</w:t>
      </w:r>
      <w:r w:rsidRPr="008820E8">
        <w:rPr>
          <w:rFonts w:ascii="Verdana" w:hAnsi="Verdana"/>
          <w:bCs/>
          <w:sz w:val="18"/>
          <w:szCs w:val="18"/>
        </w:rPr>
        <w:t>”</w:t>
      </w:r>
      <w:r w:rsidR="0056471D" w:rsidRPr="008820E8">
        <w:rPr>
          <w:rFonts w:ascii="Verdana" w:hAnsi="Verdana"/>
          <w:sz w:val="18"/>
          <w:szCs w:val="18"/>
        </w:rPr>
        <w:t xml:space="preserve"> means, for a particular period, the difference between the sum of all electricity injected into a network and the sum of all electricity measured or estimated as having exited that network;</w:t>
      </w:r>
      <w:r w:rsidR="00B6769B"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b/>
          <w:i/>
          <w:sz w:val="18"/>
          <w:szCs w:val="18"/>
        </w:rPr>
      </w:pPr>
      <w:r w:rsidRPr="008820E8">
        <w:rPr>
          <w:rFonts w:ascii="Verdana" w:hAnsi="Verdana"/>
          <w:sz w:val="18"/>
          <w:szCs w:val="18"/>
        </w:rPr>
        <w:t>“</w:t>
      </w:r>
      <w:r w:rsidRPr="008820E8">
        <w:rPr>
          <w:rFonts w:ascii="Verdana" w:hAnsi="Verdana"/>
          <w:b/>
          <w:bCs/>
          <w:sz w:val="18"/>
          <w:szCs w:val="18"/>
        </w:rPr>
        <w:t>Loss Category</w:t>
      </w:r>
      <w:r w:rsidRPr="008820E8">
        <w:rPr>
          <w:rFonts w:ascii="Verdana" w:hAnsi="Verdana"/>
          <w:sz w:val="18"/>
          <w:szCs w:val="18"/>
        </w:rPr>
        <w:t xml:space="preserve">” means the code in the Registry, and in the schedule of Loss Category codes and Loss Factors published by the Distributor, which enables retailers to identify the Loss Factor(s) applicable to </w:t>
      </w:r>
      <w:r w:rsidR="00FE4FA3" w:rsidRPr="008820E8">
        <w:rPr>
          <w:rFonts w:ascii="Verdana" w:hAnsi="Verdana"/>
          <w:sz w:val="18"/>
          <w:szCs w:val="18"/>
        </w:rPr>
        <w:t>a</w:t>
      </w:r>
      <w:r w:rsidR="003F6582" w:rsidRPr="008820E8">
        <w:rPr>
          <w:rFonts w:ascii="Verdana" w:hAnsi="Verdana"/>
          <w:sz w:val="18"/>
          <w:szCs w:val="18"/>
        </w:rPr>
        <w:t>n</w:t>
      </w:r>
      <w:r w:rsidR="00FE4FA3" w:rsidRPr="008820E8">
        <w:rPr>
          <w:rFonts w:ascii="Verdana" w:hAnsi="Verdana"/>
          <w:sz w:val="18"/>
          <w:szCs w:val="18"/>
        </w:rPr>
        <w:t xml:space="preserve"> </w:t>
      </w:r>
      <w:r w:rsidR="003F6582" w:rsidRPr="008820E8">
        <w:rPr>
          <w:rFonts w:ascii="Verdana" w:hAnsi="Verdana"/>
          <w:sz w:val="18"/>
          <w:szCs w:val="18"/>
        </w:rPr>
        <w:t>ICP</w:t>
      </w:r>
      <w:r w:rsidR="00FE4FA3" w:rsidRPr="008820E8">
        <w:rPr>
          <w:rFonts w:ascii="Verdana" w:hAnsi="Verdana"/>
          <w:sz w:val="18"/>
          <w:szCs w:val="18"/>
        </w:rPr>
        <w:t xml:space="preserve"> on the Network</w:t>
      </w:r>
      <w:r w:rsidRPr="008820E8">
        <w:rPr>
          <w:rFonts w:ascii="Verdana" w:hAnsi="Verdana"/>
          <w:sz w:val="18"/>
          <w:szCs w:val="18"/>
        </w:rPr>
        <w:t xml:space="preserve"> at any point in time;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Loss Factor</w:t>
      </w:r>
      <w:r w:rsidRPr="008820E8">
        <w:rPr>
          <w:rFonts w:ascii="Verdana" w:hAnsi="Verdana"/>
          <w:sz w:val="18"/>
          <w:szCs w:val="18"/>
        </w:rPr>
        <w:t>”</w:t>
      </w:r>
      <w:r w:rsidR="0056471D" w:rsidRPr="008820E8">
        <w:rPr>
          <w:rFonts w:ascii="Verdana" w:hAnsi="Verdana"/>
          <w:sz w:val="18"/>
          <w:szCs w:val="18"/>
        </w:rPr>
        <w:t xml:space="preserve"> means the </w:t>
      </w:r>
      <w:r w:rsidR="00FE4FA3" w:rsidRPr="008820E8">
        <w:rPr>
          <w:rFonts w:ascii="Verdana" w:hAnsi="Verdana"/>
          <w:sz w:val="18"/>
          <w:szCs w:val="18"/>
        </w:rPr>
        <w:t xml:space="preserve">scaling factor </w:t>
      </w:r>
      <w:r w:rsidR="000226EA">
        <w:rPr>
          <w:rFonts w:ascii="Verdana" w:hAnsi="Verdana"/>
          <w:sz w:val="18"/>
          <w:szCs w:val="18"/>
        </w:rPr>
        <w:t>determined in accordance with clause 7</w:t>
      </w:r>
      <w:r w:rsidR="00D31528" w:rsidRPr="008820E8">
        <w:rPr>
          <w:rFonts w:ascii="Verdana" w:hAnsi="Verdana"/>
          <w:sz w:val="18"/>
          <w:szCs w:val="18"/>
        </w:rPr>
        <w:t xml:space="preserve"> and </w:t>
      </w:r>
      <w:r w:rsidR="00FE4FA3" w:rsidRPr="008820E8">
        <w:rPr>
          <w:rFonts w:ascii="Verdana" w:hAnsi="Verdana"/>
          <w:sz w:val="18"/>
          <w:szCs w:val="18"/>
        </w:rPr>
        <w:t xml:space="preserve">applied by the reconciliation manager to volumes of electricity measured or estimated in respect of </w:t>
      </w:r>
      <w:r w:rsidR="003F6582" w:rsidRPr="008820E8">
        <w:rPr>
          <w:rFonts w:ascii="Verdana" w:hAnsi="Verdana"/>
          <w:sz w:val="18"/>
          <w:szCs w:val="18"/>
        </w:rPr>
        <w:t>ICPs</w:t>
      </w:r>
      <w:r w:rsidR="00FE4FA3" w:rsidRPr="008820E8">
        <w:rPr>
          <w:rFonts w:ascii="Verdana" w:hAnsi="Verdana"/>
          <w:sz w:val="18"/>
          <w:szCs w:val="18"/>
        </w:rPr>
        <w:t xml:space="preserve"> on the Network, in order to reflect the impact of the </w:t>
      </w:r>
      <w:r w:rsidR="003F6582" w:rsidRPr="008820E8">
        <w:rPr>
          <w:rFonts w:ascii="Verdana" w:hAnsi="Verdana"/>
          <w:sz w:val="18"/>
          <w:szCs w:val="18"/>
        </w:rPr>
        <w:t>ICP</w:t>
      </w:r>
      <w:r w:rsidR="00FE4FA3" w:rsidRPr="008820E8">
        <w:rPr>
          <w:rFonts w:ascii="Verdana" w:hAnsi="Verdana"/>
          <w:sz w:val="18"/>
          <w:szCs w:val="18"/>
        </w:rPr>
        <w:t xml:space="preserve"> on Losses within the Network</w:t>
      </w:r>
      <w:r w:rsidR="0056471D" w:rsidRPr="008820E8">
        <w:rPr>
          <w:rFonts w:ascii="Verdana" w:hAnsi="Verdana"/>
          <w:sz w:val="18"/>
          <w:szCs w:val="18"/>
        </w:rPr>
        <w:t>;</w:t>
      </w:r>
    </w:p>
    <w:p w:rsidR="004000F5" w:rsidRPr="008820E8" w:rsidRDefault="004000F5"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Loss Factor Guidelines</w:t>
      </w:r>
      <w:r w:rsidRPr="008820E8">
        <w:rPr>
          <w:rFonts w:ascii="Verdana" w:hAnsi="Verdana"/>
          <w:sz w:val="18"/>
          <w:szCs w:val="18"/>
        </w:rPr>
        <w:t>” means the guidelines relating to the calculation and use of Loss Factors for reconciliation purposes issued by the Electricity Authority</w:t>
      </w:r>
      <w:r w:rsidR="00AD5EF1" w:rsidRPr="008820E8">
        <w:rPr>
          <w:rFonts w:ascii="Verdana" w:hAnsi="Verdana"/>
          <w:sz w:val="18"/>
          <w:szCs w:val="18"/>
        </w:rPr>
        <w:t xml:space="preserve"> and updated from time to time</w:t>
      </w:r>
      <w:r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Metering Equipment</w:t>
      </w:r>
      <w:r w:rsidRPr="008820E8">
        <w:rPr>
          <w:rFonts w:ascii="Verdana" w:hAnsi="Verdana"/>
          <w:sz w:val="18"/>
          <w:szCs w:val="18"/>
        </w:rPr>
        <w:t>”</w:t>
      </w:r>
      <w:r w:rsidR="0056471D" w:rsidRPr="008820E8">
        <w:rPr>
          <w:rFonts w:ascii="Verdana" w:hAnsi="Verdana"/>
          <w:sz w:val="18"/>
          <w:szCs w:val="18"/>
        </w:rPr>
        <w:t xml:space="preserve"> means any apparatus for the purpose of measuring the quantity of electricity transported through an ICP along with </w:t>
      </w:r>
      <w:r w:rsidR="00F85BD8" w:rsidRPr="008820E8">
        <w:rPr>
          <w:rFonts w:ascii="Verdana" w:hAnsi="Verdana"/>
          <w:sz w:val="18"/>
          <w:szCs w:val="18"/>
        </w:rPr>
        <w:t xml:space="preserve">any </w:t>
      </w:r>
      <w:r w:rsidR="0056471D" w:rsidRPr="008820E8">
        <w:rPr>
          <w:rFonts w:ascii="Verdana" w:hAnsi="Verdana"/>
          <w:sz w:val="18"/>
          <w:szCs w:val="18"/>
        </w:rPr>
        <w:t>associated communication facilities to enable</w:t>
      </w:r>
      <w:r w:rsidR="004F060E" w:rsidRPr="008820E8">
        <w:rPr>
          <w:rFonts w:ascii="Verdana" w:hAnsi="Verdana"/>
          <w:sz w:val="18"/>
          <w:szCs w:val="18"/>
        </w:rPr>
        <w:t xml:space="preserve"> the</w:t>
      </w:r>
      <w:r w:rsidR="0056471D" w:rsidRPr="008820E8">
        <w:rPr>
          <w:rFonts w:ascii="Verdana" w:hAnsi="Verdana"/>
          <w:sz w:val="18"/>
          <w:szCs w:val="18"/>
        </w:rPr>
        <w:t xml:space="preserve"> transfer of metering information;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Network</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w:t>
      </w:r>
      <w:r w:rsidR="004F060E" w:rsidRPr="008820E8">
        <w:rPr>
          <w:rFonts w:ascii="Verdana" w:hAnsi="Verdana"/>
          <w:sz w:val="18"/>
          <w:szCs w:val="18"/>
        </w:rPr>
        <w:t xml:space="preserve">the </w:t>
      </w:r>
      <w:r w:rsidR="00C97BCE" w:rsidRPr="008820E8">
        <w:rPr>
          <w:rFonts w:ascii="Verdana" w:hAnsi="Verdana"/>
          <w:sz w:val="18"/>
          <w:szCs w:val="18"/>
        </w:rPr>
        <w:t>Auckland Network and the Northern Network</w:t>
      </w:r>
      <w:r w:rsidR="0056471D" w:rsidRPr="008820E8">
        <w:rPr>
          <w:rFonts w:ascii="Verdana" w:hAnsi="Verdana"/>
          <w:sz w:val="18"/>
          <w:szCs w:val="18"/>
        </w:rPr>
        <w:t>;</w:t>
      </w:r>
      <w:r w:rsidR="00B6769B" w:rsidRPr="008820E8">
        <w:rPr>
          <w:rFonts w:ascii="Verdana" w:hAnsi="Verdana"/>
          <w:sz w:val="18"/>
          <w:szCs w:val="18"/>
        </w:rPr>
        <w:t xml:space="preserve"> </w:t>
      </w:r>
    </w:p>
    <w:p w:rsidR="00947228"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Network Connection Standards</w:t>
      </w:r>
      <w:r w:rsidRPr="008820E8">
        <w:rPr>
          <w:rFonts w:ascii="Verdana" w:hAnsi="Verdana"/>
          <w:sz w:val="18"/>
          <w:szCs w:val="18"/>
        </w:rPr>
        <w:t>”</w:t>
      </w:r>
      <w:r w:rsidR="0056471D" w:rsidRPr="008820E8">
        <w:rPr>
          <w:rFonts w:ascii="Verdana" w:hAnsi="Verdana"/>
          <w:sz w:val="18"/>
          <w:szCs w:val="18"/>
        </w:rPr>
        <w:t xml:space="preserve"> means the Distributor</w:t>
      </w:r>
      <w:r w:rsidRPr="008820E8">
        <w:rPr>
          <w:rFonts w:ascii="Verdana" w:hAnsi="Verdana"/>
          <w:sz w:val="18"/>
          <w:szCs w:val="18"/>
        </w:rPr>
        <w:t>’</w:t>
      </w:r>
      <w:r w:rsidR="0056471D" w:rsidRPr="008820E8">
        <w:rPr>
          <w:rFonts w:ascii="Verdana" w:hAnsi="Verdana"/>
          <w:sz w:val="18"/>
          <w:szCs w:val="18"/>
        </w:rPr>
        <w:t xml:space="preserve">s written technical </w:t>
      </w:r>
      <w:r w:rsidR="00947228" w:rsidRPr="008820E8">
        <w:rPr>
          <w:rFonts w:ascii="Verdana" w:hAnsi="Verdana"/>
          <w:sz w:val="18"/>
          <w:szCs w:val="18"/>
        </w:rPr>
        <w:t xml:space="preserve">and safety </w:t>
      </w:r>
      <w:r w:rsidR="0056471D" w:rsidRPr="008820E8">
        <w:rPr>
          <w:rFonts w:ascii="Verdana" w:hAnsi="Verdana"/>
          <w:sz w:val="18"/>
          <w:szCs w:val="18"/>
        </w:rPr>
        <w:t xml:space="preserve">standards for connection </w:t>
      </w:r>
      <w:r w:rsidR="004E6ECA" w:rsidRPr="008820E8">
        <w:rPr>
          <w:rFonts w:ascii="Verdana" w:hAnsi="Verdana"/>
          <w:sz w:val="18"/>
          <w:szCs w:val="18"/>
        </w:rPr>
        <w:t xml:space="preserve">of an Electrical Installation </w:t>
      </w:r>
      <w:r w:rsidR="0056471D" w:rsidRPr="008820E8">
        <w:rPr>
          <w:rFonts w:ascii="Verdana" w:hAnsi="Verdana"/>
          <w:sz w:val="18"/>
          <w:szCs w:val="18"/>
        </w:rPr>
        <w:t xml:space="preserve">to the Network </w:t>
      </w:r>
      <w:r w:rsidR="00D27826" w:rsidRPr="008820E8">
        <w:rPr>
          <w:rFonts w:ascii="Verdana" w:hAnsi="Verdana"/>
          <w:sz w:val="18"/>
          <w:szCs w:val="18"/>
        </w:rPr>
        <w:t xml:space="preserve">that are </w:t>
      </w:r>
      <w:r w:rsidR="0056471D" w:rsidRPr="008820E8">
        <w:rPr>
          <w:rFonts w:ascii="Verdana" w:hAnsi="Verdana"/>
          <w:sz w:val="18"/>
          <w:szCs w:val="18"/>
        </w:rPr>
        <w:t xml:space="preserve">issued by the Distributor </w:t>
      </w:r>
      <w:r w:rsidR="004F060E" w:rsidRPr="008820E8">
        <w:rPr>
          <w:rFonts w:ascii="Verdana" w:hAnsi="Verdana"/>
          <w:sz w:val="18"/>
          <w:szCs w:val="18"/>
        </w:rPr>
        <w:t>and updated from time to time</w:t>
      </w:r>
      <w:r w:rsidR="00947228" w:rsidRPr="008820E8">
        <w:rPr>
          <w:rFonts w:ascii="Verdana" w:hAnsi="Verdana"/>
          <w:sz w:val="18"/>
          <w:szCs w:val="18"/>
        </w:rPr>
        <w:t xml:space="preserve">, </w:t>
      </w:r>
      <w:r w:rsidR="0018340F" w:rsidRPr="008820E8">
        <w:rPr>
          <w:rFonts w:ascii="Verdana" w:hAnsi="Verdana"/>
          <w:sz w:val="18"/>
          <w:szCs w:val="18"/>
        </w:rPr>
        <w:t>and include</w:t>
      </w:r>
      <w:r w:rsidR="00947228" w:rsidRPr="008820E8">
        <w:rPr>
          <w:rFonts w:ascii="Verdana" w:hAnsi="Verdana"/>
          <w:sz w:val="18"/>
          <w:szCs w:val="18"/>
        </w:rPr>
        <w:t xml:space="preserve">: </w:t>
      </w:r>
    </w:p>
    <w:p w:rsidR="004E6ECA" w:rsidRPr="00D57AF5" w:rsidRDefault="004E6ECA" w:rsidP="00EB3E4B">
      <w:pPr>
        <w:pStyle w:val="Heading3"/>
        <w:numPr>
          <w:ilvl w:val="2"/>
          <w:numId w:val="47"/>
        </w:numPr>
        <w:spacing w:line="240" w:lineRule="auto"/>
        <w:rPr>
          <w:rFonts w:ascii="Verdana" w:hAnsi="Verdana"/>
          <w:sz w:val="18"/>
          <w:szCs w:val="18"/>
        </w:rPr>
      </w:pPr>
      <w:r w:rsidRPr="00D57AF5">
        <w:rPr>
          <w:rFonts w:ascii="Verdana" w:hAnsi="Verdana"/>
          <w:sz w:val="18"/>
          <w:szCs w:val="18"/>
        </w:rPr>
        <w:t xml:space="preserve">a list </w:t>
      </w:r>
      <w:r w:rsidR="00947228" w:rsidRPr="00D57AF5">
        <w:rPr>
          <w:rFonts w:ascii="Verdana" w:hAnsi="Verdana"/>
          <w:sz w:val="18"/>
          <w:szCs w:val="18"/>
        </w:rPr>
        <w:t xml:space="preserve">of all </w:t>
      </w:r>
      <w:r w:rsidRPr="00D57AF5">
        <w:rPr>
          <w:rFonts w:ascii="Verdana" w:hAnsi="Verdana"/>
          <w:sz w:val="18"/>
          <w:szCs w:val="18"/>
        </w:rPr>
        <w:t>referenced regulations and</w:t>
      </w:r>
      <w:r w:rsidR="00947228" w:rsidRPr="00D57AF5">
        <w:rPr>
          <w:rFonts w:ascii="Verdana" w:hAnsi="Verdana"/>
          <w:sz w:val="18"/>
          <w:szCs w:val="18"/>
        </w:rPr>
        <w:t xml:space="preserve"> industry standards relevant to the provision of the Distribution Services</w:t>
      </w:r>
      <w:r w:rsidR="00D27826" w:rsidRPr="00D57AF5">
        <w:rPr>
          <w:rFonts w:ascii="Verdana" w:hAnsi="Verdana"/>
          <w:sz w:val="18"/>
          <w:szCs w:val="18"/>
        </w:rPr>
        <w:t>;</w:t>
      </w:r>
      <w:r w:rsidR="00947228" w:rsidRPr="00D57AF5">
        <w:rPr>
          <w:rFonts w:ascii="Verdana" w:hAnsi="Verdana"/>
          <w:sz w:val="18"/>
          <w:szCs w:val="18"/>
        </w:rPr>
        <w:t xml:space="preserve"> and </w:t>
      </w:r>
    </w:p>
    <w:p w:rsidR="0056471D" w:rsidRPr="008820E8" w:rsidRDefault="00D27826" w:rsidP="008820E8">
      <w:pPr>
        <w:pStyle w:val="Heading3"/>
        <w:spacing w:line="240" w:lineRule="auto"/>
        <w:rPr>
          <w:rFonts w:ascii="Verdana" w:hAnsi="Verdana"/>
          <w:sz w:val="18"/>
          <w:szCs w:val="18"/>
        </w:rPr>
      </w:pPr>
      <w:r w:rsidRPr="008820E8">
        <w:rPr>
          <w:rFonts w:ascii="Verdana" w:hAnsi="Verdana"/>
          <w:sz w:val="18"/>
          <w:szCs w:val="18"/>
        </w:rPr>
        <w:t>all externally referenced publications</w:t>
      </w:r>
      <w:r w:rsidR="00947228" w:rsidRPr="008820E8">
        <w:rPr>
          <w:rFonts w:ascii="Verdana" w:hAnsi="Verdana"/>
          <w:sz w:val="18"/>
          <w:szCs w:val="18"/>
        </w:rPr>
        <w:t>, such as website links</w:t>
      </w:r>
      <w:r w:rsidRPr="008820E8">
        <w:rPr>
          <w:rFonts w:ascii="Verdana" w:hAnsi="Verdana"/>
          <w:sz w:val="18"/>
          <w:szCs w:val="18"/>
        </w:rPr>
        <w:t xml:space="preserve"> in those regulations and standards</w:t>
      </w:r>
      <w:r w:rsidR="004F060E"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Network Supply Point</w:t>
      </w:r>
      <w:r w:rsidRPr="008820E8">
        <w:rPr>
          <w:rFonts w:ascii="Verdana" w:hAnsi="Verdana"/>
          <w:sz w:val="18"/>
          <w:szCs w:val="18"/>
        </w:rPr>
        <w:t>”</w:t>
      </w:r>
      <w:r w:rsidR="0056471D" w:rsidRPr="008820E8">
        <w:rPr>
          <w:rFonts w:ascii="Verdana" w:hAnsi="Verdana"/>
          <w:sz w:val="18"/>
          <w:szCs w:val="18"/>
        </w:rPr>
        <w:t xml:space="preserve"> or “</w:t>
      </w:r>
      <w:r w:rsidR="0056471D" w:rsidRPr="008820E8">
        <w:rPr>
          <w:rFonts w:ascii="Verdana" w:hAnsi="Verdana"/>
          <w:b/>
          <w:sz w:val="18"/>
          <w:szCs w:val="18"/>
        </w:rPr>
        <w:t>NSP</w:t>
      </w:r>
      <w:r w:rsidR="0056471D" w:rsidRPr="008820E8">
        <w:rPr>
          <w:rFonts w:ascii="Verdana" w:hAnsi="Verdana"/>
          <w:sz w:val="18"/>
          <w:szCs w:val="18"/>
        </w:rPr>
        <w:t xml:space="preserve">” means a point of connection between: </w:t>
      </w:r>
    </w:p>
    <w:p w:rsidR="0056471D" w:rsidRPr="008820E8" w:rsidRDefault="0056471D" w:rsidP="00EB3E4B">
      <w:pPr>
        <w:pStyle w:val="Heading3"/>
        <w:numPr>
          <w:ilvl w:val="2"/>
          <w:numId w:val="16"/>
        </w:numPr>
        <w:spacing w:line="240" w:lineRule="auto"/>
        <w:rPr>
          <w:rFonts w:ascii="Verdana" w:hAnsi="Verdana"/>
          <w:sz w:val="18"/>
          <w:szCs w:val="18"/>
        </w:rPr>
      </w:pPr>
      <w:r w:rsidRPr="008820E8">
        <w:rPr>
          <w:rFonts w:ascii="Verdana" w:hAnsi="Verdana"/>
          <w:sz w:val="18"/>
          <w:szCs w:val="18"/>
        </w:rPr>
        <w:t xml:space="preserve">the Network and the Grid; </w:t>
      </w:r>
      <w:r w:rsidR="000131AF" w:rsidRPr="008820E8">
        <w:rPr>
          <w:rFonts w:ascii="Verdana" w:hAnsi="Verdana"/>
          <w:sz w:val="18"/>
          <w:szCs w:val="18"/>
        </w:rPr>
        <w:t>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the Network and another distribution network;</w:t>
      </w:r>
      <w:r w:rsidR="004F060E" w:rsidRPr="008820E8">
        <w:rPr>
          <w:rFonts w:ascii="Verdana" w:hAnsi="Verdana"/>
          <w:sz w:val="18"/>
          <w:szCs w:val="18"/>
        </w:rPr>
        <w:t xml:space="preserve">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Network and an </w:t>
      </w:r>
      <w:r w:rsidR="000C71DF" w:rsidRPr="008820E8">
        <w:rPr>
          <w:rFonts w:ascii="Verdana" w:hAnsi="Verdana"/>
          <w:sz w:val="18"/>
          <w:szCs w:val="18"/>
        </w:rPr>
        <w:t>E</w:t>
      </w:r>
      <w:r w:rsidRPr="008820E8">
        <w:rPr>
          <w:rFonts w:ascii="Verdana" w:hAnsi="Verdana"/>
          <w:sz w:val="18"/>
          <w:szCs w:val="18"/>
        </w:rPr>
        <w:t xml:space="preserve">mbedded </w:t>
      </w:r>
      <w:r w:rsidR="000C71DF" w:rsidRPr="008820E8">
        <w:rPr>
          <w:rFonts w:ascii="Verdana" w:hAnsi="Verdana"/>
          <w:sz w:val="18"/>
          <w:szCs w:val="18"/>
        </w:rPr>
        <w:t>N</w:t>
      </w:r>
      <w:r w:rsidRPr="008820E8">
        <w:rPr>
          <w:rFonts w:ascii="Verdana" w:hAnsi="Verdana"/>
          <w:sz w:val="18"/>
          <w:szCs w:val="18"/>
        </w:rPr>
        <w:t>etwork;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the Network and </w:t>
      </w:r>
      <w:r w:rsidR="002863B1" w:rsidRPr="008820E8">
        <w:rPr>
          <w:rFonts w:ascii="Verdana" w:hAnsi="Verdana"/>
          <w:sz w:val="18"/>
          <w:szCs w:val="18"/>
        </w:rPr>
        <w:t>Distributed Generat</w:t>
      </w:r>
      <w:r w:rsidR="00D11F2A" w:rsidRPr="008820E8">
        <w:rPr>
          <w:rFonts w:ascii="Verdana" w:hAnsi="Verdana"/>
          <w:sz w:val="18"/>
          <w:szCs w:val="18"/>
        </w:rPr>
        <w:t>ion</w:t>
      </w:r>
      <w:r w:rsidR="004F060E" w:rsidRPr="008820E8">
        <w:rPr>
          <w:rFonts w:ascii="Verdana" w:hAnsi="Verdana"/>
          <w:sz w:val="18"/>
          <w:szCs w:val="18"/>
        </w:rPr>
        <w:t>;</w:t>
      </w:r>
    </w:p>
    <w:p w:rsidR="006D32BF" w:rsidRPr="008820E8" w:rsidRDefault="00E01E9E"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Non</w:t>
      </w:r>
      <w:r w:rsidR="006D32BF" w:rsidRPr="008820E8">
        <w:rPr>
          <w:rFonts w:ascii="Verdana" w:hAnsi="Verdana"/>
          <w:b/>
          <w:sz w:val="18"/>
          <w:szCs w:val="18"/>
        </w:rPr>
        <w:t>-</w:t>
      </w:r>
      <w:r w:rsidRPr="008820E8">
        <w:rPr>
          <w:rFonts w:ascii="Verdana" w:hAnsi="Verdana"/>
          <w:b/>
          <w:sz w:val="18"/>
          <w:szCs w:val="18"/>
        </w:rPr>
        <w:t>Residential ICP</w:t>
      </w:r>
      <w:r w:rsidRPr="008820E8">
        <w:rPr>
          <w:rFonts w:ascii="Verdana" w:hAnsi="Verdana"/>
          <w:sz w:val="18"/>
          <w:szCs w:val="18"/>
        </w:rPr>
        <w:t>” means an ICP that is not a Residential ICP;</w:t>
      </w:r>
    </w:p>
    <w:p w:rsidR="00301608" w:rsidRPr="008820E8" w:rsidRDefault="00301608"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Northern Network</w:t>
      </w:r>
      <w:r w:rsidRPr="008820E8">
        <w:rPr>
          <w:rFonts w:ascii="Verdana" w:hAnsi="Verdana"/>
          <w:sz w:val="18"/>
          <w:szCs w:val="18"/>
        </w:rPr>
        <w:t xml:space="preserve">” </w:t>
      </w:r>
      <w:r w:rsidR="00B8283D" w:rsidRPr="008820E8">
        <w:rPr>
          <w:rFonts w:ascii="Verdana" w:hAnsi="Verdana"/>
          <w:sz w:val="18"/>
          <w:szCs w:val="18"/>
        </w:rPr>
        <w:t xml:space="preserve">means </w:t>
      </w:r>
      <w:r w:rsidRPr="008820E8">
        <w:rPr>
          <w:rFonts w:ascii="Verdana" w:hAnsi="Verdana"/>
          <w:sz w:val="18"/>
          <w:szCs w:val="18"/>
        </w:rPr>
        <w:t xml:space="preserve">the Distributor's lines, substations and associated equipment used to convey electricity </w:t>
      </w:r>
      <w:r w:rsidR="001F4DC7">
        <w:rPr>
          <w:rFonts w:ascii="Verdana" w:hAnsi="Verdana"/>
          <w:sz w:val="18"/>
          <w:szCs w:val="18"/>
        </w:rPr>
        <w:t xml:space="preserve">to </w:t>
      </w:r>
      <w:r w:rsidR="00ED7BA2">
        <w:rPr>
          <w:rFonts w:ascii="Verdana" w:hAnsi="Verdana"/>
          <w:sz w:val="18"/>
          <w:szCs w:val="18"/>
        </w:rPr>
        <w:t xml:space="preserve">Points of Connection </w:t>
      </w:r>
      <w:r w:rsidRPr="008820E8">
        <w:rPr>
          <w:rFonts w:ascii="Verdana" w:hAnsi="Verdana"/>
          <w:sz w:val="18"/>
          <w:szCs w:val="18"/>
        </w:rPr>
        <w:t>in the Waitakere, Rodney and No</w:t>
      </w:r>
      <w:r w:rsidR="00B87DF2" w:rsidRPr="008820E8">
        <w:rPr>
          <w:rFonts w:ascii="Verdana" w:hAnsi="Verdana"/>
          <w:sz w:val="18"/>
          <w:szCs w:val="18"/>
        </w:rPr>
        <w:t>rth Shore districts in Auckland;</w:t>
      </w:r>
      <w:r w:rsidRPr="008820E8">
        <w:rPr>
          <w:rFonts w:ascii="Verdana" w:hAnsi="Verdana"/>
          <w:sz w:val="18"/>
          <w:szCs w:val="18"/>
        </w:rPr>
        <w:t xml:space="preserve"> </w:t>
      </w:r>
    </w:p>
    <w:p w:rsidR="009756C4" w:rsidRPr="008820E8" w:rsidRDefault="009756C4"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Other Load Control Option</w:t>
      </w:r>
      <w:r w:rsidRPr="008820E8">
        <w:rPr>
          <w:rFonts w:ascii="Verdana" w:hAnsi="Verdana"/>
          <w:sz w:val="18"/>
          <w:szCs w:val="18"/>
        </w:rPr>
        <w:t xml:space="preserve">” has the meaning given in clause </w:t>
      </w:r>
      <w:r w:rsidR="0060773A">
        <w:fldChar w:fldCharType="begin"/>
      </w:r>
      <w:r w:rsidR="0060773A">
        <w:instrText xml:space="preserve"> REF _Ref320529368 \r \h  \* MERGEFORMAT </w:instrText>
      </w:r>
      <w:r w:rsidR="0060773A">
        <w:fldChar w:fldCharType="separate"/>
      </w:r>
      <w:r w:rsidR="00D73AF0" w:rsidRPr="00D73AF0">
        <w:rPr>
          <w:rFonts w:ascii="Verdana" w:hAnsi="Verdana"/>
          <w:sz w:val="18"/>
          <w:szCs w:val="18"/>
        </w:rPr>
        <w:t>6.1(b)</w:t>
      </w:r>
      <w:r w:rsidR="0060773A">
        <w:fldChar w:fldCharType="end"/>
      </w:r>
      <w:r w:rsidRPr="008820E8">
        <w:rPr>
          <w:rFonts w:ascii="Verdana" w:hAnsi="Verdana"/>
          <w:sz w:val="18"/>
          <w:szCs w:val="18"/>
        </w:rPr>
        <w:t xml:space="preserve">; </w:t>
      </w:r>
    </w:p>
    <w:p w:rsidR="003E1CBC" w:rsidRPr="00273D22" w:rsidRDefault="003E1CBC"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Payment A</w:t>
      </w:r>
      <w:r w:rsidRPr="008820E8">
        <w:rPr>
          <w:rFonts w:ascii="Verdana" w:hAnsi="Verdana"/>
          <w:sz w:val="18"/>
          <w:szCs w:val="18"/>
        </w:rPr>
        <w:t>” has the meaning given in clause</w:t>
      </w:r>
      <w:r w:rsidR="0018075E">
        <w:rPr>
          <w:rFonts w:ascii="Verdana" w:hAnsi="Verdana"/>
          <w:sz w:val="18"/>
          <w:szCs w:val="18"/>
        </w:rPr>
        <w:t xml:space="preserve"> </w:t>
      </w:r>
      <w:r w:rsidR="00F64DD9">
        <w:rPr>
          <w:rFonts w:ascii="Verdana" w:hAnsi="Verdana"/>
          <w:sz w:val="18"/>
          <w:szCs w:val="18"/>
        </w:rPr>
        <w:fldChar w:fldCharType="begin"/>
      </w:r>
      <w:r w:rsidR="0018075E">
        <w:rPr>
          <w:rFonts w:ascii="Verdana" w:hAnsi="Verdana"/>
          <w:sz w:val="18"/>
          <w:szCs w:val="18"/>
        </w:rPr>
        <w:instrText xml:space="preserve"> REF _Ref372796077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26.12(c)</w:t>
      </w:r>
      <w:r w:rsidR="00F64DD9">
        <w:rPr>
          <w:rFonts w:ascii="Verdana" w:hAnsi="Verdana"/>
          <w:sz w:val="18"/>
          <w:szCs w:val="18"/>
        </w:rPr>
        <w:fldChar w:fldCharType="end"/>
      </w:r>
      <w:r w:rsidR="00F64DD9">
        <w:rPr>
          <w:rFonts w:ascii="Verdana" w:hAnsi="Verdana"/>
          <w:sz w:val="18"/>
          <w:szCs w:val="18"/>
        </w:rPr>
        <w:fldChar w:fldCharType="begin"/>
      </w:r>
      <w:r w:rsidR="0018075E">
        <w:rPr>
          <w:rFonts w:ascii="Verdana" w:hAnsi="Verdana"/>
          <w:sz w:val="18"/>
          <w:szCs w:val="18"/>
        </w:rPr>
        <w:instrText xml:space="preserve"> REF _Ref372796066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(i)</w:t>
      </w:r>
      <w:r w:rsidR="00F64DD9">
        <w:rPr>
          <w:rFonts w:ascii="Verdana" w:hAnsi="Verdana"/>
          <w:sz w:val="18"/>
          <w:szCs w:val="18"/>
        </w:rPr>
        <w:fldChar w:fldCharType="end"/>
      </w:r>
      <w:r w:rsidRPr="00273D22">
        <w:rPr>
          <w:rFonts w:ascii="Verdana" w:hAnsi="Verdana"/>
          <w:sz w:val="18"/>
          <w:szCs w:val="18"/>
        </w:rPr>
        <w:t xml:space="preserve">; </w:t>
      </w:r>
    </w:p>
    <w:p w:rsidR="0056471D" w:rsidRPr="00273D22" w:rsidRDefault="0056471D" w:rsidP="008820E8">
      <w:pPr>
        <w:pStyle w:val="Definition"/>
        <w:spacing w:line="240" w:lineRule="auto"/>
        <w:rPr>
          <w:rFonts w:ascii="Verdana" w:hAnsi="Verdana"/>
          <w:sz w:val="18"/>
          <w:szCs w:val="18"/>
        </w:rPr>
      </w:pPr>
      <w:r w:rsidRPr="00273D22">
        <w:rPr>
          <w:rFonts w:ascii="Verdana" w:hAnsi="Verdana"/>
          <w:bCs/>
          <w:sz w:val="18"/>
          <w:szCs w:val="18"/>
        </w:rPr>
        <w:t>“</w:t>
      </w:r>
      <w:r w:rsidRPr="00273D22">
        <w:rPr>
          <w:rFonts w:ascii="Verdana" w:hAnsi="Verdana"/>
          <w:b/>
          <w:sz w:val="18"/>
          <w:szCs w:val="18"/>
        </w:rPr>
        <w:t>Performance Report</w:t>
      </w:r>
      <w:r w:rsidRPr="00273D22">
        <w:rPr>
          <w:rFonts w:ascii="Verdana" w:hAnsi="Verdana"/>
          <w:bCs/>
          <w:sz w:val="18"/>
          <w:szCs w:val="18"/>
        </w:rPr>
        <w:t xml:space="preserve">” </w:t>
      </w:r>
      <w:r w:rsidRPr="00273D22">
        <w:rPr>
          <w:rFonts w:ascii="Verdana" w:hAnsi="Verdana"/>
          <w:sz w:val="18"/>
          <w:szCs w:val="18"/>
        </w:rPr>
        <w:t xml:space="preserve">has the meaning set out in clause </w:t>
      </w:r>
      <w:r w:rsidR="0060773A">
        <w:fldChar w:fldCharType="begin"/>
      </w:r>
      <w:r w:rsidR="0060773A">
        <w:instrText xml:space="preserve"> REF _Ref319510824 \r \h  \* MERGEFORMAT </w:instrText>
      </w:r>
      <w:r w:rsidR="0060773A">
        <w:fldChar w:fldCharType="separate"/>
      </w:r>
      <w:r w:rsidR="00D73AF0" w:rsidRPr="00D73AF0">
        <w:rPr>
          <w:rFonts w:ascii="Verdana" w:hAnsi="Verdana"/>
          <w:sz w:val="18"/>
          <w:szCs w:val="18"/>
        </w:rPr>
        <w:t>8.1</w:t>
      </w:r>
      <w:r w:rsidR="0060773A">
        <w:fldChar w:fldCharType="end"/>
      </w:r>
      <w:r w:rsidRPr="00273D22">
        <w:rPr>
          <w:rFonts w:ascii="Verdana" w:hAnsi="Verdana"/>
          <w:sz w:val="18"/>
          <w:szCs w:val="18"/>
        </w:rPr>
        <w:t>;</w:t>
      </w:r>
    </w:p>
    <w:p w:rsidR="0056471D" w:rsidRPr="008820E8" w:rsidRDefault="00B57E54" w:rsidP="008820E8">
      <w:pPr>
        <w:pStyle w:val="Definition"/>
        <w:spacing w:line="240" w:lineRule="auto"/>
        <w:rPr>
          <w:rFonts w:ascii="Verdana" w:hAnsi="Verdana"/>
          <w:b/>
          <w:i/>
          <w:sz w:val="18"/>
          <w:szCs w:val="18"/>
        </w:rPr>
      </w:pPr>
      <w:r w:rsidRPr="008820E8">
        <w:rPr>
          <w:rFonts w:ascii="Verdana" w:hAnsi="Verdana"/>
          <w:sz w:val="18"/>
          <w:szCs w:val="18"/>
        </w:rPr>
        <w:t>“</w:t>
      </w:r>
      <w:r w:rsidR="0056471D" w:rsidRPr="008820E8">
        <w:rPr>
          <w:rFonts w:ascii="Verdana" w:hAnsi="Verdana"/>
          <w:b/>
          <w:sz w:val="18"/>
          <w:szCs w:val="18"/>
        </w:rPr>
        <w:t>Planned Service Interruption</w:t>
      </w:r>
      <w:r w:rsidRPr="008820E8">
        <w:rPr>
          <w:rFonts w:ascii="Verdana" w:hAnsi="Verdana"/>
          <w:sz w:val="18"/>
          <w:szCs w:val="18"/>
        </w:rPr>
        <w:t>”</w:t>
      </w:r>
      <w:r w:rsidR="0056471D" w:rsidRPr="008820E8">
        <w:rPr>
          <w:rFonts w:ascii="Verdana" w:hAnsi="Verdana"/>
          <w:sz w:val="18"/>
          <w:szCs w:val="18"/>
        </w:rPr>
        <w:t xml:space="preserve"> means a Service Interruption that has been scheduled to occur in accordance with schedule </w:t>
      </w:r>
      <w:r w:rsidR="00214041" w:rsidRPr="008820E8">
        <w:rPr>
          <w:rFonts w:ascii="Verdana" w:hAnsi="Verdana"/>
          <w:sz w:val="18"/>
          <w:szCs w:val="18"/>
        </w:rPr>
        <w:t>5</w:t>
      </w:r>
      <w:r w:rsidR="0056471D"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Point of Connection</w:t>
      </w:r>
      <w:r w:rsidRPr="008820E8">
        <w:rPr>
          <w:rFonts w:ascii="Verdana" w:hAnsi="Verdana"/>
          <w:sz w:val="18"/>
          <w:szCs w:val="18"/>
        </w:rPr>
        <w:t>”</w:t>
      </w:r>
      <w:r w:rsidR="0056471D" w:rsidRPr="008820E8">
        <w:rPr>
          <w:rFonts w:ascii="Verdana" w:hAnsi="Verdana"/>
          <w:sz w:val="18"/>
          <w:szCs w:val="18"/>
        </w:rPr>
        <w:t xml:space="preserve"> means the point at which electricity may flow </w:t>
      </w:r>
      <w:r w:rsidR="000F5608" w:rsidRPr="008820E8">
        <w:rPr>
          <w:rFonts w:ascii="Verdana" w:hAnsi="Verdana"/>
          <w:sz w:val="18"/>
          <w:szCs w:val="18"/>
        </w:rPr>
        <w:t xml:space="preserve">into or </w:t>
      </w:r>
      <w:r w:rsidR="003F6582" w:rsidRPr="008820E8">
        <w:rPr>
          <w:rFonts w:ascii="Verdana" w:hAnsi="Verdana"/>
          <w:sz w:val="18"/>
          <w:szCs w:val="18"/>
        </w:rPr>
        <w:t xml:space="preserve">out of </w:t>
      </w:r>
      <w:r w:rsidR="0056471D" w:rsidRPr="008820E8">
        <w:rPr>
          <w:rFonts w:ascii="Verdana" w:hAnsi="Verdana"/>
          <w:sz w:val="18"/>
          <w:szCs w:val="18"/>
        </w:rPr>
        <w:t>the Network</w:t>
      </w:r>
      <w:r w:rsidR="00AF23A6" w:rsidRPr="008820E8">
        <w:rPr>
          <w:rFonts w:ascii="Verdana" w:hAnsi="Verdana"/>
          <w:sz w:val="18"/>
          <w:szCs w:val="18"/>
        </w:rPr>
        <w:t xml:space="preserve">, as described in the point of supply diagrams </w:t>
      </w:r>
      <w:r w:rsidR="0045015A">
        <w:rPr>
          <w:rFonts w:ascii="Verdana" w:hAnsi="Verdana"/>
          <w:sz w:val="18"/>
          <w:szCs w:val="18"/>
        </w:rPr>
        <w:t xml:space="preserve">shown on </w:t>
      </w:r>
      <w:r w:rsidR="00AF23A6" w:rsidRPr="008820E8">
        <w:rPr>
          <w:rFonts w:ascii="Verdana" w:hAnsi="Verdana"/>
          <w:sz w:val="18"/>
          <w:szCs w:val="18"/>
        </w:rPr>
        <w:t>the Distributor</w:t>
      </w:r>
      <w:r w:rsidR="0045015A">
        <w:rPr>
          <w:rFonts w:ascii="Verdana" w:hAnsi="Verdana"/>
          <w:sz w:val="18"/>
          <w:szCs w:val="18"/>
        </w:rPr>
        <w:t>’s website</w:t>
      </w:r>
      <w:r w:rsidR="00AF23A6" w:rsidRPr="008820E8">
        <w:rPr>
          <w:rFonts w:ascii="Verdana" w:hAnsi="Verdana"/>
          <w:sz w:val="18"/>
          <w:szCs w:val="18"/>
        </w:rPr>
        <w:t xml:space="preserve"> from time to time</w:t>
      </w:r>
      <w:r w:rsidR="0056471D" w:rsidRPr="008820E8">
        <w:rPr>
          <w:rFonts w:ascii="Verdana" w:hAnsi="Verdana"/>
          <w:sz w:val="18"/>
          <w:szCs w:val="18"/>
        </w:rPr>
        <w:t>;</w:t>
      </w:r>
      <w:r w:rsidR="00B6769B" w:rsidRPr="008820E8">
        <w:rPr>
          <w:rFonts w:ascii="Verdana" w:hAnsi="Verdana"/>
          <w:sz w:val="18"/>
          <w:szCs w:val="18"/>
        </w:rPr>
        <w:t xml:space="preserve"> </w:t>
      </w:r>
      <w:r w:rsidR="00AF23A6" w:rsidRPr="008820E8">
        <w:rPr>
          <w:rFonts w:ascii="Verdana" w:hAnsi="Verdana"/>
          <w:sz w:val="18"/>
          <w:szCs w:val="18"/>
        </w:rPr>
        <w:t xml:space="preserve"> </w:t>
      </w:r>
    </w:p>
    <w:p w:rsidR="005B2A6B" w:rsidRPr="008820E8" w:rsidRDefault="005B2A6B"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Price</w:t>
      </w:r>
      <w:r w:rsidRPr="008820E8">
        <w:rPr>
          <w:rFonts w:ascii="Verdana" w:hAnsi="Verdana"/>
          <w:sz w:val="18"/>
          <w:szCs w:val="18"/>
        </w:rPr>
        <w:t xml:space="preserve"> </w:t>
      </w:r>
      <w:r w:rsidRPr="008820E8">
        <w:rPr>
          <w:rFonts w:ascii="Verdana" w:hAnsi="Verdana"/>
          <w:b/>
          <w:sz w:val="18"/>
          <w:szCs w:val="18"/>
        </w:rPr>
        <w:t>Category</w:t>
      </w:r>
      <w:r w:rsidRPr="008820E8">
        <w:rPr>
          <w:rFonts w:ascii="Verdana" w:hAnsi="Verdana"/>
          <w:sz w:val="18"/>
          <w:szCs w:val="18"/>
        </w:rPr>
        <w:t xml:space="preserve">” means the price category and associated eligibility criteria </w:t>
      </w:r>
      <w:r w:rsidR="002E41CE" w:rsidRPr="008820E8">
        <w:rPr>
          <w:rFonts w:ascii="Verdana" w:hAnsi="Verdana"/>
          <w:sz w:val="18"/>
          <w:szCs w:val="18"/>
        </w:rPr>
        <w:t>of the Distributor as provided to the Retailer from time to time</w:t>
      </w:r>
      <w:r w:rsidRPr="008820E8">
        <w:rPr>
          <w:rFonts w:ascii="Verdana" w:hAnsi="Verdana"/>
          <w:sz w:val="18"/>
          <w:szCs w:val="18"/>
        </w:rPr>
        <w:t xml:space="preserve"> that determines the Tariff Rate(s) that apply to an ICP;</w:t>
      </w:r>
    </w:p>
    <w:p w:rsidR="00566D0F" w:rsidRDefault="00ED54C2"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Proposal</w:t>
      </w:r>
      <w:r w:rsidRPr="008820E8">
        <w:rPr>
          <w:rFonts w:ascii="Verdana" w:hAnsi="Verdana"/>
          <w:sz w:val="18"/>
          <w:szCs w:val="18"/>
        </w:rPr>
        <w:t xml:space="preserve">” has the meaning given in clause </w:t>
      </w:r>
      <w:r w:rsidR="0060773A">
        <w:fldChar w:fldCharType="begin"/>
      </w:r>
      <w:r w:rsidR="0060773A">
        <w:instrText xml:space="preserve"> REF _Ref310861312 \r \h  \* MERGEFORMAT </w:instrText>
      </w:r>
      <w:r w:rsidR="0060773A">
        <w:fldChar w:fldCharType="separate"/>
      </w:r>
      <w:r w:rsidR="00D73AF0" w:rsidRPr="00D73AF0">
        <w:rPr>
          <w:rFonts w:ascii="Verdana" w:hAnsi="Verdana"/>
          <w:sz w:val="18"/>
          <w:szCs w:val="18"/>
        </w:rPr>
        <w:t>24.5(a)</w:t>
      </w:r>
      <w:r w:rsidR="0060773A">
        <w:fldChar w:fldCharType="end"/>
      </w:r>
      <w:r w:rsidRPr="008820E8">
        <w:rPr>
          <w:rFonts w:ascii="Verdana" w:hAnsi="Verdana"/>
          <w:sz w:val="18"/>
          <w:szCs w:val="18"/>
        </w:rPr>
        <w:t>;</w:t>
      </w:r>
    </w:p>
    <w:p w:rsidR="00ED54C2" w:rsidRPr="008820E8" w:rsidRDefault="00566D0F" w:rsidP="008820E8">
      <w:pPr>
        <w:pStyle w:val="Definition"/>
        <w:spacing w:line="240" w:lineRule="auto"/>
        <w:rPr>
          <w:rFonts w:ascii="Verdana" w:hAnsi="Verdana"/>
          <w:sz w:val="18"/>
          <w:szCs w:val="18"/>
        </w:rPr>
      </w:pPr>
      <w:r>
        <w:rPr>
          <w:rFonts w:ascii="Verdana" w:hAnsi="Verdana"/>
          <w:sz w:val="18"/>
          <w:szCs w:val="18"/>
        </w:rPr>
        <w:t>“</w:t>
      </w:r>
      <w:r w:rsidRPr="00566D0F">
        <w:rPr>
          <w:rFonts w:ascii="Verdana" w:hAnsi="Verdana"/>
          <w:b/>
          <w:sz w:val="18"/>
          <w:szCs w:val="18"/>
        </w:rPr>
        <w:t>Provider</w:t>
      </w:r>
      <w:r>
        <w:rPr>
          <w:rFonts w:ascii="Verdana" w:hAnsi="Verdana"/>
          <w:sz w:val="18"/>
          <w:szCs w:val="18"/>
        </w:rPr>
        <w:t>” has the meaning given in clause</w:t>
      </w:r>
      <w:r w:rsidR="005957E6">
        <w:rPr>
          <w:rFonts w:ascii="Verdana" w:hAnsi="Verdana"/>
          <w:sz w:val="18"/>
          <w:szCs w:val="18"/>
        </w:rPr>
        <w:t xml:space="preserve"> </w:t>
      </w:r>
      <w:r w:rsidR="00F64DD9">
        <w:rPr>
          <w:rFonts w:ascii="Verdana" w:hAnsi="Verdana"/>
          <w:sz w:val="18"/>
          <w:szCs w:val="18"/>
        </w:rPr>
        <w:fldChar w:fldCharType="begin"/>
      </w:r>
      <w:r w:rsidR="005957E6">
        <w:rPr>
          <w:rFonts w:ascii="Verdana" w:hAnsi="Verdana"/>
          <w:sz w:val="18"/>
          <w:szCs w:val="18"/>
        </w:rPr>
        <w:instrText xml:space="preserve"> REF _Ref25367586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8.1</w:t>
      </w:r>
      <w:r w:rsidR="00F64DD9">
        <w:rPr>
          <w:rFonts w:ascii="Verdana" w:hAnsi="Verdana"/>
          <w:sz w:val="18"/>
          <w:szCs w:val="18"/>
        </w:rPr>
        <w:fldChar w:fldCharType="end"/>
      </w:r>
      <w:r w:rsidR="005957E6">
        <w:rPr>
          <w:rFonts w:ascii="Verdana" w:hAnsi="Verdana"/>
          <w:sz w:val="18"/>
          <w:szCs w:val="18"/>
        </w:rPr>
        <w:t xml:space="preserve"> or</w:t>
      </w:r>
      <w:r>
        <w:rPr>
          <w:rFonts w:ascii="Verdana" w:hAnsi="Verdana"/>
          <w:sz w:val="18"/>
          <w:szCs w:val="18"/>
        </w:rPr>
        <w:t xml:space="preserve"> </w:t>
      </w:r>
      <w:r w:rsidR="00F64DD9">
        <w:rPr>
          <w:rFonts w:ascii="Verdana" w:hAnsi="Verdana"/>
          <w:sz w:val="18"/>
          <w:szCs w:val="18"/>
        </w:rPr>
        <w:fldChar w:fldCharType="begin"/>
      </w:r>
      <w:r w:rsidR="00106648">
        <w:rPr>
          <w:rFonts w:ascii="Verdana" w:hAnsi="Verdana"/>
          <w:sz w:val="18"/>
          <w:szCs w:val="18"/>
        </w:rPr>
        <w:instrText xml:space="preserve"> REF _Ref364272123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29.4</w:t>
      </w:r>
      <w:r w:rsidR="00F64DD9">
        <w:rPr>
          <w:rFonts w:ascii="Verdana" w:hAnsi="Verdana"/>
          <w:sz w:val="18"/>
          <w:szCs w:val="18"/>
        </w:rPr>
        <w:fldChar w:fldCharType="end"/>
      </w:r>
      <w:r w:rsidR="005957E6">
        <w:rPr>
          <w:rFonts w:ascii="Verdana" w:hAnsi="Verdana"/>
          <w:sz w:val="18"/>
          <w:szCs w:val="18"/>
        </w:rPr>
        <w:t>, as the context requires</w:t>
      </w:r>
      <w:r>
        <w:rPr>
          <w:rFonts w:ascii="Verdana" w:hAnsi="Verdana"/>
          <w:sz w:val="18"/>
          <w:szCs w:val="18"/>
        </w:rPr>
        <w:t>;</w:t>
      </w:r>
      <w:r w:rsidR="00ED54C2"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Publish</w:t>
      </w:r>
      <w:r w:rsidRPr="008820E8">
        <w:rPr>
          <w:rFonts w:ascii="Verdana" w:hAnsi="Verdana"/>
          <w:sz w:val="18"/>
          <w:szCs w:val="18"/>
        </w:rPr>
        <w:t>”</w:t>
      </w:r>
      <w:r w:rsidR="0056471D" w:rsidRPr="008820E8">
        <w:rPr>
          <w:rFonts w:ascii="Verdana" w:hAnsi="Verdana"/>
          <w:sz w:val="18"/>
          <w:szCs w:val="18"/>
        </w:rPr>
        <w:t xml:space="preserve"> means to disclose information by making the information available on the Distributor</w:t>
      </w:r>
      <w:r w:rsidRPr="008820E8">
        <w:rPr>
          <w:rFonts w:ascii="Verdana" w:hAnsi="Verdana"/>
          <w:sz w:val="18"/>
          <w:szCs w:val="18"/>
        </w:rPr>
        <w:t>’</w:t>
      </w:r>
      <w:r w:rsidR="0056471D" w:rsidRPr="008820E8">
        <w:rPr>
          <w:rFonts w:ascii="Verdana" w:hAnsi="Verdana"/>
          <w:sz w:val="18"/>
          <w:szCs w:val="18"/>
        </w:rPr>
        <w:t>s website, notifying the Retailer that the information has been disclosed on the website and sending the information in hardcopy to the Retailer;</w:t>
      </w:r>
    </w:p>
    <w:p w:rsidR="0056471D" w:rsidRPr="008820E8" w:rsidRDefault="0056471D" w:rsidP="008820E8">
      <w:pPr>
        <w:pStyle w:val="Definition"/>
        <w:spacing w:line="240" w:lineRule="auto"/>
        <w:rPr>
          <w:rFonts w:ascii="Verdana" w:hAnsi="Verdana"/>
          <w:sz w:val="18"/>
          <w:szCs w:val="18"/>
        </w:rPr>
      </w:pPr>
      <w:r w:rsidRPr="008820E8">
        <w:rPr>
          <w:rFonts w:ascii="Verdana" w:hAnsi="Verdana"/>
          <w:bCs/>
          <w:sz w:val="18"/>
          <w:szCs w:val="18"/>
        </w:rPr>
        <w:t>“</w:t>
      </w:r>
      <w:r w:rsidRPr="008820E8">
        <w:rPr>
          <w:rFonts w:ascii="Verdana" w:hAnsi="Verdana"/>
          <w:b/>
          <w:sz w:val="18"/>
          <w:szCs w:val="18"/>
        </w:rPr>
        <w:t>Re-energise</w:t>
      </w:r>
      <w:r w:rsidRPr="008820E8">
        <w:rPr>
          <w:rFonts w:ascii="Verdana" w:hAnsi="Verdana"/>
          <w:bCs/>
          <w:sz w:val="18"/>
          <w:szCs w:val="18"/>
        </w:rPr>
        <w:t xml:space="preserve">” </w:t>
      </w:r>
      <w:r w:rsidRPr="008820E8">
        <w:rPr>
          <w:rFonts w:ascii="Verdana" w:hAnsi="Verdana"/>
          <w:sz w:val="18"/>
          <w:szCs w:val="18"/>
        </w:rPr>
        <w:t xml:space="preserve">means to Energise an ICP after it has been De-energised; </w:t>
      </w:r>
    </w:p>
    <w:p w:rsidR="00566D0F" w:rsidRPr="008820E8" w:rsidRDefault="00566D0F" w:rsidP="008820E8">
      <w:pPr>
        <w:pStyle w:val="Definition"/>
        <w:spacing w:line="240" w:lineRule="auto"/>
        <w:rPr>
          <w:rFonts w:ascii="Verdana" w:hAnsi="Verdana"/>
          <w:sz w:val="18"/>
          <w:szCs w:val="18"/>
        </w:rPr>
      </w:pPr>
      <w:r>
        <w:rPr>
          <w:rFonts w:ascii="Verdana" w:hAnsi="Verdana"/>
          <w:sz w:val="18"/>
          <w:szCs w:val="18"/>
        </w:rPr>
        <w:t>“</w:t>
      </w:r>
      <w:r w:rsidRPr="00566D0F">
        <w:rPr>
          <w:rFonts w:ascii="Verdana" w:hAnsi="Verdana"/>
          <w:b/>
          <w:sz w:val="18"/>
          <w:szCs w:val="18"/>
        </w:rPr>
        <w:t>Records</w:t>
      </w:r>
      <w:r>
        <w:rPr>
          <w:rFonts w:ascii="Verdana" w:hAnsi="Verdana"/>
          <w:sz w:val="18"/>
          <w:szCs w:val="18"/>
        </w:rPr>
        <w:t xml:space="preserve">” has the meaning given in clause </w:t>
      </w:r>
      <w:r w:rsidR="00F64DD9">
        <w:rPr>
          <w:rFonts w:ascii="Verdana" w:hAnsi="Verdana"/>
          <w:sz w:val="18"/>
          <w:szCs w:val="18"/>
        </w:rPr>
        <w:fldChar w:fldCharType="begin"/>
      </w:r>
      <w:r w:rsidR="00106648">
        <w:rPr>
          <w:rFonts w:ascii="Verdana" w:hAnsi="Verdana"/>
          <w:sz w:val="18"/>
          <w:szCs w:val="18"/>
        </w:rPr>
        <w:instrText xml:space="preserve"> REF _Ref364272123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29.4</w:t>
      </w:r>
      <w:r w:rsidR="00F64DD9">
        <w:rPr>
          <w:rFonts w:ascii="Verdana" w:hAnsi="Verdana"/>
          <w:sz w:val="18"/>
          <w:szCs w:val="18"/>
        </w:rPr>
        <w:fldChar w:fldCharType="end"/>
      </w:r>
      <w:r>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Registry</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the central database of ICP information maintained in accordance with the </w:t>
      </w:r>
      <w:r w:rsidR="00A57B24" w:rsidRPr="008820E8">
        <w:rPr>
          <w:rFonts w:ascii="Verdana" w:hAnsi="Verdana"/>
          <w:sz w:val="18"/>
          <w:szCs w:val="18"/>
        </w:rPr>
        <w:t xml:space="preserve">Code </w:t>
      </w:r>
      <w:r w:rsidR="0056471D" w:rsidRPr="008820E8">
        <w:rPr>
          <w:rFonts w:ascii="Verdana" w:hAnsi="Verdana"/>
          <w:sz w:val="18"/>
          <w:szCs w:val="18"/>
        </w:rPr>
        <w:t>to assist switching and reconciliation;</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Remedy Cost</w:t>
      </w:r>
      <w:r w:rsidRPr="008820E8">
        <w:rPr>
          <w:rFonts w:ascii="Verdana" w:hAnsi="Verdana"/>
          <w:sz w:val="18"/>
          <w:szCs w:val="18"/>
        </w:rPr>
        <w:t>” has the meaning give</w:t>
      </w:r>
      <w:r w:rsidRPr="00990E5B">
        <w:rPr>
          <w:rFonts w:ascii="Verdana" w:hAnsi="Verdana"/>
          <w:sz w:val="18"/>
          <w:szCs w:val="18"/>
        </w:rPr>
        <w:t xml:space="preserve">n in clause </w:t>
      </w:r>
      <w:r w:rsidR="0060773A">
        <w:fldChar w:fldCharType="begin"/>
      </w:r>
      <w:r w:rsidR="0060773A">
        <w:instrText xml:space="preserve"> REF _Ref317169369 \r \h  \* MERGEFORMAT </w:instrText>
      </w:r>
      <w:r w:rsidR="0060773A">
        <w:fldChar w:fldCharType="separate"/>
      </w:r>
      <w:r w:rsidR="00D73AF0" w:rsidRPr="00D73AF0">
        <w:rPr>
          <w:rFonts w:ascii="Verdana" w:hAnsi="Verdana"/>
          <w:sz w:val="18"/>
          <w:szCs w:val="18"/>
        </w:rPr>
        <w:t>26.10(a)(vi)</w:t>
      </w:r>
      <w:r w:rsidR="0060773A">
        <w:fldChar w:fldCharType="end"/>
      </w:r>
      <w:r w:rsidRPr="00990E5B">
        <w:rPr>
          <w:rFonts w:ascii="Verdana" w:hAnsi="Verdana"/>
          <w:sz w:val="18"/>
          <w:szCs w:val="18"/>
        </w:rPr>
        <w:t>;</w:t>
      </w:r>
      <w:r w:rsidRPr="008820E8">
        <w:rPr>
          <w:rFonts w:ascii="Verdana" w:hAnsi="Verdana"/>
          <w:sz w:val="18"/>
          <w:szCs w:val="18"/>
        </w:rPr>
        <w:t xml:space="preserve"> </w:t>
      </w:r>
    </w:p>
    <w:p w:rsidR="00EB3E4B" w:rsidRDefault="001A10A3" w:rsidP="00566D0F">
      <w:pPr>
        <w:pStyle w:val="Definition"/>
        <w:spacing w:line="240" w:lineRule="auto"/>
        <w:rPr>
          <w:rFonts w:ascii="Verdana" w:hAnsi="Verdana"/>
          <w:sz w:val="18"/>
          <w:szCs w:val="18"/>
        </w:rPr>
      </w:pPr>
      <w:r w:rsidRPr="001A10A3">
        <w:rPr>
          <w:rFonts w:ascii="Verdana" w:hAnsi="Verdana"/>
          <w:b/>
          <w:sz w:val="18"/>
          <w:szCs w:val="18"/>
        </w:rPr>
        <w:t>[</w:t>
      </w:r>
      <w:r w:rsidR="00EB3E4B">
        <w:rPr>
          <w:rFonts w:ascii="Verdana" w:hAnsi="Verdana"/>
          <w:sz w:val="18"/>
          <w:szCs w:val="18"/>
        </w:rPr>
        <w:t>“</w:t>
      </w:r>
      <w:r w:rsidR="00EB3E4B" w:rsidRPr="00EB3E4B">
        <w:rPr>
          <w:rFonts w:ascii="Verdana" w:hAnsi="Verdana"/>
          <w:b/>
          <w:sz w:val="18"/>
          <w:szCs w:val="18"/>
        </w:rPr>
        <w:t>Replacement Normalised</w:t>
      </w:r>
      <w:r w:rsidR="00EB3E4B">
        <w:rPr>
          <w:rFonts w:ascii="Verdana" w:hAnsi="Verdana"/>
          <w:sz w:val="18"/>
          <w:szCs w:val="18"/>
        </w:rPr>
        <w:t>” is a line charge billing method that reflects actual billed consumption plus an estimate of unbilled consumption from the billed read to the end of the month, less the estimate of unbilled consumption in the previous month, for ICP ownership (ICP ownership is for the tenure of ICP ownership on the Registry) for the quantities submitted to the reconciliation manager (RM) for the fixed and variable quantities.  This method requires:</w:t>
      </w:r>
    </w:p>
    <w:p w:rsidR="00EB3E4B" w:rsidRDefault="00EB3E4B" w:rsidP="00EB3E4B">
      <w:pPr>
        <w:pStyle w:val="Definition"/>
        <w:numPr>
          <w:ilvl w:val="0"/>
          <w:numId w:val="53"/>
        </w:numPr>
        <w:spacing w:line="240" w:lineRule="auto"/>
        <w:ind w:left="1701" w:hanging="850"/>
        <w:rPr>
          <w:rFonts w:ascii="Verdana" w:hAnsi="Verdana"/>
          <w:sz w:val="18"/>
          <w:szCs w:val="18"/>
        </w:rPr>
      </w:pPr>
      <w:r>
        <w:rPr>
          <w:rFonts w:ascii="Verdana" w:hAnsi="Verdana"/>
          <w:sz w:val="18"/>
          <w:szCs w:val="18"/>
        </w:rPr>
        <w:t>that fixed and variable charges by network tariff code are applied as per the network tariffs; and</w:t>
      </w:r>
    </w:p>
    <w:p w:rsidR="00EB3E4B" w:rsidRDefault="00EB3E4B" w:rsidP="00EB3E4B">
      <w:pPr>
        <w:pStyle w:val="Definition"/>
        <w:numPr>
          <w:ilvl w:val="0"/>
          <w:numId w:val="53"/>
        </w:numPr>
        <w:spacing w:line="240" w:lineRule="auto"/>
        <w:ind w:left="1701" w:hanging="850"/>
        <w:rPr>
          <w:rFonts w:ascii="Verdana" w:hAnsi="Verdana"/>
          <w:sz w:val="18"/>
          <w:szCs w:val="18"/>
        </w:rPr>
      </w:pPr>
      <w:r>
        <w:rPr>
          <w:rFonts w:ascii="Verdana" w:hAnsi="Verdana"/>
          <w:sz w:val="18"/>
          <w:szCs w:val="18"/>
        </w:rPr>
        <w:t>consumption reported at the network tariff code level to align in aggregate with the quantities submitted to the reconciliation manager for:</w:t>
      </w:r>
    </w:p>
    <w:p w:rsidR="00EB3E4B" w:rsidRDefault="00EB3E4B" w:rsidP="00EB3E4B">
      <w:pPr>
        <w:pStyle w:val="Definition"/>
        <w:numPr>
          <w:ilvl w:val="2"/>
          <w:numId w:val="2"/>
        </w:numPr>
        <w:spacing w:line="240" w:lineRule="auto"/>
        <w:rPr>
          <w:rFonts w:ascii="Verdana" w:hAnsi="Verdana"/>
          <w:sz w:val="18"/>
          <w:szCs w:val="18"/>
        </w:rPr>
      </w:pPr>
      <w:r>
        <w:rPr>
          <w:rFonts w:ascii="Verdana" w:hAnsi="Verdana"/>
          <w:sz w:val="18"/>
          <w:szCs w:val="18"/>
        </w:rPr>
        <w:t>the relevant initial reconciliation (month 0);</w:t>
      </w:r>
    </w:p>
    <w:p w:rsidR="00EB3E4B" w:rsidRDefault="00EB3E4B" w:rsidP="00EB3E4B">
      <w:pPr>
        <w:pStyle w:val="Definition"/>
        <w:numPr>
          <w:ilvl w:val="2"/>
          <w:numId w:val="2"/>
        </w:numPr>
        <w:spacing w:line="240" w:lineRule="auto"/>
        <w:rPr>
          <w:rFonts w:ascii="Verdana" w:hAnsi="Verdana"/>
          <w:sz w:val="18"/>
          <w:szCs w:val="18"/>
        </w:rPr>
      </w:pPr>
      <w:r>
        <w:rPr>
          <w:rFonts w:ascii="Verdana" w:hAnsi="Verdana"/>
          <w:sz w:val="18"/>
          <w:szCs w:val="18"/>
        </w:rPr>
        <w:t>revision reconciliations (months 1, 3, 7, 14 or those revision months agreed to be used) which will result in multiple files; and</w:t>
      </w:r>
    </w:p>
    <w:p w:rsidR="00EB3E4B" w:rsidRDefault="00EB3E4B" w:rsidP="00EB3E4B">
      <w:pPr>
        <w:pStyle w:val="Definition"/>
        <w:numPr>
          <w:ilvl w:val="2"/>
          <w:numId w:val="2"/>
        </w:numPr>
        <w:spacing w:line="240" w:lineRule="auto"/>
        <w:rPr>
          <w:rFonts w:ascii="Verdana" w:hAnsi="Verdana"/>
          <w:sz w:val="18"/>
          <w:szCs w:val="18"/>
        </w:rPr>
      </w:pPr>
      <w:r>
        <w:rPr>
          <w:rFonts w:ascii="Verdana" w:hAnsi="Verdana"/>
          <w:sz w:val="18"/>
          <w:szCs w:val="18"/>
        </w:rPr>
        <w:t>any other special reconciliations that may be required under the Code;</w:t>
      </w:r>
      <w:r w:rsidR="001A10A3" w:rsidRPr="001A10A3">
        <w:rPr>
          <w:rFonts w:ascii="Verdana" w:hAnsi="Verdana"/>
          <w:b/>
          <w:sz w:val="18"/>
          <w:szCs w:val="18"/>
        </w:rPr>
        <w:t>]</w:t>
      </w:r>
      <w:r w:rsidR="001A10A3">
        <w:rPr>
          <w:rFonts w:ascii="Verdana" w:hAnsi="Verdana"/>
          <w:b/>
          <w:sz w:val="18"/>
          <w:szCs w:val="18"/>
        </w:rPr>
        <w:t xml:space="preserve"> </w:t>
      </w:r>
      <w:r w:rsidR="001A10A3" w:rsidRPr="003C4EB5">
        <w:rPr>
          <w:rFonts w:ascii="Verdana" w:hAnsi="Verdana"/>
          <w:b/>
          <w:i/>
          <w:sz w:val="18"/>
          <w:szCs w:val="18"/>
        </w:rPr>
        <w:t xml:space="preserve">[Note: This </w:t>
      </w:r>
      <w:r w:rsidR="001A10A3">
        <w:rPr>
          <w:rFonts w:ascii="Verdana" w:hAnsi="Verdana"/>
          <w:b/>
          <w:i/>
          <w:sz w:val="18"/>
          <w:szCs w:val="18"/>
        </w:rPr>
        <w:t>definition will be deleted</w:t>
      </w:r>
      <w:r w:rsidR="001A10A3" w:rsidRPr="003C4EB5">
        <w:rPr>
          <w:rFonts w:ascii="Verdana" w:hAnsi="Verdana"/>
          <w:b/>
          <w:i/>
          <w:sz w:val="18"/>
          <w:szCs w:val="18"/>
        </w:rPr>
        <w:t xml:space="preserve"> if the </w:t>
      </w:r>
      <w:r w:rsidR="001A10A3">
        <w:rPr>
          <w:rFonts w:ascii="Verdana" w:hAnsi="Verdana"/>
          <w:b/>
          <w:i/>
          <w:sz w:val="18"/>
          <w:szCs w:val="18"/>
        </w:rPr>
        <w:t>Incremental Normalised billing methodology is adopted in clause 11.1.</w:t>
      </w:r>
      <w:r w:rsidR="001A10A3" w:rsidRPr="003C4EB5">
        <w:rPr>
          <w:rFonts w:ascii="Verdana" w:hAnsi="Verdana"/>
          <w:b/>
          <w:i/>
          <w:sz w:val="18"/>
          <w:szCs w:val="18"/>
        </w:rPr>
        <w:t>]</w:t>
      </w:r>
    </w:p>
    <w:p w:rsidR="005957E6" w:rsidRDefault="005957E6" w:rsidP="00566D0F">
      <w:pPr>
        <w:pStyle w:val="Definition"/>
        <w:spacing w:line="240" w:lineRule="auto"/>
        <w:rPr>
          <w:rFonts w:ascii="Verdana" w:hAnsi="Verdana"/>
          <w:sz w:val="18"/>
          <w:szCs w:val="18"/>
        </w:rPr>
      </w:pPr>
      <w:r>
        <w:rPr>
          <w:rFonts w:ascii="Verdana" w:hAnsi="Verdana"/>
          <w:sz w:val="18"/>
          <w:szCs w:val="18"/>
        </w:rPr>
        <w:t>“</w:t>
      </w:r>
      <w:r w:rsidRPr="005957E6">
        <w:rPr>
          <w:rFonts w:ascii="Verdana" w:hAnsi="Verdana"/>
          <w:b/>
          <w:sz w:val="18"/>
          <w:szCs w:val="18"/>
        </w:rPr>
        <w:t>Requester</w:t>
      </w:r>
      <w:r>
        <w:rPr>
          <w:rFonts w:ascii="Verdana" w:hAnsi="Verdana"/>
          <w:sz w:val="18"/>
          <w:szCs w:val="18"/>
        </w:rPr>
        <w:t xml:space="preserve">” has the meaning given in clause </w:t>
      </w:r>
      <w:r w:rsidR="00F64DD9">
        <w:rPr>
          <w:rFonts w:ascii="Verdana" w:hAnsi="Verdana"/>
          <w:sz w:val="18"/>
          <w:szCs w:val="18"/>
        </w:rPr>
        <w:fldChar w:fldCharType="begin"/>
      </w:r>
      <w:r>
        <w:rPr>
          <w:rFonts w:ascii="Verdana" w:hAnsi="Verdana"/>
          <w:sz w:val="18"/>
          <w:szCs w:val="18"/>
        </w:rPr>
        <w:instrText xml:space="preserve"> REF _Ref25367586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8.1</w:t>
      </w:r>
      <w:r w:rsidR="00F64DD9">
        <w:rPr>
          <w:rFonts w:ascii="Verdana" w:hAnsi="Verdana"/>
          <w:sz w:val="18"/>
          <w:szCs w:val="18"/>
        </w:rPr>
        <w:fldChar w:fldCharType="end"/>
      </w:r>
      <w:r>
        <w:rPr>
          <w:rFonts w:ascii="Verdana" w:hAnsi="Verdana"/>
          <w:sz w:val="18"/>
          <w:szCs w:val="18"/>
        </w:rPr>
        <w:t>;</w:t>
      </w:r>
    </w:p>
    <w:p w:rsidR="005957E6" w:rsidRDefault="005957E6" w:rsidP="00566D0F">
      <w:pPr>
        <w:pStyle w:val="Definition"/>
        <w:spacing w:line="240" w:lineRule="auto"/>
        <w:rPr>
          <w:rFonts w:ascii="Verdana" w:hAnsi="Verdana"/>
          <w:sz w:val="18"/>
          <w:szCs w:val="18"/>
        </w:rPr>
      </w:pPr>
      <w:r>
        <w:rPr>
          <w:rFonts w:ascii="Verdana" w:hAnsi="Verdana"/>
          <w:sz w:val="18"/>
          <w:szCs w:val="18"/>
        </w:rPr>
        <w:t>“</w:t>
      </w:r>
      <w:r w:rsidRPr="005957E6">
        <w:rPr>
          <w:rFonts w:ascii="Verdana" w:hAnsi="Verdana"/>
          <w:b/>
          <w:sz w:val="18"/>
          <w:szCs w:val="18"/>
        </w:rPr>
        <w:t>Requesting Party</w:t>
      </w:r>
      <w:r>
        <w:rPr>
          <w:rFonts w:ascii="Verdana" w:hAnsi="Verdana"/>
          <w:sz w:val="18"/>
          <w:szCs w:val="18"/>
        </w:rPr>
        <w:t xml:space="preserve">” has the meaning given in clause </w:t>
      </w:r>
      <w:r w:rsidR="00F64DD9">
        <w:rPr>
          <w:rFonts w:ascii="Verdana" w:hAnsi="Verdana"/>
          <w:sz w:val="18"/>
          <w:szCs w:val="18"/>
        </w:rPr>
        <w:fldChar w:fldCharType="begin"/>
      </w:r>
      <w:r>
        <w:rPr>
          <w:rFonts w:ascii="Verdana" w:hAnsi="Verdana"/>
          <w:sz w:val="18"/>
          <w:szCs w:val="18"/>
        </w:rPr>
        <w:instrText xml:space="preserve"> REF _Ref371007879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S6.4</w:t>
      </w:r>
      <w:r w:rsidR="00F64DD9">
        <w:rPr>
          <w:rFonts w:ascii="Verdana" w:hAnsi="Verdana"/>
          <w:sz w:val="18"/>
          <w:szCs w:val="18"/>
        </w:rPr>
        <w:fldChar w:fldCharType="end"/>
      </w:r>
      <w:r>
        <w:rPr>
          <w:rFonts w:ascii="Verdana" w:hAnsi="Verdana"/>
          <w:sz w:val="18"/>
          <w:szCs w:val="18"/>
        </w:rPr>
        <w:t>;</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Residential ICP</w:t>
      </w:r>
      <w:r w:rsidRPr="008820E8">
        <w:rPr>
          <w:rFonts w:ascii="Verdana" w:hAnsi="Verdana"/>
          <w:sz w:val="18"/>
          <w:szCs w:val="18"/>
        </w:rPr>
        <w:t>” means an ICP connected to a Consumer’s Installation that is a private dwelling intended for occupation mainly as a place of residence and not normally used for any business activity;</w:t>
      </w:r>
    </w:p>
    <w:p w:rsidR="0056471D" w:rsidRPr="008820E8" w:rsidRDefault="00B57E54" w:rsidP="00566D0F">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Retailer</w:t>
      </w:r>
      <w:r w:rsidRPr="008820E8">
        <w:rPr>
          <w:rFonts w:ascii="Verdana" w:hAnsi="Verdana"/>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the party identified as such in this agreement; </w:t>
      </w:r>
    </w:p>
    <w:p w:rsidR="00566D0F" w:rsidRPr="008820E8" w:rsidRDefault="00566D0F" w:rsidP="00566D0F">
      <w:pPr>
        <w:pStyle w:val="Definition"/>
        <w:spacing w:line="240" w:lineRule="auto"/>
        <w:rPr>
          <w:rFonts w:ascii="Verdana" w:hAnsi="Verdana"/>
          <w:sz w:val="18"/>
          <w:szCs w:val="18"/>
        </w:rPr>
      </w:pPr>
      <w:r w:rsidRPr="008820E8">
        <w:rPr>
          <w:rFonts w:ascii="Verdana" w:hAnsi="Verdana"/>
          <w:sz w:val="18"/>
          <w:szCs w:val="18"/>
        </w:rPr>
        <w:t>“</w:t>
      </w:r>
      <w:r w:rsidRPr="00D453B1">
        <w:rPr>
          <w:rFonts w:ascii="Verdana" w:hAnsi="Verdana"/>
          <w:b/>
          <w:sz w:val="18"/>
          <w:szCs w:val="18"/>
        </w:rPr>
        <w:t>Retailer Warrant</w:t>
      </w:r>
      <w:r w:rsidR="0031039D">
        <w:rPr>
          <w:rFonts w:ascii="Verdana" w:hAnsi="Verdana"/>
          <w:b/>
          <w:sz w:val="18"/>
          <w:szCs w:val="18"/>
        </w:rPr>
        <w:t>y</w:t>
      </w:r>
      <w:r w:rsidRPr="00D453B1">
        <w:rPr>
          <w:rFonts w:ascii="Verdana" w:hAnsi="Verdana"/>
          <w:sz w:val="18"/>
          <w:szCs w:val="18"/>
        </w:rPr>
        <w:t>” has the meaning given in clause</w:t>
      </w:r>
      <w:r w:rsidR="00D453B1" w:rsidRPr="00D453B1">
        <w:rPr>
          <w:rFonts w:ascii="Verdana" w:hAnsi="Verdana"/>
          <w:sz w:val="18"/>
          <w:szCs w:val="18"/>
        </w:rPr>
        <w:t xml:space="preserve"> </w:t>
      </w:r>
      <w:r w:rsidR="0060773A">
        <w:fldChar w:fldCharType="begin"/>
      </w:r>
      <w:r w:rsidR="0060773A">
        <w:instrText xml:space="preserve"> REF _Ref13375237 \r \h  \* MERGEFORMAT </w:instrText>
      </w:r>
      <w:r w:rsidR="0060773A">
        <w:fldChar w:fldCharType="separate"/>
      </w:r>
      <w:r w:rsidR="00D73AF0" w:rsidRPr="00D73AF0">
        <w:rPr>
          <w:rFonts w:ascii="Verdana" w:hAnsi="Verdana"/>
          <w:sz w:val="18"/>
          <w:szCs w:val="18"/>
        </w:rPr>
        <w:t>26.16</w:t>
      </w:r>
      <w:r w:rsidR="0060773A">
        <w:fldChar w:fldCharType="end"/>
      </w:r>
      <w:r w:rsidRPr="00D453B1">
        <w:rPr>
          <w:rFonts w:ascii="Verdana" w:hAnsi="Verdana"/>
          <w:sz w:val="18"/>
          <w:szCs w:val="18"/>
        </w:rPr>
        <w:t>;</w:t>
      </w:r>
      <w:r w:rsidRPr="008820E8">
        <w:rPr>
          <w:rFonts w:ascii="Verdana" w:hAnsi="Verdana"/>
          <w:sz w:val="18"/>
          <w:szCs w:val="18"/>
        </w:rPr>
        <w:t xml:space="preserve"> </w:t>
      </w:r>
    </w:p>
    <w:p w:rsidR="0056471D" w:rsidRPr="008820E8" w:rsidRDefault="00B57E54" w:rsidP="00566D0F">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Retailer</w:t>
      </w:r>
      <w:r w:rsidRPr="008820E8">
        <w:rPr>
          <w:rFonts w:ascii="Verdana" w:hAnsi="Verdana"/>
          <w:b/>
          <w:sz w:val="18"/>
          <w:szCs w:val="18"/>
        </w:rPr>
        <w:t>’</w:t>
      </w:r>
      <w:r w:rsidR="0056471D" w:rsidRPr="008820E8">
        <w:rPr>
          <w:rFonts w:ascii="Verdana" w:hAnsi="Verdana"/>
          <w:b/>
          <w:sz w:val="18"/>
          <w:szCs w:val="18"/>
        </w:rPr>
        <w:t>s Equipment</w:t>
      </w:r>
      <w:r w:rsidRPr="008820E8">
        <w:rPr>
          <w:rFonts w:ascii="Verdana" w:hAnsi="Verdana"/>
          <w:sz w:val="18"/>
          <w:szCs w:val="18"/>
        </w:rPr>
        <w:t>”</w:t>
      </w:r>
      <w:r w:rsidR="0056471D" w:rsidRPr="008820E8">
        <w:rPr>
          <w:rFonts w:ascii="Verdana" w:hAnsi="Verdana"/>
          <w:sz w:val="18"/>
          <w:szCs w:val="18"/>
        </w:rPr>
        <w:t xml:space="preserve"> means the Fittings and/or Metering Equipment owned by the Retailer, the Retailer</w:t>
      </w:r>
      <w:r w:rsidRPr="008820E8">
        <w:rPr>
          <w:rFonts w:ascii="Verdana" w:hAnsi="Verdana"/>
          <w:sz w:val="18"/>
          <w:szCs w:val="18"/>
        </w:rPr>
        <w:t>’</w:t>
      </w:r>
      <w:r w:rsidR="0056471D" w:rsidRPr="008820E8">
        <w:rPr>
          <w:rFonts w:ascii="Verdana" w:hAnsi="Verdana"/>
          <w:sz w:val="18"/>
          <w:szCs w:val="18"/>
        </w:rPr>
        <w:t>s agent or any other third party with whom the Retailer has contracted with for the use by the Retailer of such third party’s Fittings or Metering Equipment, which are from time to time installed in, over, or on Consumer</w:t>
      </w:r>
      <w:r w:rsidRPr="008820E8">
        <w:rPr>
          <w:rFonts w:ascii="Verdana" w:hAnsi="Verdana"/>
          <w:sz w:val="18"/>
          <w:szCs w:val="18"/>
        </w:rPr>
        <w:t>’</w:t>
      </w:r>
      <w:r w:rsidR="0056471D" w:rsidRPr="008820E8">
        <w:rPr>
          <w:rFonts w:ascii="Verdana" w:hAnsi="Verdana"/>
          <w:sz w:val="18"/>
          <w:szCs w:val="18"/>
        </w:rPr>
        <w:t>s Premises;</w:t>
      </w:r>
    </w:p>
    <w:p w:rsidR="0056471D" w:rsidRPr="004D3789" w:rsidRDefault="0056471D" w:rsidP="008820E8">
      <w:pPr>
        <w:pStyle w:val="Definition"/>
        <w:spacing w:line="240" w:lineRule="auto"/>
        <w:rPr>
          <w:rFonts w:ascii="Verdana" w:hAnsi="Verdana"/>
          <w:sz w:val="18"/>
          <w:szCs w:val="18"/>
        </w:rPr>
      </w:pPr>
      <w:r w:rsidRPr="004D3789">
        <w:rPr>
          <w:rFonts w:ascii="Verdana" w:hAnsi="Verdana"/>
          <w:sz w:val="18"/>
          <w:szCs w:val="18"/>
        </w:rPr>
        <w:t>“</w:t>
      </w:r>
      <w:r w:rsidRPr="004D3789">
        <w:rPr>
          <w:rFonts w:ascii="Verdana" w:hAnsi="Verdana"/>
          <w:b/>
          <w:bCs/>
          <w:sz w:val="18"/>
          <w:szCs w:val="18"/>
        </w:rPr>
        <w:t>Rulings Panel</w:t>
      </w:r>
      <w:r w:rsidRPr="004D3789">
        <w:rPr>
          <w:rFonts w:ascii="Verdana" w:hAnsi="Verdana"/>
          <w:sz w:val="18"/>
          <w:szCs w:val="18"/>
        </w:rPr>
        <w:t>” mean</w:t>
      </w:r>
      <w:r w:rsidR="00367360" w:rsidRPr="004D3789">
        <w:rPr>
          <w:rFonts w:ascii="Verdana" w:hAnsi="Verdana"/>
          <w:sz w:val="18"/>
          <w:szCs w:val="18"/>
        </w:rPr>
        <w:t xml:space="preserve">s the Rulings Panel continued by </w:t>
      </w:r>
      <w:r w:rsidRPr="004D3789">
        <w:rPr>
          <w:rFonts w:ascii="Verdana" w:hAnsi="Verdana"/>
          <w:sz w:val="18"/>
          <w:szCs w:val="18"/>
        </w:rPr>
        <w:t>the</w:t>
      </w:r>
      <w:r w:rsidR="00EF4F39" w:rsidRPr="004D3789">
        <w:rPr>
          <w:rFonts w:ascii="Verdana" w:hAnsi="Verdana"/>
          <w:sz w:val="18"/>
          <w:szCs w:val="18"/>
        </w:rPr>
        <w:t xml:space="preserve"> Act</w:t>
      </w:r>
      <w:r w:rsidRPr="004D3789">
        <w:rPr>
          <w:rFonts w:ascii="Verdana" w:hAnsi="Verdana"/>
          <w:sz w:val="18"/>
          <w:szCs w:val="18"/>
        </w:rPr>
        <w:t>;</w:t>
      </w:r>
    </w:p>
    <w:p w:rsidR="0056471D" w:rsidRPr="004D3789" w:rsidRDefault="0056471D" w:rsidP="008820E8">
      <w:pPr>
        <w:pStyle w:val="Definition"/>
        <w:spacing w:line="240" w:lineRule="auto"/>
        <w:rPr>
          <w:rFonts w:ascii="Verdana" w:hAnsi="Verdana"/>
          <w:sz w:val="18"/>
          <w:szCs w:val="18"/>
        </w:rPr>
      </w:pPr>
      <w:r w:rsidRPr="004D3789">
        <w:rPr>
          <w:rFonts w:ascii="Verdana" w:hAnsi="Verdana"/>
          <w:sz w:val="18"/>
          <w:szCs w:val="18"/>
        </w:rPr>
        <w:t>“</w:t>
      </w:r>
      <w:r w:rsidRPr="004D3789">
        <w:rPr>
          <w:rFonts w:ascii="Verdana" w:hAnsi="Verdana"/>
          <w:b/>
          <w:sz w:val="18"/>
          <w:szCs w:val="18"/>
        </w:rPr>
        <w:t>SAIDI</w:t>
      </w:r>
      <w:r w:rsidRPr="004D3789">
        <w:rPr>
          <w:rFonts w:ascii="Verdana" w:hAnsi="Verdana"/>
          <w:sz w:val="18"/>
          <w:szCs w:val="18"/>
        </w:rPr>
        <w:t>” means the system average interruption duration index;</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Serious Financial Breach</w:t>
      </w:r>
      <w:r w:rsidRPr="008820E8">
        <w:rPr>
          <w:rFonts w:ascii="Verdana" w:hAnsi="Verdana"/>
          <w:sz w:val="18"/>
          <w:szCs w:val="18"/>
        </w:rPr>
        <w:t>”</w:t>
      </w:r>
      <w:r w:rsidR="0056471D" w:rsidRPr="008820E8">
        <w:rPr>
          <w:rFonts w:ascii="Verdana" w:hAnsi="Verdana"/>
          <w:sz w:val="18"/>
          <w:szCs w:val="18"/>
        </w:rPr>
        <w:t xml:space="preserve"> means:</w:t>
      </w:r>
    </w:p>
    <w:p w:rsidR="0056471D" w:rsidRPr="008820E8" w:rsidRDefault="0056471D" w:rsidP="00EB3E4B">
      <w:pPr>
        <w:pStyle w:val="Heading3"/>
        <w:numPr>
          <w:ilvl w:val="2"/>
          <w:numId w:val="17"/>
        </w:numPr>
        <w:spacing w:line="240" w:lineRule="auto"/>
        <w:rPr>
          <w:rFonts w:ascii="Verdana" w:hAnsi="Verdana"/>
          <w:sz w:val="18"/>
          <w:szCs w:val="18"/>
        </w:rPr>
      </w:pPr>
      <w:r w:rsidRPr="008820E8">
        <w:rPr>
          <w:rFonts w:ascii="Verdana" w:hAnsi="Verdana"/>
          <w:sz w:val="18"/>
          <w:szCs w:val="18"/>
        </w:rPr>
        <w:t xml:space="preserve">a failure by the Retailer to pay an amount </w:t>
      </w:r>
      <w:r w:rsidR="00ED7BA2">
        <w:rPr>
          <w:rFonts w:ascii="Verdana" w:hAnsi="Verdana"/>
          <w:sz w:val="18"/>
          <w:szCs w:val="18"/>
        </w:rPr>
        <w:t xml:space="preserve">or amounts </w:t>
      </w:r>
      <w:r w:rsidRPr="008820E8">
        <w:rPr>
          <w:rFonts w:ascii="Verdana" w:hAnsi="Verdana"/>
          <w:sz w:val="18"/>
          <w:szCs w:val="18"/>
        </w:rPr>
        <w:t xml:space="preserve">due that exceeds </w:t>
      </w:r>
      <w:r w:rsidR="00ED7BA2">
        <w:rPr>
          <w:rFonts w:ascii="Verdana" w:hAnsi="Verdana"/>
          <w:sz w:val="18"/>
          <w:szCs w:val="18"/>
        </w:rPr>
        <w:t xml:space="preserve">in aggregate </w:t>
      </w:r>
      <w:r w:rsidR="00EE020D">
        <w:rPr>
          <w:rFonts w:ascii="Verdana" w:hAnsi="Verdana"/>
          <w:sz w:val="18"/>
          <w:szCs w:val="18"/>
        </w:rPr>
        <w:t xml:space="preserve">the greater of $100,000 or </w:t>
      </w:r>
      <w:r w:rsidRPr="008820E8">
        <w:rPr>
          <w:rFonts w:ascii="Verdana" w:hAnsi="Verdana"/>
          <w:sz w:val="18"/>
          <w:szCs w:val="18"/>
        </w:rPr>
        <w:t xml:space="preserve">20% of the actual charges payable by the Retailer for the previous month, and such amount is not genuinely disputed by the Retailer in accordance with clause </w:t>
      </w:r>
      <w:r w:rsidR="0060773A">
        <w:fldChar w:fldCharType="begin"/>
      </w:r>
      <w:r w:rsidR="0060773A">
        <w:instrText xml:space="preserve"> REF _Ref14947973 \r \h  \* MERGEFORMAT </w:instrText>
      </w:r>
      <w:r w:rsidR="0060773A">
        <w:fldChar w:fldCharType="separate"/>
      </w:r>
      <w:r w:rsidR="00D73AF0" w:rsidRPr="00D73AF0">
        <w:rPr>
          <w:rFonts w:ascii="Verdana" w:hAnsi="Verdana"/>
          <w:sz w:val="18"/>
          <w:szCs w:val="18"/>
        </w:rPr>
        <w:t>11.14</w:t>
      </w:r>
      <w:r w:rsidR="0060773A">
        <w:fldChar w:fldCharType="end"/>
      </w:r>
      <w:r w:rsidRPr="008820E8">
        <w:rPr>
          <w:rFonts w:ascii="Verdana" w:hAnsi="Verdana"/>
          <w:sz w:val="18"/>
          <w:szCs w:val="18"/>
        </w:rPr>
        <w:t>; or</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 xml:space="preserve">a material breach of clause </w:t>
      </w:r>
      <w:r w:rsidR="0060773A">
        <w:fldChar w:fldCharType="begin"/>
      </w:r>
      <w:r w:rsidR="0060773A">
        <w:instrText xml:space="preserve"> REF _Ref523589738 \w \h  \* MERGEFORMAT </w:instrText>
      </w:r>
      <w:r w:rsidR="0060773A">
        <w:fldChar w:fldCharType="separate"/>
      </w:r>
      <w:r w:rsidR="00D73AF0" w:rsidRPr="00D73AF0">
        <w:rPr>
          <w:rFonts w:ascii="Verdana" w:hAnsi="Verdana"/>
          <w:sz w:val="18"/>
          <w:szCs w:val="18"/>
        </w:rPr>
        <w:t>12</w:t>
      </w:r>
      <w:r w:rsidR="0060773A">
        <w:fldChar w:fldCharType="end"/>
      </w:r>
      <w:r w:rsidRPr="008820E8">
        <w:rPr>
          <w:rFonts w:ascii="Verdana" w:hAnsi="Verdana"/>
          <w:sz w:val="18"/>
          <w:szCs w:val="18"/>
        </w:rPr>
        <w:t xml:space="preserve"> by the Retailer</w:t>
      </w:r>
      <w:r w:rsidR="0047553B"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 Guarantee</w:t>
      </w:r>
      <w:r w:rsidRPr="008820E8">
        <w:rPr>
          <w:rFonts w:ascii="Verdana" w:hAnsi="Verdana"/>
          <w:sz w:val="18"/>
          <w:szCs w:val="18"/>
        </w:rPr>
        <w:t>”</w:t>
      </w:r>
      <w:r w:rsidR="0056471D" w:rsidRPr="008820E8">
        <w:rPr>
          <w:rFonts w:ascii="Verdana" w:hAnsi="Verdana"/>
          <w:sz w:val="18"/>
          <w:szCs w:val="18"/>
        </w:rPr>
        <w:t xml:space="preserve"> means any payment or other benefit </w:t>
      </w:r>
      <w:r w:rsidR="002F4A57" w:rsidRPr="008820E8">
        <w:rPr>
          <w:rFonts w:ascii="Verdana" w:hAnsi="Verdana"/>
          <w:sz w:val="18"/>
          <w:szCs w:val="18"/>
        </w:rPr>
        <w:t>that</w:t>
      </w:r>
      <w:r w:rsidR="0056471D" w:rsidRPr="008820E8">
        <w:rPr>
          <w:rFonts w:ascii="Verdana" w:hAnsi="Verdana"/>
          <w:sz w:val="18"/>
          <w:szCs w:val="18"/>
        </w:rPr>
        <w:t xml:space="preserve"> one party provides to the other party when it fails to meet </w:t>
      </w:r>
      <w:r w:rsidR="00F336F7" w:rsidRPr="008820E8">
        <w:rPr>
          <w:rFonts w:ascii="Verdana" w:hAnsi="Verdana"/>
          <w:sz w:val="18"/>
          <w:szCs w:val="18"/>
        </w:rPr>
        <w:t xml:space="preserve">a </w:t>
      </w:r>
      <w:r w:rsidR="0056471D" w:rsidRPr="008820E8">
        <w:rPr>
          <w:rFonts w:ascii="Verdana" w:hAnsi="Verdana"/>
          <w:sz w:val="18"/>
          <w:szCs w:val="18"/>
        </w:rPr>
        <w:t>Service Standard</w:t>
      </w:r>
      <w:r w:rsidR="00F336F7" w:rsidRPr="008820E8">
        <w:rPr>
          <w:rFonts w:ascii="Verdana" w:hAnsi="Verdana"/>
          <w:sz w:val="18"/>
          <w:szCs w:val="18"/>
        </w:rPr>
        <w:t xml:space="preserve"> for which a guarantee payment is provided should that Service Standard not be met</w:t>
      </w:r>
      <w:r w:rsidR="0056471D"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 Interruption</w:t>
      </w:r>
      <w:r w:rsidRPr="008820E8">
        <w:rPr>
          <w:rFonts w:ascii="Verdana" w:hAnsi="Verdana"/>
          <w:sz w:val="18"/>
          <w:szCs w:val="18"/>
        </w:rPr>
        <w:t>”</w:t>
      </w:r>
      <w:r w:rsidR="0056471D" w:rsidRPr="008820E8">
        <w:rPr>
          <w:rFonts w:ascii="Verdana" w:hAnsi="Verdana"/>
          <w:sz w:val="18"/>
          <w:szCs w:val="18"/>
        </w:rPr>
        <w:t xml:space="preserve"> means, in relation to the supply of electricity to an ICP the cessation of supply to that ICP for a period exceeding the time allowed for interruptions in the relevant Service </w:t>
      </w:r>
      <w:r w:rsidR="00EE2CC9" w:rsidRPr="008820E8">
        <w:rPr>
          <w:rFonts w:ascii="Verdana" w:hAnsi="Verdana"/>
          <w:sz w:val="18"/>
          <w:szCs w:val="18"/>
        </w:rPr>
        <w:t>Standard</w:t>
      </w:r>
      <w:r w:rsidR="0056471D" w:rsidRPr="008820E8">
        <w:rPr>
          <w:rFonts w:ascii="Verdana" w:hAnsi="Verdana"/>
          <w:sz w:val="18"/>
          <w:szCs w:val="18"/>
        </w:rPr>
        <w:t>, other than in accordance with this agreement;</w:t>
      </w:r>
      <w:r w:rsidR="00B6769B" w:rsidRPr="008820E8">
        <w:rPr>
          <w:rFonts w:ascii="Verdana" w:hAnsi="Verdana"/>
          <w:sz w:val="18"/>
          <w:szCs w:val="18"/>
        </w:rPr>
        <w:t xml:space="preserve">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 Level</w:t>
      </w:r>
      <w:r w:rsidRPr="008820E8">
        <w:rPr>
          <w:rFonts w:ascii="Verdana" w:hAnsi="Verdana"/>
          <w:sz w:val="18"/>
          <w:szCs w:val="18"/>
        </w:rPr>
        <w:t>”</w:t>
      </w:r>
      <w:r w:rsidR="0056471D" w:rsidRPr="008820E8">
        <w:rPr>
          <w:rFonts w:ascii="Verdana" w:hAnsi="Verdana"/>
          <w:sz w:val="18"/>
          <w:szCs w:val="18"/>
        </w:rPr>
        <w:t xml:space="preserve"> means the magnitude of a Service Measure set out in schedule 1;</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 Measure</w:t>
      </w:r>
      <w:r w:rsidRPr="008820E8">
        <w:rPr>
          <w:rFonts w:ascii="Verdana" w:hAnsi="Verdana"/>
          <w:sz w:val="18"/>
          <w:szCs w:val="18"/>
        </w:rPr>
        <w:t>”</w:t>
      </w:r>
      <w:r w:rsidR="0056471D" w:rsidRPr="008820E8">
        <w:rPr>
          <w:rFonts w:ascii="Verdana" w:hAnsi="Verdana"/>
          <w:sz w:val="18"/>
          <w:szCs w:val="18"/>
        </w:rPr>
        <w:t xml:space="preserve"> means the characteristics or features of </w:t>
      </w:r>
      <w:r w:rsidR="00F336F7" w:rsidRPr="008820E8">
        <w:rPr>
          <w:rFonts w:ascii="Verdana" w:hAnsi="Verdana"/>
          <w:sz w:val="18"/>
          <w:szCs w:val="18"/>
        </w:rPr>
        <w:t xml:space="preserve">a </w:t>
      </w:r>
      <w:r w:rsidR="0056471D" w:rsidRPr="008820E8">
        <w:rPr>
          <w:rFonts w:ascii="Verdana" w:hAnsi="Verdana"/>
          <w:sz w:val="18"/>
          <w:szCs w:val="18"/>
        </w:rPr>
        <w:t>Service Standard as set out in schedule 1;</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 Standards</w:t>
      </w:r>
      <w:r w:rsidRPr="008820E8">
        <w:rPr>
          <w:rFonts w:ascii="Verdana" w:hAnsi="Verdana"/>
          <w:sz w:val="18"/>
          <w:szCs w:val="18"/>
        </w:rPr>
        <w:t>”</w:t>
      </w:r>
      <w:r w:rsidR="0056471D" w:rsidRPr="008820E8">
        <w:rPr>
          <w:rFonts w:ascii="Verdana" w:hAnsi="Verdana"/>
          <w:sz w:val="18"/>
          <w:szCs w:val="18"/>
        </w:rPr>
        <w:t xml:space="preserve"> means the set of Service Measures, Service Levels, Service Guarantees, service performance reporting measures and frequency of reporting as set out in schedule 1;</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Services</w:t>
      </w:r>
      <w:r w:rsidRPr="008820E8">
        <w:rPr>
          <w:rFonts w:ascii="Verdana" w:hAnsi="Verdana"/>
          <w:sz w:val="18"/>
          <w:szCs w:val="18"/>
        </w:rPr>
        <w:t>”</w:t>
      </w:r>
      <w:r w:rsidR="0056471D" w:rsidRPr="008820E8">
        <w:rPr>
          <w:rFonts w:ascii="Verdana" w:hAnsi="Verdana"/>
          <w:sz w:val="18"/>
          <w:szCs w:val="18"/>
        </w:rPr>
        <w:t xml:space="preserve"> means the Distribution Services, Additional Services, Transmission Services and any other services provided by the Distributor to the Retailer in accordance with this agreement;</w:t>
      </w:r>
    </w:p>
    <w:p w:rsidR="00566D0F" w:rsidRDefault="00566D0F" w:rsidP="008820E8">
      <w:pPr>
        <w:pStyle w:val="Definition"/>
        <w:spacing w:line="240" w:lineRule="auto"/>
        <w:rPr>
          <w:rFonts w:ascii="Verdana" w:hAnsi="Verdana"/>
          <w:sz w:val="18"/>
          <w:szCs w:val="18"/>
        </w:rPr>
      </w:pPr>
      <w:r w:rsidRPr="00DF5BAB">
        <w:rPr>
          <w:rFonts w:ascii="Verdana" w:hAnsi="Verdana"/>
          <w:sz w:val="18"/>
          <w:szCs w:val="18"/>
        </w:rPr>
        <w:t>“</w:t>
      </w:r>
      <w:r w:rsidRPr="00DF5BAB">
        <w:rPr>
          <w:rFonts w:ascii="Verdana" w:hAnsi="Verdana"/>
          <w:b/>
          <w:sz w:val="18"/>
          <w:szCs w:val="18"/>
        </w:rPr>
        <w:t>Standard Use of Network Agreement</w:t>
      </w:r>
      <w:r w:rsidRPr="00DF5BAB">
        <w:rPr>
          <w:rFonts w:ascii="Verdana" w:hAnsi="Verdana"/>
          <w:sz w:val="18"/>
          <w:szCs w:val="18"/>
        </w:rPr>
        <w:t xml:space="preserve">” means the terms on which, at the relevant time, the Distributor </w:t>
      </w:r>
      <w:r w:rsidR="00142FAD">
        <w:rPr>
          <w:rFonts w:ascii="Verdana" w:hAnsi="Verdana"/>
          <w:sz w:val="18"/>
          <w:szCs w:val="18"/>
        </w:rPr>
        <w:t>proposes</w:t>
      </w:r>
      <w:r w:rsidRPr="00DF5BAB">
        <w:rPr>
          <w:rFonts w:ascii="Verdana" w:hAnsi="Verdana"/>
          <w:sz w:val="18"/>
          <w:szCs w:val="18"/>
        </w:rPr>
        <w:t xml:space="preserve"> to convey electricity on its Network and on which the Distributor </w:t>
      </w:r>
      <w:r w:rsidR="00142FAD">
        <w:rPr>
          <w:rFonts w:ascii="Verdana" w:hAnsi="Verdana"/>
          <w:sz w:val="18"/>
          <w:szCs w:val="18"/>
        </w:rPr>
        <w:t>proposes</w:t>
      </w:r>
      <w:r w:rsidRPr="00DF5BAB">
        <w:rPr>
          <w:rFonts w:ascii="Verdana" w:hAnsi="Verdana"/>
          <w:sz w:val="18"/>
          <w:szCs w:val="18"/>
        </w:rPr>
        <w:t xml:space="preserve"> to provide distribution services, additional services, transmission services and any other services to </w:t>
      </w:r>
      <w:r w:rsidR="00ED2890">
        <w:rPr>
          <w:rFonts w:ascii="Verdana" w:hAnsi="Verdana"/>
          <w:sz w:val="18"/>
          <w:szCs w:val="18"/>
        </w:rPr>
        <w:t xml:space="preserve">retailers, including </w:t>
      </w:r>
      <w:r w:rsidRPr="00DF5BAB">
        <w:rPr>
          <w:rFonts w:ascii="Verdana" w:hAnsi="Verdana"/>
          <w:sz w:val="18"/>
          <w:szCs w:val="18"/>
        </w:rPr>
        <w:t>the Retailer;</w:t>
      </w:r>
      <w:r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Switch Event Date</w:t>
      </w:r>
      <w:r w:rsidRPr="008820E8">
        <w:rPr>
          <w:rFonts w:ascii="Verdana" w:hAnsi="Verdana"/>
          <w:sz w:val="18"/>
          <w:szCs w:val="18"/>
        </w:rPr>
        <w:t xml:space="preserve">” means the date recorded in the Registry as being the date on which a retailer assumes responsibility for </w:t>
      </w:r>
      <w:r w:rsidR="005D0A54" w:rsidRPr="008820E8">
        <w:rPr>
          <w:rFonts w:ascii="Verdana" w:hAnsi="Verdana"/>
          <w:sz w:val="18"/>
          <w:szCs w:val="18"/>
        </w:rPr>
        <w:t>an</w:t>
      </w:r>
      <w:r w:rsidRPr="008820E8">
        <w:rPr>
          <w:rFonts w:ascii="Verdana" w:hAnsi="Verdana"/>
          <w:sz w:val="18"/>
          <w:szCs w:val="18"/>
        </w:rPr>
        <w:t xml:space="preserve"> ICP;</w:t>
      </w:r>
    </w:p>
    <w:p w:rsidR="00D27826"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System Operator</w:t>
      </w:r>
      <w:r w:rsidRPr="008820E8">
        <w:rPr>
          <w:rFonts w:ascii="Verdana" w:hAnsi="Verdana"/>
          <w:sz w:val="18"/>
          <w:szCs w:val="18"/>
        </w:rPr>
        <w:t xml:space="preserve">” means the </w:t>
      </w:r>
      <w:r w:rsidR="005D0A54" w:rsidRPr="008820E8">
        <w:rPr>
          <w:rFonts w:ascii="Verdana" w:hAnsi="Verdana"/>
          <w:sz w:val="18"/>
          <w:szCs w:val="18"/>
        </w:rPr>
        <w:t xml:space="preserve">person who is the </w:t>
      </w:r>
      <w:r w:rsidRPr="008820E8">
        <w:rPr>
          <w:rFonts w:ascii="Verdana" w:hAnsi="Verdana"/>
          <w:sz w:val="18"/>
          <w:szCs w:val="18"/>
        </w:rPr>
        <w:t xml:space="preserve">system operator </w:t>
      </w:r>
      <w:r w:rsidR="005D0A54" w:rsidRPr="008820E8">
        <w:rPr>
          <w:rFonts w:ascii="Verdana" w:hAnsi="Verdana"/>
          <w:sz w:val="18"/>
          <w:szCs w:val="18"/>
        </w:rPr>
        <w:t>under the Act</w:t>
      </w:r>
      <w:r w:rsidRPr="008820E8">
        <w:rPr>
          <w:rFonts w:ascii="Verdana" w:hAnsi="Verdana"/>
          <w:sz w:val="18"/>
          <w:szCs w:val="18"/>
        </w:rPr>
        <w:t>;</w:t>
      </w:r>
      <w:r w:rsidR="00B83DB4"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System Operator Services</w:t>
      </w:r>
      <w:r w:rsidRPr="008820E8">
        <w:rPr>
          <w:rFonts w:ascii="Verdana" w:hAnsi="Verdana"/>
          <w:sz w:val="18"/>
          <w:szCs w:val="18"/>
        </w:rPr>
        <w:t>” means co-ordination services for the control, dispatch and security functions necessary to operate the transmission system;</w:t>
      </w:r>
    </w:p>
    <w:p w:rsidR="006F0C4E" w:rsidRPr="008820E8" w:rsidRDefault="006F0C4E"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System Security</w:t>
      </w:r>
      <w:r w:rsidRPr="008820E8">
        <w:rPr>
          <w:rFonts w:ascii="Verdana" w:hAnsi="Verdana"/>
          <w:sz w:val="18"/>
          <w:szCs w:val="18"/>
        </w:rPr>
        <w:t xml:space="preserve">” means </w:t>
      </w:r>
      <w:r w:rsidR="00BD6846" w:rsidRPr="008820E8">
        <w:rPr>
          <w:rFonts w:ascii="Verdana" w:hAnsi="Verdana"/>
          <w:sz w:val="18"/>
          <w:szCs w:val="18"/>
        </w:rPr>
        <w:t xml:space="preserve">the </w:t>
      </w:r>
      <w:r w:rsidR="0011223A" w:rsidRPr="008820E8">
        <w:rPr>
          <w:rFonts w:ascii="Verdana" w:hAnsi="Verdana"/>
          <w:sz w:val="18"/>
          <w:szCs w:val="18"/>
        </w:rPr>
        <w:t xml:space="preserve">secure </w:t>
      </w:r>
      <w:r w:rsidR="00960677" w:rsidRPr="008820E8">
        <w:rPr>
          <w:rFonts w:ascii="Verdana" w:hAnsi="Verdana"/>
          <w:sz w:val="18"/>
          <w:szCs w:val="18"/>
        </w:rPr>
        <w:t>state of the Grid achieved when the System O</w:t>
      </w:r>
      <w:r w:rsidR="00BD6846" w:rsidRPr="008820E8">
        <w:rPr>
          <w:rFonts w:ascii="Verdana" w:hAnsi="Verdana"/>
          <w:sz w:val="18"/>
          <w:szCs w:val="18"/>
        </w:rPr>
        <w:t xml:space="preserve">perator acts in </w:t>
      </w:r>
      <w:r w:rsidR="00960677" w:rsidRPr="008820E8">
        <w:rPr>
          <w:rFonts w:ascii="Verdana" w:hAnsi="Verdana"/>
          <w:sz w:val="18"/>
          <w:szCs w:val="18"/>
        </w:rPr>
        <w:t>accordance</w:t>
      </w:r>
      <w:r w:rsidR="00BD6846" w:rsidRPr="008820E8">
        <w:rPr>
          <w:rFonts w:ascii="Verdana" w:hAnsi="Verdana"/>
          <w:sz w:val="18"/>
          <w:szCs w:val="18"/>
        </w:rPr>
        <w:t xml:space="preserve"> with </w:t>
      </w:r>
      <w:r w:rsidR="0011223A" w:rsidRPr="008820E8">
        <w:rPr>
          <w:rFonts w:ascii="Verdana" w:hAnsi="Verdana"/>
          <w:sz w:val="18"/>
          <w:szCs w:val="18"/>
        </w:rPr>
        <w:t>its</w:t>
      </w:r>
      <w:r w:rsidR="00BD6846" w:rsidRPr="008820E8">
        <w:rPr>
          <w:rFonts w:ascii="Verdana" w:hAnsi="Verdana"/>
          <w:sz w:val="18"/>
          <w:szCs w:val="18"/>
        </w:rPr>
        <w:t xml:space="preserve"> principal performance obligations </w:t>
      </w:r>
      <w:r w:rsidR="0011223A" w:rsidRPr="008820E8">
        <w:rPr>
          <w:rFonts w:ascii="Verdana" w:hAnsi="Verdana"/>
          <w:sz w:val="18"/>
          <w:szCs w:val="18"/>
        </w:rPr>
        <w:t xml:space="preserve">in relation to common quality and dispatch that are </w:t>
      </w:r>
      <w:r w:rsidR="00BD6846" w:rsidRPr="008820E8">
        <w:rPr>
          <w:rFonts w:ascii="Verdana" w:hAnsi="Verdana"/>
          <w:sz w:val="18"/>
          <w:szCs w:val="18"/>
        </w:rPr>
        <w:t xml:space="preserve">set out in </w:t>
      </w:r>
      <w:r w:rsidR="0011223A" w:rsidRPr="008820E8">
        <w:rPr>
          <w:rFonts w:ascii="Verdana" w:hAnsi="Verdana"/>
          <w:sz w:val="18"/>
          <w:szCs w:val="18"/>
        </w:rPr>
        <w:t>Part 7</w:t>
      </w:r>
      <w:r w:rsidR="00BD6846" w:rsidRPr="008820E8">
        <w:rPr>
          <w:rFonts w:ascii="Verdana" w:hAnsi="Verdana"/>
          <w:sz w:val="18"/>
          <w:szCs w:val="18"/>
        </w:rPr>
        <w:t xml:space="preserve"> of the Code;</w:t>
      </w:r>
    </w:p>
    <w:p w:rsidR="005B2A6B" w:rsidRPr="008820E8" w:rsidRDefault="005B2A6B"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Tariff Options</w:t>
      </w:r>
      <w:r w:rsidRPr="008820E8">
        <w:rPr>
          <w:rFonts w:ascii="Verdana" w:hAnsi="Verdana"/>
          <w:sz w:val="18"/>
          <w:szCs w:val="18"/>
        </w:rPr>
        <w:t xml:space="preserve">” has the meaning given to </w:t>
      </w:r>
      <w:r w:rsidR="004066E1" w:rsidRPr="008820E8">
        <w:rPr>
          <w:rFonts w:ascii="Verdana" w:hAnsi="Verdana"/>
          <w:sz w:val="18"/>
          <w:szCs w:val="18"/>
        </w:rPr>
        <w:t xml:space="preserve">that term </w:t>
      </w:r>
      <w:r w:rsidRPr="008820E8">
        <w:rPr>
          <w:rFonts w:ascii="Verdana" w:hAnsi="Verdana"/>
          <w:sz w:val="18"/>
          <w:szCs w:val="18"/>
        </w:rPr>
        <w:t xml:space="preserve">in clause </w:t>
      </w:r>
      <w:r w:rsidR="0060773A">
        <w:fldChar w:fldCharType="begin"/>
      </w:r>
      <w:r w:rsidR="0060773A">
        <w:instrText xml:space="preserve"> REF _Ref336500611 \r \h  \* MERGEFORMAT </w:instrText>
      </w:r>
      <w:r w:rsidR="0060773A">
        <w:fldChar w:fldCharType="separate"/>
      </w:r>
      <w:r w:rsidR="00D73AF0" w:rsidRPr="00D73AF0">
        <w:rPr>
          <w:rFonts w:ascii="Verdana" w:hAnsi="Verdana"/>
          <w:sz w:val="18"/>
          <w:szCs w:val="18"/>
        </w:rPr>
        <w:t>10.3</w:t>
      </w:r>
      <w:r w:rsidR="0060773A">
        <w:fldChar w:fldCharType="end"/>
      </w:r>
      <w:r w:rsidRPr="008820E8">
        <w:rPr>
          <w:rFonts w:ascii="Verdana" w:hAnsi="Verdana"/>
          <w:sz w:val="18"/>
          <w:szCs w:val="18"/>
        </w:rPr>
        <w:t>;</w:t>
      </w:r>
    </w:p>
    <w:p w:rsidR="00D27826" w:rsidRPr="008820E8" w:rsidRDefault="00D27826"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Tariff Rate</w:t>
      </w:r>
      <w:r w:rsidRPr="008820E8">
        <w:rPr>
          <w:rFonts w:ascii="Verdana" w:hAnsi="Verdana"/>
          <w:sz w:val="18"/>
          <w:szCs w:val="18"/>
        </w:rPr>
        <w:t xml:space="preserve">” means a </w:t>
      </w:r>
      <w:r w:rsidR="005B2A6B" w:rsidRPr="008820E8">
        <w:rPr>
          <w:rFonts w:ascii="Verdana" w:hAnsi="Verdana"/>
          <w:sz w:val="18"/>
          <w:szCs w:val="18"/>
        </w:rPr>
        <w:t xml:space="preserve">fixed or variable </w:t>
      </w:r>
      <w:r w:rsidR="0060235B" w:rsidRPr="008820E8">
        <w:rPr>
          <w:rFonts w:ascii="Verdana" w:hAnsi="Verdana"/>
          <w:sz w:val="18"/>
          <w:szCs w:val="18"/>
        </w:rPr>
        <w:t>rate</w:t>
      </w:r>
      <w:r w:rsidRPr="008820E8">
        <w:rPr>
          <w:rFonts w:ascii="Verdana" w:hAnsi="Verdana"/>
          <w:sz w:val="18"/>
          <w:szCs w:val="18"/>
        </w:rPr>
        <w:t xml:space="preserve"> </w:t>
      </w:r>
      <w:r w:rsidR="005B2A6B" w:rsidRPr="008820E8">
        <w:rPr>
          <w:rFonts w:ascii="Verdana" w:hAnsi="Verdana"/>
          <w:sz w:val="18"/>
          <w:szCs w:val="18"/>
        </w:rPr>
        <w:t>within a Price Category</w:t>
      </w:r>
      <w:r w:rsidRPr="008820E8">
        <w:rPr>
          <w:rFonts w:ascii="Verdana" w:hAnsi="Verdana"/>
          <w:sz w:val="18"/>
          <w:szCs w:val="18"/>
        </w:rPr>
        <w:t xml:space="preserve">, </w:t>
      </w:r>
      <w:r w:rsidR="005B2A6B" w:rsidRPr="008820E8">
        <w:rPr>
          <w:rFonts w:ascii="Verdana" w:hAnsi="Verdana"/>
          <w:sz w:val="18"/>
          <w:szCs w:val="18"/>
        </w:rPr>
        <w:t xml:space="preserve">that </w:t>
      </w:r>
      <w:r w:rsidRPr="008820E8">
        <w:rPr>
          <w:rFonts w:ascii="Verdana" w:hAnsi="Verdana"/>
          <w:sz w:val="18"/>
          <w:szCs w:val="18"/>
        </w:rPr>
        <w:t xml:space="preserve">determines the </w:t>
      </w:r>
      <w:r w:rsidR="005B2A6B" w:rsidRPr="008820E8">
        <w:rPr>
          <w:rFonts w:ascii="Verdana" w:hAnsi="Verdana"/>
          <w:sz w:val="18"/>
          <w:szCs w:val="18"/>
        </w:rPr>
        <w:t xml:space="preserve">Distribution Services </w:t>
      </w:r>
      <w:r w:rsidRPr="008820E8">
        <w:rPr>
          <w:rFonts w:ascii="Verdana" w:hAnsi="Verdana"/>
          <w:sz w:val="18"/>
          <w:szCs w:val="18"/>
        </w:rPr>
        <w:t>charges that apply to an ICP;</w:t>
      </w:r>
      <w:r w:rsidR="00B6769B" w:rsidRPr="008820E8">
        <w:rPr>
          <w:rFonts w:ascii="Verdana" w:hAnsi="Verdana"/>
          <w:sz w:val="18"/>
          <w:szCs w:val="18"/>
        </w:rPr>
        <w:t xml:space="preserve"> </w:t>
      </w:r>
    </w:p>
    <w:p w:rsidR="002E41CE" w:rsidRPr="008820E8" w:rsidRDefault="002E41CE"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Tariff Structure Consultation Guidelines</w:t>
      </w:r>
      <w:r w:rsidRPr="008820E8">
        <w:rPr>
          <w:rFonts w:ascii="Verdana" w:hAnsi="Verdana"/>
          <w:sz w:val="18"/>
          <w:szCs w:val="18"/>
        </w:rPr>
        <w:t>” means the guidelines relating to consulting on distributor tariff structure changes issued by the Electricity Authority and updated from time to time</w:t>
      </w:r>
      <w:r w:rsidR="004066E1" w:rsidRPr="008820E8">
        <w:rPr>
          <w:rFonts w:ascii="Verdana" w:hAnsi="Verdana"/>
          <w:sz w:val="18"/>
          <w:szCs w:val="18"/>
        </w:rPr>
        <w:t>;</w:t>
      </w:r>
    </w:p>
    <w:p w:rsidR="00EE2A66" w:rsidRDefault="00EE2A66" w:rsidP="008820E8">
      <w:pPr>
        <w:pStyle w:val="Definition"/>
        <w:spacing w:line="240" w:lineRule="auto"/>
        <w:rPr>
          <w:rFonts w:ascii="Verdana" w:hAnsi="Verdana"/>
          <w:sz w:val="18"/>
          <w:szCs w:val="18"/>
        </w:rPr>
      </w:pPr>
      <w:r>
        <w:rPr>
          <w:rFonts w:ascii="Verdana" w:hAnsi="Verdana"/>
          <w:sz w:val="18"/>
          <w:szCs w:val="18"/>
        </w:rPr>
        <w:t>“</w:t>
      </w:r>
      <w:r w:rsidRPr="00EE2A66">
        <w:rPr>
          <w:rFonts w:ascii="Verdana" w:hAnsi="Verdana"/>
          <w:b/>
          <w:sz w:val="18"/>
          <w:szCs w:val="18"/>
        </w:rPr>
        <w:t>Tax</w:t>
      </w:r>
      <w:r>
        <w:rPr>
          <w:rFonts w:ascii="Verdana" w:hAnsi="Verdana"/>
          <w:sz w:val="18"/>
          <w:szCs w:val="18"/>
        </w:rPr>
        <w:t>” includes all forms of taxation, withholding, dues, imposts, levies, charges, fees, deductions and rates;</w:t>
      </w:r>
    </w:p>
    <w:p w:rsidR="007E6CB4" w:rsidRPr="008820E8" w:rsidRDefault="007E6CB4"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Tax Invoice</w:t>
      </w:r>
      <w:r w:rsidRPr="008820E8">
        <w:rPr>
          <w:rFonts w:ascii="Verdana" w:hAnsi="Verdana"/>
          <w:sz w:val="18"/>
          <w:szCs w:val="18"/>
        </w:rPr>
        <w:t xml:space="preserve">” has the meaning given to that term in the GST Act; </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Temporary Disconnection</w:t>
      </w:r>
      <w:r w:rsidRPr="008820E8">
        <w:rPr>
          <w:rFonts w:ascii="Verdana" w:hAnsi="Verdana"/>
          <w:bCs/>
          <w:sz w:val="18"/>
          <w:szCs w:val="18"/>
        </w:rPr>
        <w:t>”</w:t>
      </w:r>
      <w:r w:rsidR="0056471D" w:rsidRPr="008820E8">
        <w:rPr>
          <w:rFonts w:ascii="Verdana" w:hAnsi="Verdana"/>
          <w:b/>
          <w:sz w:val="18"/>
          <w:szCs w:val="18"/>
        </w:rPr>
        <w:t xml:space="preserve"> </w:t>
      </w:r>
      <w:r w:rsidR="0056471D" w:rsidRPr="008820E8">
        <w:rPr>
          <w:rFonts w:ascii="Verdana" w:hAnsi="Verdana"/>
          <w:sz w:val="18"/>
          <w:szCs w:val="18"/>
        </w:rPr>
        <w:t xml:space="preserve">means </w:t>
      </w:r>
      <w:r w:rsidR="00367360" w:rsidRPr="008820E8">
        <w:rPr>
          <w:rFonts w:ascii="Verdana" w:hAnsi="Verdana"/>
          <w:sz w:val="18"/>
          <w:szCs w:val="18"/>
        </w:rPr>
        <w:t xml:space="preserve">an ICP is </w:t>
      </w:r>
      <w:r w:rsidR="0056471D" w:rsidRPr="008820E8">
        <w:rPr>
          <w:rFonts w:ascii="Verdana" w:hAnsi="Verdana"/>
          <w:sz w:val="18"/>
          <w:szCs w:val="18"/>
        </w:rPr>
        <w:t>De-energis</w:t>
      </w:r>
      <w:r w:rsidR="00367360" w:rsidRPr="008820E8">
        <w:rPr>
          <w:rFonts w:ascii="Verdana" w:hAnsi="Verdana"/>
          <w:sz w:val="18"/>
          <w:szCs w:val="18"/>
        </w:rPr>
        <w:t>ed</w:t>
      </w:r>
      <w:r w:rsidR="0056471D" w:rsidRPr="008820E8">
        <w:rPr>
          <w:rFonts w:ascii="Verdana" w:hAnsi="Verdana"/>
          <w:sz w:val="18"/>
          <w:szCs w:val="18"/>
        </w:rPr>
        <w:t xml:space="preserve"> </w:t>
      </w:r>
      <w:r w:rsidR="00367360" w:rsidRPr="008820E8">
        <w:rPr>
          <w:rFonts w:ascii="Verdana" w:hAnsi="Verdana"/>
          <w:sz w:val="18"/>
          <w:szCs w:val="18"/>
        </w:rPr>
        <w:t xml:space="preserve">but </w:t>
      </w:r>
      <w:r w:rsidR="0056471D" w:rsidRPr="008820E8">
        <w:rPr>
          <w:rFonts w:ascii="Verdana" w:hAnsi="Verdana"/>
          <w:sz w:val="18"/>
          <w:szCs w:val="18"/>
        </w:rPr>
        <w:t xml:space="preserve">there is no change to the status </w:t>
      </w:r>
      <w:r w:rsidR="00367360" w:rsidRPr="008820E8">
        <w:rPr>
          <w:rFonts w:ascii="Verdana" w:hAnsi="Verdana"/>
          <w:sz w:val="18"/>
          <w:szCs w:val="18"/>
        </w:rPr>
        <w:t xml:space="preserve">of the ICP </w:t>
      </w:r>
      <w:r w:rsidR="0056471D" w:rsidRPr="008820E8">
        <w:rPr>
          <w:rFonts w:ascii="Verdana" w:hAnsi="Verdana"/>
          <w:sz w:val="18"/>
          <w:szCs w:val="18"/>
        </w:rPr>
        <w:t>in the Registry;</w:t>
      </w:r>
    </w:p>
    <w:p w:rsidR="00955E13" w:rsidRDefault="00955E13"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Third Party Claim</w:t>
      </w:r>
      <w:r w:rsidRPr="008820E8">
        <w:rPr>
          <w:rFonts w:ascii="Verdana" w:hAnsi="Verdana"/>
          <w:sz w:val="18"/>
          <w:szCs w:val="18"/>
        </w:rPr>
        <w:t xml:space="preserve">” has the meaning given </w:t>
      </w:r>
      <w:r w:rsidR="00B7202A" w:rsidRPr="008820E8">
        <w:rPr>
          <w:rFonts w:ascii="Verdana" w:hAnsi="Verdana"/>
          <w:sz w:val="18"/>
          <w:szCs w:val="18"/>
        </w:rPr>
        <w:t xml:space="preserve">to that term </w:t>
      </w:r>
      <w:r w:rsidRPr="008820E8">
        <w:rPr>
          <w:rFonts w:ascii="Verdana" w:hAnsi="Verdana"/>
          <w:sz w:val="18"/>
          <w:szCs w:val="18"/>
        </w:rPr>
        <w:t xml:space="preserve">in </w:t>
      </w:r>
      <w:r w:rsidR="00B7202A" w:rsidRPr="008820E8">
        <w:rPr>
          <w:rFonts w:ascii="Verdana" w:hAnsi="Verdana"/>
          <w:sz w:val="18"/>
          <w:szCs w:val="18"/>
        </w:rPr>
        <w:t xml:space="preserve">clause </w:t>
      </w:r>
      <w:r w:rsidR="0060773A">
        <w:fldChar w:fldCharType="begin"/>
      </w:r>
      <w:r w:rsidR="0060773A">
        <w:instrText xml:space="preserve"> REF _Ref319652538 \r \h  \* MERGEFORMAT </w:instrText>
      </w:r>
      <w:r w:rsidR="0060773A">
        <w:fldChar w:fldCharType="separate"/>
      </w:r>
      <w:r w:rsidR="00D73AF0" w:rsidRPr="00D73AF0">
        <w:rPr>
          <w:rFonts w:ascii="Verdana" w:hAnsi="Verdana"/>
          <w:sz w:val="18"/>
          <w:szCs w:val="18"/>
        </w:rPr>
        <w:t>26.17</w:t>
      </w:r>
      <w:r w:rsidR="0060773A">
        <w:fldChar w:fldCharType="end"/>
      </w:r>
      <w:r w:rsidRPr="008820E8">
        <w:rPr>
          <w:rFonts w:ascii="Verdana" w:hAnsi="Verdana"/>
          <w:sz w:val="18"/>
          <w:szCs w:val="18"/>
        </w:rPr>
        <w:t xml:space="preserve">; </w:t>
      </w:r>
    </w:p>
    <w:p w:rsidR="00401445" w:rsidRPr="008820E8" w:rsidRDefault="00401445" w:rsidP="008820E8">
      <w:pPr>
        <w:pStyle w:val="Definition"/>
        <w:spacing w:line="240" w:lineRule="auto"/>
        <w:rPr>
          <w:rFonts w:ascii="Verdana" w:hAnsi="Verdana"/>
          <w:sz w:val="18"/>
          <w:szCs w:val="18"/>
        </w:rPr>
      </w:pPr>
      <w:r>
        <w:rPr>
          <w:rFonts w:ascii="Verdana" w:hAnsi="Verdana"/>
          <w:sz w:val="18"/>
          <w:szCs w:val="18"/>
        </w:rPr>
        <w:t>“</w:t>
      </w:r>
      <w:r w:rsidRPr="00401445">
        <w:rPr>
          <w:rFonts w:ascii="Verdana" w:hAnsi="Verdana"/>
          <w:b/>
          <w:sz w:val="18"/>
          <w:szCs w:val="18"/>
        </w:rPr>
        <w:t>Third Party Retailer</w:t>
      </w:r>
      <w:r>
        <w:rPr>
          <w:rFonts w:ascii="Verdana" w:hAnsi="Verdana"/>
          <w:sz w:val="18"/>
          <w:szCs w:val="18"/>
        </w:rPr>
        <w:t>” has the meaning given to that term in clause 27A.1;</w:t>
      </w:r>
    </w:p>
    <w:p w:rsidR="00401445" w:rsidRDefault="00401445" w:rsidP="008820E8">
      <w:pPr>
        <w:pStyle w:val="Definition"/>
        <w:spacing w:line="240" w:lineRule="auto"/>
        <w:rPr>
          <w:rFonts w:ascii="Verdana" w:hAnsi="Verdana"/>
          <w:sz w:val="18"/>
          <w:szCs w:val="18"/>
        </w:rPr>
      </w:pPr>
      <w:r>
        <w:rPr>
          <w:rFonts w:ascii="Verdana" w:hAnsi="Verdana"/>
          <w:sz w:val="18"/>
          <w:szCs w:val="18"/>
        </w:rPr>
        <w:t>“</w:t>
      </w:r>
      <w:r w:rsidRPr="00401445">
        <w:rPr>
          <w:rFonts w:ascii="Verdana" w:hAnsi="Verdana"/>
          <w:b/>
          <w:sz w:val="18"/>
          <w:szCs w:val="18"/>
        </w:rPr>
        <w:t>Third Party Retailer</w:t>
      </w:r>
      <w:r>
        <w:rPr>
          <w:rFonts w:ascii="Verdana" w:hAnsi="Verdana"/>
          <w:b/>
          <w:sz w:val="18"/>
          <w:szCs w:val="18"/>
        </w:rPr>
        <w:t xml:space="preserve"> Agreement</w:t>
      </w:r>
      <w:r>
        <w:rPr>
          <w:rFonts w:ascii="Verdana" w:hAnsi="Verdana"/>
          <w:sz w:val="18"/>
          <w:szCs w:val="18"/>
        </w:rPr>
        <w:t>” has the meaning given to that term in clause 27A.1;</w:t>
      </w:r>
      <w:r w:rsidRPr="008820E8">
        <w:rPr>
          <w:rFonts w:ascii="Verdana" w:hAnsi="Verdana"/>
          <w:sz w:val="18"/>
          <w:szCs w:val="18"/>
        </w:rPr>
        <w:t xml:space="preserve"> </w:t>
      </w:r>
    </w:p>
    <w:p w:rsidR="0056471D" w:rsidRPr="008820E8" w:rsidRDefault="008E6638" w:rsidP="008820E8">
      <w:pPr>
        <w:pStyle w:val="Definition"/>
        <w:spacing w:line="240" w:lineRule="auto"/>
        <w:rPr>
          <w:rFonts w:ascii="Verdana" w:hAnsi="Verdana"/>
          <w:sz w:val="18"/>
          <w:szCs w:val="18"/>
        </w:rPr>
      </w:pPr>
      <w:r w:rsidRPr="008820E8" w:rsidDel="008E6638">
        <w:rPr>
          <w:rFonts w:ascii="Verdana" w:hAnsi="Verdana"/>
          <w:sz w:val="18"/>
          <w:szCs w:val="18"/>
        </w:rPr>
        <w:t xml:space="preserve"> </w:t>
      </w:r>
      <w:r w:rsidR="0056471D" w:rsidRPr="008820E8">
        <w:rPr>
          <w:rFonts w:ascii="Verdana" w:hAnsi="Verdana"/>
          <w:sz w:val="18"/>
          <w:szCs w:val="18"/>
        </w:rPr>
        <w:t>“</w:t>
      </w:r>
      <w:r w:rsidR="0056471D" w:rsidRPr="008820E8">
        <w:rPr>
          <w:rFonts w:ascii="Verdana" w:hAnsi="Verdana"/>
          <w:b/>
          <w:sz w:val="18"/>
          <w:szCs w:val="18"/>
        </w:rPr>
        <w:t>Transmission Charge</w:t>
      </w:r>
      <w:r w:rsidR="0056471D" w:rsidRPr="008820E8">
        <w:rPr>
          <w:rFonts w:ascii="Verdana" w:hAnsi="Verdana"/>
          <w:sz w:val="18"/>
          <w:szCs w:val="18"/>
        </w:rPr>
        <w:t>” means:</w:t>
      </w:r>
    </w:p>
    <w:p w:rsidR="0056471D" w:rsidRPr="008820E8" w:rsidRDefault="00367360" w:rsidP="00EB3E4B">
      <w:pPr>
        <w:pStyle w:val="Heading3"/>
        <w:numPr>
          <w:ilvl w:val="2"/>
          <w:numId w:val="18"/>
        </w:numPr>
        <w:spacing w:line="240" w:lineRule="auto"/>
        <w:rPr>
          <w:rFonts w:ascii="Verdana" w:hAnsi="Verdana"/>
          <w:sz w:val="18"/>
          <w:szCs w:val="18"/>
        </w:rPr>
      </w:pPr>
      <w:r w:rsidRPr="008820E8">
        <w:rPr>
          <w:rFonts w:ascii="Verdana" w:hAnsi="Verdana"/>
          <w:sz w:val="18"/>
          <w:szCs w:val="18"/>
        </w:rPr>
        <w:t xml:space="preserve">an amount charged </w:t>
      </w:r>
      <w:r w:rsidR="0056471D" w:rsidRPr="008820E8">
        <w:rPr>
          <w:rFonts w:ascii="Verdana" w:hAnsi="Verdana"/>
          <w:sz w:val="18"/>
          <w:szCs w:val="18"/>
        </w:rPr>
        <w:t xml:space="preserve">by a Transmission Provider </w:t>
      </w:r>
      <w:r w:rsidR="003F6582" w:rsidRPr="008820E8">
        <w:rPr>
          <w:rFonts w:ascii="Verdana" w:hAnsi="Verdana"/>
          <w:sz w:val="18"/>
          <w:szCs w:val="18"/>
        </w:rPr>
        <w:t xml:space="preserve">for use </w:t>
      </w:r>
      <w:r w:rsidR="0056471D" w:rsidRPr="008820E8">
        <w:rPr>
          <w:rFonts w:ascii="Verdana" w:hAnsi="Verdana"/>
          <w:sz w:val="18"/>
          <w:szCs w:val="18"/>
        </w:rPr>
        <w:t>of that Transmission Provider’s transmission system for the purpose of providing Transmission Services to the Distributor, and includes any amounts received from or payable to that Transmission Provider in relation to:</w:t>
      </w:r>
    </w:p>
    <w:p w:rsidR="0056471D" w:rsidRPr="008820E8" w:rsidRDefault="0056471D" w:rsidP="00EB3E4B">
      <w:pPr>
        <w:pStyle w:val="Heading4"/>
        <w:numPr>
          <w:ilvl w:val="3"/>
          <w:numId w:val="41"/>
        </w:numPr>
        <w:tabs>
          <w:tab w:val="clear" w:pos="2695"/>
        </w:tabs>
        <w:ind w:left="2552"/>
      </w:pPr>
      <w:r w:rsidRPr="008820E8">
        <w:t>connection, interconnection and economic value adjustments;</w:t>
      </w:r>
    </w:p>
    <w:p w:rsidR="0056471D" w:rsidRPr="008820E8" w:rsidRDefault="0056471D" w:rsidP="009333D6">
      <w:pPr>
        <w:pStyle w:val="Heading4"/>
        <w:tabs>
          <w:tab w:val="clear" w:pos="2695"/>
        </w:tabs>
        <w:ind w:left="2552"/>
      </w:pPr>
      <w:r w:rsidRPr="008820E8">
        <w:t>new investment;</w:t>
      </w:r>
    </w:p>
    <w:p w:rsidR="0056471D" w:rsidRPr="008820E8" w:rsidRDefault="0056471D" w:rsidP="009333D6">
      <w:pPr>
        <w:pStyle w:val="Heading4"/>
        <w:tabs>
          <w:tab w:val="clear" w:pos="2695"/>
        </w:tabs>
        <w:ind w:left="2552"/>
      </w:pPr>
      <w:r w:rsidRPr="008820E8">
        <w:t>the provision of System Operator Services;</w:t>
      </w:r>
    </w:p>
    <w:p w:rsidR="0056471D" w:rsidRPr="008820E8" w:rsidRDefault="0056471D" w:rsidP="009333D6">
      <w:pPr>
        <w:pStyle w:val="Heading4"/>
        <w:tabs>
          <w:tab w:val="clear" w:pos="2695"/>
        </w:tabs>
        <w:ind w:left="2552"/>
      </w:pPr>
      <w:r w:rsidRPr="008820E8">
        <w:t xml:space="preserve">loss and constraint rentals; </w:t>
      </w:r>
    </w:p>
    <w:p w:rsidR="00794616" w:rsidRPr="008820E8" w:rsidRDefault="0056471D" w:rsidP="009333D6">
      <w:pPr>
        <w:pStyle w:val="Heading4"/>
        <w:tabs>
          <w:tab w:val="clear" w:pos="2695"/>
        </w:tabs>
        <w:ind w:left="2552"/>
      </w:pPr>
      <w:r w:rsidRPr="008820E8">
        <w:t>the settlement of financial transmission rights;</w:t>
      </w:r>
      <w:r w:rsidR="004066E1" w:rsidRPr="008820E8">
        <w:t xml:space="preserve"> and</w:t>
      </w:r>
    </w:p>
    <w:p w:rsidR="00794616" w:rsidRPr="008820E8" w:rsidRDefault="00794616" w:rsidP="009333D6">
      <w:pPr>
        <w:pStyle w:val="Heading4"/>
        <w:tabs>
          <w:tab w:val="clear" w:pos="2695"/>
        </w:tabs>
        <w:ind w:left="2552"/>
      </w:pPr>
      <w:r w:rsidRPr="008820E8">
        <w:t>any other charge component that is introduced into, o</w:t>
      </w:r>
      <w:r w:rsidR="003F6582" w:rsidRPr="008820E8">
        <w:t>r</w:t>
      </w:r>
      <w:r w:rsidRPr="008820E8">
        <w:t xml:space="preserve"> substitutes for</w:t>
      </w:r>
      <w:r w:rsidR="003F6582" w:rsidRPr="008820E8">
        <w:t>,</w:t>
      </w:r>
      <w:r w:rsidRPr="008820E8">
        <w:t xml:space="preserve"> an existing component of the Transmission Provider’s transmission pricing methodology from time to time; and</w:t>
      </w:r>
    </w:p>
    <w:p w:rsidR="0056471D" w:rsidRPr="008820E8" w:rsidRDefault="0056471D" w:rsidP="008820E8">
      <w:pPr>
        <w:pStyle w:val="Heading3"/>
        <w:spacing w:line="240" w:lineRule="auto"/>
        <w:rPr>
          <w:rFonts w:ascii="Verdana" w:hAnsi="Verdana"/>
          <w:sz w:val="18"/>
          <w:szCs w:val="18"/>
        </w:rPr>
      </w:pPr>
      <w:r w:rsidRPr="008820E8">
        <w:rPr>
          <w:rFonts w:ascii="Verdana" w:hAnsi="Verdana"/>
          <w:sz w:val="18"/>
          <w:szCs w:val="18"/>
        </w:rPr>
        <w:t>Avoided Transmission Charges;</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Transmission Interruption</w:t>
      </w:r>
      <w:r w:rsidRPr="008820E8">
        <w:rPr>
          <w:rFonts w:ascii="Verdana" w:hAnsi="Verdana"/>
          <w:sz w:val="18"/>
          <w:szCs w:val="18"/>
        </w:rPr>
        <w:t>”</w:t>
      </w:r>
      <w:r w:rsidR="0056471D" w:rsidRPr="008820E8">
        <w:rPr>
          <w:rFonts w:ascii="Verdana" w:hAnsi="Verdana"/>
          <w:sz w:val="18"/>
          <w:szCs w:val="18"/>
        </w:rPr>
        <w:t xml:space="preserve"> means a failure of a service provided by a Transmission Provider to meet the service standards agreed between the Distributor and the Transmission Provider;</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Transmission Provider</w:t>
      </w:r>
      <w:r w:rsidRPr="008820E8">
        <w:rPr>
          <w:rFonts w:ascii="Verdana" w:hAnsi="Verdana"/>
          <w:sz w:val="18"/>
          <w:szCs w:val="18"/>
        </w:rPr>
        <w:t>”</w:t>
      </w:r>
      <w:r w:rsidR="0056471D" w:rsidRPr="008820E8">
        <w:rPr>
          <w:rFonts w:ascii="Verdana" w:hAnsi="Verdana"/>
          <w:sz w:val="18"/>
          <w:szCs w:val="18"/>
        </w:rPr>
        <w:t xml:space="preserve"> means a person who transports electricity across the Grid and provides the Distributor with services relating to the injection or off-take of electricity at Network Supply Points;</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Transmission Services</w:t>
      </w:r>
      <w:r w:rsidRPr="008820E8">
        <w:rPr>
          <w:rFonts w:ascii="Verdana" w:hAnsi="Verdana"/>
          <w:sz w:val="18"/>
          <w:szCs w:val="18"/>
        </w:rPr>
        <w:t>”</w:t>
      </w:r>
      <w:r w:rsidR="0056471D" w:rsidRPr="008820E8">
        <w:rPr>
          <w:rFonts w:ascii="Verdana" w:hAnsi="Verdana"/>
          <w:sz w:val="18"/>
          <w:szCs w:val="18"/>
        </w:rPr>
        <w:t xml:space="preserve"> the services provided by the Transmission Provider(s) to the Distributor;</w:t>
      </w:r>
    </w:p>
    <w:p w:rsidR="00347A3A" w:rsidRPr="008820E8" w:rsidRDefault="00347A3A"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Trust Account</w:t>
      </w:r>
      <w:r w:rsidRPr="008820E8">
        <w:rPr>
          <w:rFonts w:ascii="Verdana" w:hAnsi="Verdana"/>
          <w:sz w:val="18"/>
          <w:szCs w:val="18"/>
        </w:rPr>
        <w:t xml:space="preserve">” has the meaning given in clause </w:t>
      </w:r>
      <w:r w:rsidR="0060773A">
        <w:fldChar w:fldCharType="begin"/>
      </w:r>
      <w:r w:rsidR="0060773A">
        <w:instrText xml:space="preserve"> REF _Ref317168852 \r \h  \* MERGEFORMAT </w:instrText>
      </w:r>
      <w:r w:rsidR="0060773A">
        <w:fldChar w:fldCharType="separate"/>
      </w:r>
      <w:r w:rsidR="00D73AF0" w:rsidRPr="00D73AF0">
        <w:rPr>
          <w:rFonts w:ascii="Verdana" w:hAnsi="Verdana"/>
          <w:sz w:val="18"/>
          <w:szCs w:val="18"/>
        </w:rPr>
        <w:t>12.24(b)</w:t>
      </w:r>
      <w:r w:rsidR="0060773A">
        <w:fldChar w:fldCharType="end"/>
      </w:r>
      <w:r w:rsidRPr="008820E8">
        <w:rPr>
          <w:rFonts w:ascii="Verdana" w:hAnsi="Verdana"/>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Trust Account Rules</w:t>
      </w:r>
      <w:r w:rsidRPr="008820E8">
        <w:rPr>
          <w:rFonts w:ascii="Verdana" w:hAnsi="Verdana"/>
          <w:sz w:val="18"/>
          <w:szCs w:val="18"/>
        </w:rPr>
        <w:t>”</w:t>
      </w:r>
      <w:r w:rsidR="0056471D" w:rsidRPr="008820E8">
        <w:rPr>
          <w:rFonts w:ascii="Verdana" w:hAnsi="Verdana"/>
          <w:sz w:val="18"/>
          <w:szCs w:val="18"/>
        </w:rPr>
        <w:t xml:space="preserve"> means the rules relating to the establishment and operation of a trust account </w:t>
      </w:r>
      <w:r w:rsidR="00D27826" w:rsidRPr="008820E8">
        <w:rPr>
          <w:rFonts w:ascii="Verdana" w:hAnsi="Verdana"/>
          <w:sz w:val="18"/>
          <w:szCs w:val="18"/>
        </w:rPr>
        <w:t>established and operated</w:t>
      </w:r>
      <w:r w:rsidR="0056471D" w:rsidRPr="008820E8">
        <w:rPr>
          <w:rFonts w:ascii="Verdana" w:hAnsi="Verdana"/>
          <w:sz w:val="18"/>
          <w:szCs w:val="18"/>
        </w:rPr>
        <w:t xml:space="preserve"> by the Distributor in accordance with clause </w:t>
      </w:r>
      <w:r w:rsidR="00F64DD9">
        <w:fldChar w:fldCharType="begin"/>
      </w:r>
      <w:r w:rsidR="00576A5F">
        <w:rPr>
          <w:rFonts w:ascii="Verdana" w:hAnsi="Verdana"/>
          <w:sz w:val="18"/>
          <w:szCs w:val="18"/>
        </w:rPr>
        <w:instrText xml:space="preserve"> REF _Ref316974818 \r \h </w:instrText>
      </w:r>
      <w:r w:rsidR="00F64DD9">
        <w:fldChar w:fldCharType="separate"/>
      </w:r>
      <w:r w:rsidR="00D73AF0">
        <w:rPr>
          <w:rFonts w:ascii="Verdana" w:hAnsi="Verdana"/>
          <w:sz w:val="18"/>
          <w:szCs w:val="18"/>
        </w:rPr>
        <w:t>12.24</w:t>
      </w:r>
      <w:r w:rsidR="00F64DD9">
        <w:fldChar w:fldCharType="end"/>
      </w:r>
      <w:r w:rsidR="0056471D" w:rsidRPr="008820E8">
        <w:rPr>
          <w:rFonts w:ascii="Verdana" w:hAnsi="Verdana"/>
          <w:sz w:val="18"/>
          <w:szCs w:val="18"/>
        </w:rPr>
        <w:t>;</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 xml:space="preserve">Unmetered </w:t>
      </w:r>
      <w:r w:rsidR="00FE4FA3" w:rsidRPr="008820E8">
        <w:rPr>
          <w:rFonts w:ascii="Verdana" w:hAnsi="Verdana"/>
          <w:b/>
          <w:sz w:val="18"/>
          <w:szCs w:val="18"/>
        </w:rPr>
        <w:t>Load</w:t>
      </w:r>
      <w:r w:rsidRPr="008820E8">
        <w:rPr>
          <w:rFonts w:ascii="Verdana" w:hAnsi="Verdana"/>
          <w:sz w:val="18"/>
          <w:szCs w:val="18"/>
        </w:rPr>
        <w:t xml:space="preserve">” means </w:t>
      </w:r>
      <w:r w:rsidR="00315BED" w:rsidRPr="008820E8">
        <w:rPr>
          <w:rFonts w:ascii="Verdana" w:hAnsi="Verdana"/>
          <w:sz w:val="18"/>
          <w:szCs w:val="18"/>
        </w:rPr>
        <w:t xml:space="preserve">electricity consumed on the Network that is not directly recorded using </w:t>
      </w:r>
      <w:r w:rsidR="000274A4" w:rsidRPr="008820E8">
        <w:rPr>
          <w:rFonts w:ascii="Verdana" w:hAnsi="Verdana"/>
          <w:sz w:val="18"/>
          <w:szCs w:val="18"/>
        </w:rPr>
        <w:t>Metering Equipment</w:t>
      </w:r>
      <w:r w:rsidR="00315BED" w:rsidRPr="008820E8">
        <w:rPr>
          <w:rFonts w:ascii="Verdana" w:hAnsi="Verdana"/>
          <w:sz w:val="18"/>
          <w:szCs w:val="18"/>
        </w:rPr>
        <w:t>, but is calculated or estimated in accordance with the Code</w:t>
      </w:r>
      <w:r w:rsidRPr="008820E8">
        <w:rPr>
          <w:rFonts w:ascii="Verdana" w:hAnsi="Verdana"/>
          <w:sz w:val="18"/>
          <w:szCs w:val="18"/>
        </w:rPr>
        <w:t>;</w:t>
      </w:r>
    </w:p>
    <w:p w:rsidR="00B7202A" w:rsidRPr="00F16B64" w:rsidRDefault="00F16B64" w:rsidP="008820E8">
      <w:pPr>
        <w:pStyle w:val="Definition"/>
        <w:spacing w:line="240" w:lineRule="auto"/>
        <w:rPr>
          <w:rFonts w:ascii="Verdana" w:hAnsi="Verdana"/>
          <w:sz w:val="18"/>
          <w:szCs w:val="18"/>
        </w:rPr>
      </w:pPr>
      <w:r w:rsidRPr="00F16B64">
        <w:rPr>
          <w:rFonts w:ascii="Verdana" w:hAnsi="Verdana"/>
          <w:b/>
          <w:sz w:val="18"/>
          <w:szCs w:val="18"/>
        </w:rPr>
        <w:t>[</w:t>
      </w:r>
      <w:r w:rsidR="00B7202A" w:rsidRPr="008820E8">
        <w:rPr>
          <w:rFonts w:ascii="Verdana" w:hAnsi="Verdana"/>
          <w:sz w:val="18"/>
          <w:szCs w:val="18"/>
        </w:rPr>
        <w:t>“</w:t>
      </w:r>
      <w:r w:rsidR="00B7202A" w:rsidRPr="002A1AC8">
        <w:rPr>
          <w:rFonts w:ascii="Verdana" w:hAnsi="Verdana"/>
          <w:b/>
          <w:sz w:val="18"/>
          <w:szCs w:val="18"/>
        </w:rPr>
        <w:t>UNA Electricity Provisions</w:t>
      </w:r>
      <w:r w:rsidR="00B7202A" w:rsidRPr="008820E8">
        <w:rPr>
          <w:rFonts w:ascii="Verdana" w:hAnsi="Verdana"/>
          <w:sz w:val="18"/>
          <w:szCs w:val="18"/>
        </w:rPr>
        <w:t xml:space="preserve">” has the meaning given to that term in clause </w:t>
      </w:r>
      <w:r w:rsidR="0060773A">
        <w:fldChar w:fldCharType="begin"/>
      </w:r>
      <w:r w:rsidR="0060773A">
        <w:instrText xml:space="preserve"> REF _Ref343592477 \r \h  \* MERGEFORMAT </w:instrText>
      </w:r>
      <w:r w:rsidR="0060773A">
        <w:fldChar w:fldCharType="separate"/>
      </w:r>
      <w:r w:rsidR="00D73AF0" w:rsidRPr="00D73AF0">
        <w:rPr>
          <w:rFonts w:ascii="Verdana" w:hAnsi="Verdana"/>
          <w:sz w:val="18"/>
          <w:szCs w:val="18"/>
        </w:rPr>
        <w:t>30.2</w:t>
      </w:r>
      <w:r w:rsidR="0060773A">
        <w:fldChar w:fldCharType="end"/>
      </w:r>
      <w:r w:rsidR="00B7202A" w:rsidRPr="008820E8">
        <w:rPr>
          <w:rFonts w:ascii="Verdana" w:hAnsi="Verdana"/>
          <w:sz w:val="18"/>
          <w:szCs w:val="18"/>
        </w:rPr>
        <w:t>;</w:t>
      </w:r>
      <w:r w:rsidRPr="00F16B64">
        <w:rPr>
          <w:rFonts w:ascii="Verdana" w:hAnsi="Verdana"/>
          <w:b/>
          <w:sz w:val="18"/>
          <w:szCs w:val="18"/>
        </w:rPr>
        <w:t>]</w:t>
      </w:r>
      <w:r>
        <w:rPr>
          <w:rFonts w:ascii="Verdana" w:hAnsi="Verdana"/>
          <w:b/>
          <w:sz w:val="18"/>
          <w:szCs w:val="18"/>
        </w:rPr>
        <w:t xml:space="preserve"> </w:t>
      </w:r>
      <w:r w:rsidRPr="003C4EB5">
        <w:rPr>
          <w:rFonts w:ascii="Verdana" w:hAnsi="Verdana"/>
          <w:b/>
          <w:i/>
          <w:sz w:val="18"/>
          <w:szCs w:val="18"/>
        </w:rPr>
        <w:t xml:space="preserve">[Note: This </w:t>
      </w:r>
      <w:r>
        <w:rPr>
          <w:rFonts w:ascii="Verdana" w:hAnsi="Verdana"/>
          <w:b/>
          <w:i/>
          <w:sz w:val="18"/>
          <w:szCs w:val="18"/>
        </w:rPr>
        <w:t xml:space="preserve">definition will be deleted if </w:t>
      </w:r>
      <w:r w:rsidRPr="003C4EB5">
        <w:rPr>
          <w:rFonts w:ascii="Verdana" w:hAnsi="Verdana"/>
          <w:b/>
          <w:i/>
          <w:sz w:val="18"/>
          <w:szCs w:val="18"/>
        </w:rPr>
        <w:t xml:space="preserve">the current Agreement for Use of Network between the Distributor and the Retailer relates to electricity </w:t>
      </w:r>
      <w:r>
        <w:rPr>
          <w:rFonts w:ascii="Verdana" w:hAnsi="Verdana"/>
          <w:b/>
          <w:i/>
          <w:sz w:val="18"/>
          <w:szCs w:val="18"/>
        </w:rPr>
        <w:t>only</w:t>
      </w:r>
      <w:r w:rsidR="006A4819">
        <w:rPr>
          <w:rFonts w:ascii="Verdana" w:hAnsi="Verdana"/>
          <w:b/>
          <w:i/>
          <w:sz w:val="18"/>
          <w:szCs w:val="18"/>
        </w:rPr>
        <w:t>, or if this agreement is entered into with a new retailer who is not currently party to the Agreement for Use of Networks</w:t>
      </w:r>
      <w:r w:rsidRPr="003C4EB5">
        <w:rPr>
          <w:rFonts w:ascii="Verdana" w:hAnsi="Verdana"/>
          <w:b/>
          <w:i/>
          <w:sz w:val="18"/>
          <w:szCs w:val="18"/>
        </w:rPr>
        <w: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Unplanned Service Interruption</w:t>
      </w:r>
      <w:r w:rsidRPr="008820E8">
        <w:rPr>
          <w:rFonts w:ascii="Verdana" w:hAnsi="Verdana"/>
          <w:sz w:val="18"/>
          <w:szCs w:val="18"/>
        </w:rPr>
        <w:t>”</w:t>
      </w:r>
      <w:r w:rsidR="0056471D" w:rsidRPr="008820E8">
        <w:rPr>
          <w:rFonts w:ascii="Verdana" w:hAnsi="Verdana"/>
          <w:sz w:val="18"/>
          <w:szCs w:val="18"/>
        </w:rPr>
        <w:t xml:space="preserve"> means any Service Interruption where events or circumstances prevent the timely communication of prior warning or notice to the Retailer or any affected Consumer, as anticipated in schedule </w:t>
      </w:r>
      <w:r w:rsidR="00214041" w:rsidRPr="008820E8">
        <w:rPr>
          <w:rFonts w:ascii="Verdana" w:hAnsi="Verdana"/>
          <w:sz w:val="18"/>
          <w:szCs w:val="18"/>
        </w:rPr>
        <w:t>5</w:t>
      </w:r>
      <w:r w:rsidR="0056471D" w:rsidRPr="008820E8">
        <w:rPr>
          <w:rFonts w:ascii="Verdana" w:hAnsi="Verdana"/>
          <w:sz w:val="18"/>
          <w:szCs w:val="18"/>
        </w:rPr>
        <w:t xml:space="preserve"> </w:t>
      </w:r>
      <w:r w:rsidR="00C6403A" w:rsidRPr="008820E8">
        <w:rPr>
          <w:rFonts w:ascii="Verdana" w:hAnsi="Verdana"/>
          <w:sz w:val="18"/>
          <w:szCs w:val="18"/>
        </w:rPr>
        <w:t>that relate to</w:t>
      </w:r>
      <w:r w:rsidR="0056471D" w:rsidRPr="008820E8">
        <w:rPr>
          <w:rFonts w:ascii="Verdana" w:hAnsi="Verdana"/>
          <w:sz w:val="18"/>
          <w:szCs w:val="18"/>
        </w:rPr>
        <w:t xml:space="preserve"> Unplanned Service Interruptions;</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Use of Money Adjustment</w:t>
      </w:r>
      <w:r w:rsidRPr="008820E8">
        <w:rPr>
          <w:rFonts w:ascii="Verdana" w:hAnsi="Verdana"/>
          <w:sz w:val="18"/>
          <w:szCs w:val="18"/>
        </w:rPr>
        <w:t>”</w:t>
      </w:r>
      <w:r w:rsidR="0056471D" w:rsidRPr="008820E8">
        <w:rPr>
          <w:rFonts w:ascii="Verdana" w:hAnsi="Verdana"/>
          <w:sz w:val="18"/>
          <w:szCs w:val="18"/>
        </w:rPr>
        <w:t xml:space="preserve"> means an amount payable at the Interest Rate plus 2% from the </w:t>
      </w:r>
      <w:r w:rsidR="002E41CE" w:rsidRPr="008820E8">
        <w:rPr>
          <w:rFonts w:ascii="Verdana" w:hAnsi="Verdana"/>
          <w:sz w:val="18"/>
          <w:szCs w:val="18"/>
        </w:rPr>
        <w:t xml:space="preserve">date of payment to the date of repayment (in the case of a Credit Note or other repayment) or from the </w:t>
      </w:r>
      <w:r w:rsidR="0056471D" w:rsidRPr="008820E8">
        <w:rPr>
          <w:rFonts w:ascii="Verdana" w:hAnsi="Verdana"/>
          <w:sz w:val="18"/>
          <w:szCs w:val="18"/>
        </w:rPr>
        <w:t xml:space="preserve">due date of the original invoice to the date of </w:t>
      </w:r>
      <w:r w:rsidR="002E41CE" w:rsidRPr="008820E8">
        <w:rPr>
          <w:rFonts w:ascii="Verdana" w:hAnsi="Verdana"/>
          <w:sz w:val="18"/>
          <w:szCs w:val="18"/>
        </w:rPr>
        <w:t>payment (in the case of a Debit Note or other payment)</w:t>
      </w:r>
      <w:r w:rsidR="0056471D" w:rsidRPr="008820E8">
        <w:rPr>
          <w:rFonts w:ascii="Verdana" w:hAnsi="Verdana"/>
          <w:sz w:val="18"/>
          <w:szCs w:val="18"/>
        </w:rPr>
        <w:t xml:space="preserve"> accruing on a daily basis and compounded at the end of every month;</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Vacant Site</w:t>
      </w:r>
      <w:r w:rsidRPr="008820E8">
        <w:rPr>
          <w:rFonts w:ascii="Verdana" w:hAnsi="Verdana"/>
          <w:sz w:val="18"/>
          <w:szCs w:val="18"/>
        </w:rPr>
        <w:t>”</w:t>
      </w:r>
      <w:r w:rsidR="0056471D" w:rsidRPr="008820E8">
        <w:rPr>
          <w:rFonts w:ascii="Verdana" w:hAnsi="Verdana"/>
          <w:sz w:val="18"/>
          <w:szCs w:val="18"/>
        </w:rPr>
        <w:t xml:space="preserve"> means a property </w:t>
      </w:r>
      <w:r w:rsidR="00C6403A" w:rsidRPr="008820E8">
        <w:rPr>
          <w:rFonts w:ascii="Verdana" w:hAnsi="Verdana"/>
          <w:sz w:val="18"/>
          <w:szCs w:val="18"/>
        </w:rPr>
        <w:t xml:space="preserve">that </w:t>
      </w:r>
      <w:r w:rsidR="0056471D" w:rsidRPr="008820E8">
        <w:rPr>
          <w:rFonts w:ascii="Verdana" w:hAnsi="Verdana"/>
          <w:sz w:val="18"/>
          <w:szCs w:val="18"/>
        </w:rPr>
        <w:t>has become vacant;</w:t>
      </w:r>
    </w:p>
    <w:p w:rsidR="0056471D"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Vacant Site Disconnection</w:t>
      </w:r>
      <w:r w:rsidRPr="008820E8">
        <w:rPr>
          <w:rFonts w:ascii="Verdana" w:hAnsi="Verdana"/>
          <w:sz w:val="18"/>
          <w:szCs w:val="18"/>
        </w:rPr>
        <w:t>”</w:t>
      </w:r>
      <w:r w:rsidR="0056471D" w:rsidRPr="008820E8">
        <w:rPr>
          <w:rFonts w:ascii="Verdana" w:hAnsi="Verdana"/>
          <w:sz w:val="18"/>
          <w:szCs w:val="18"/>
        </w:rPr>
        <w:t xml:space="preserve"> means the De-energisation of an ICP </w:t>
      </w:r>
      <w:r w:rsidR="005D0A54" w:rsidRPr="008820E8">
        <w:rPr>
          <w:rFonts w:ascii="Verdana" w:hAnsi="Verdana"/>
          <w:sz w:val="18"/>
          <w:szCs w:val="18"/>
        </w:rPr>
        <w:t>that occur</w:t>
      </w:r>
      <w:r w:rsidR="00C6403A" w:rsidRPr="008820E8">
        <w:rPr>
          <w:rFonts w:ascii="Verdana" w:hAnsi="Verdana"/>
          <w:sz w:val="18"/>
          <w:szCs w:val="18"/>
        </w:rPr>
        <w:t>s</w:t>
      </w:r>
      <w:r w:rsidR="005D0A54" w:rsidRPr="008820E8">
        <w:rPr>
          <w:rFonts w:ascii="Verdana" w:hAnsi="Verdana"/>
          <w:sz w:val="18"/>
          <w:szCs w:val="18"/>
        </w:rPr>
        <w:t xml:space="preserve"> when</w:t>
      </w:r>
      <w:r w:rsidR="0056471D" w:rsidRPr="008820E8">
        <w:rPr>
          <w:rFonts w:ascii="Verdana" w:hAnsi="Verdana"/>
          <w:sz w:val="18"/>
          <w:szCs w:val="18"/>
        </w:rPr>
        <w:t xml:space="preserve"> the property </w:t>
      </w:r>
      <w:r w:rsidR="005D0A54" w:rsidRPr="008820E8">
        <w:rPr>
          <w:rFonts w:ascii="Verdana" w:hAnsi="Verdana"/>
          <w:sz w:val="18"/>
          <w:szCs w:val="18"/>
        </w:rPr>
        <w:t xml:space="preserve">at which the ICP is located </w:t>
      </w:r>
      <w:r w:rsidR="0056471D" w:rsidRPr="008820E8">
        <w:rPr>
          <w:rFonts w:ascii="Verdana" w:hAnsi="Verdana"/>
          <w:sz w:val="18"/>
          <w:szCs w:val="18"/>
        </w:rPr>
        <w:t xml:space="preserve">has become vacant, and the Retailer </w:t>
      </w:r>
      <w:r w:rsidR="003F7177" w:rsidRPr="008820E8">
        <w:rPr>
          <w:rFonts w:ascii="Verdana" w:hAnsi="Verdana"/>
          <w:sz w:val="18"/>
          <w:szCs w:val="18"/>
        </w:rPr>
        <w:t>has</w:t>
      </w:r>
      <w:r w:rsidR="0056471D" w:rsidRPr="008820E8">
        <w:rPr>
          <w:rFonts w:ascii="Verdana" w:hAnsi="Verdana"/>
          <w:sz w:val="18"/>
          <w:szCs w:val="18"/>
        </w:rPr>
        <w:t xml:space="preserve"> change</w:t>
      </w:r>
      <w:r w:rsidR="003F7177" w:rsidRPr="008820E8">
        <w:rPr>
          <w:rFonts w:ascii="Verdana" w:hAnsi="Verdana"/>
          <w:sz w:val="18"/>
          <w:szCs w:val="18"/>
        </w:rPr>
        <w:t>d</w:t>
      </w:r>
      <w:r w:rsidR="0056471D" w:rsidRPr="008820E8">
        <w:rPr>
          <w:rFonts w:ascii="Verdana" w:hAnsi="Verdana"/>
          <w:sz w:val="18"/>
          <w:szCs w:val="18"/>
        </w:rPr>
        <w:t xml:space="preserve"> the status in the Registry to </w:t>
      </w:r>
      <w:r w:rsidRPr="008820E8">
        <w:rPr>
          <w:rFonts w:ascii="Verdana" w:hAnsi="Verdana"/>
          <w:sz w:val="18"/>
          <w:szCs w:val="18"/>
        </w:rPr>
        <w:t>“</w:t>
      </w:r>
      <w:r w:rsidR="005D0A54" w:rsidRPr="008820E8">
        <w:rPr>
          <w:rFonts w:ascii="Verdana" w:hAnsi="Verdana"/>
          <w:sz w:val="18"/>
          <w:szCs w:val="18"/>
        </w:rPr>
        <w:t>I</w:t>
      </w:r>
      <w:r w:rsidR="0056471D" w:rsidRPr="008820E8">
        <w:rPr>
          <w:rFonts w:ascii="Verdana" w:hAnsi="Verdana"/>
          <w:sz w:val="18"/>
          <w:szCs w:val="18"/>
        </w:rPr>
        <w:t>nactive</w:t>
      </w:r>
      <w:r w:rsidRPr="008820E8">
        <w:rPr>
          <w:rFonts w:ascii="Verdana" w:hAnsi="Verdana"/>
          <w:sz w:val="18"/>
          <w:szCs w:val="18"/>
        </w:rPr>
        <w:t>”</w:t>
      </w:r>
      <w:r w:rsidR="0056471D" w:rsidRPr="008820E8">
        <w:rPr>
          <w:rFonts w:ascii="Verdana" w:hAnsi="Verdana"/>
          <w:sz w:val="18"/>
          <w:szCs w:val="18"/>
        </w:rPr>
        <w:t>;</w:t>
      </w:r>
    </w:p>
    <w:p w:rsidR="00366A66" w:rsidRPr="001D564B" w:rsidRDefault="0056471D" w:rsidP="001D564B">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 xml:space="preserve">Variable </w:t>
      </w:r>
      <w:r w:rsidRPr="001D564B">
        <w:rPr>
          <w:rFonts w:ascii="Verdana" w:hAnsi="Verdana"/>
          <w:b/>
          <w:sz w:val="18"/>
          <w:szCs w:val="18"/>
        </w:rPr>
        <w:t>Provisions</w:t>
      </w:r>
      <w:r w:rsidRPr="001D564B">
        <w:rPr>
          <w:rFonts w:ascii="Verdana" w:hAnsi="Verdana"/>
          <w:sz w:val="18"/>
          <w:szCs w:val="18"/>
        </w:rPr>
        <w:t xml:space="preserve">” means </w:t>
      </w:r>
      <w:r w:rsidR="00666F55" w:rsidRPr="001D564B">
        <w:rPr>
          <w:rFonts w:ascii="Verdana" w:hAnsi="Verdana"/>
          <w:sz w:val="18"/>
          <w:szCs w:val="18"/>
        </w:rPr>
        <w:t>the provisions contained in the schedules except</w:t>
      </w:r>
      <w:r w:rsidR="00366A66" w:rsidRPr="001D564B">
        <w:rPr>
          <w:rFonts w:ascii="Verdana" w:hAnsi="Verdana"/>
          <w:sz w:val="18"/>
          <w:szCs w:val="18"/>
        </w:rPr>
        <w:t>:</w:t>
      </w:r>
      <w:r w:rsidR="00666F55" w:rsidRPr="001D564B">
        <w:rPr>
          <w:rFonts w:ascii="Verdana" w:hAnsi="Verdana"/>
          <w:sz w:val="18"/>
          <w:szCs w:val="18"/>
        </w:rPr>
        <w:t xml:space="preserve"> </w:t>
      </w:r>
    </w:p>
    <w:p w:rsidR="00E1570E" w:rsidRDefault="00E1570E" w:rsidP="00EB3E4B">
      <w:pPr>
        <w:pStyle w:val="Heading3"/>
        <w:numPr>
          <w:ilvl w:val="2"/>
          <w:numId w:val="44"/>
        </w:numPr>
        <w:spacing w:line="240" w:lineRule="auto"/>
        <w:rPr>
          <w:rFonts w:ascii="Verdana" w:hAnsi="Verdana"/>
          <w:sz w:val="18"/>
          <w:szCs w:val="18"/>
        </w:rPr>
      </w:pPr>
      <w:r>
        <w:rPr>
          <w:rFonts w:ascii="Verdana" w:hAnsi="Verdana"/>
          <w:sz w:val="18"/>
          <w:szCs w:val="18"/>
        </w:rPr>
        <w:t>schedule 2, but only insofar as schedule 2 does not relate to AECT dividends and AECT distributions;</w:t>
      </w:r>
    </w:p>
    <w:p w:rsidR="00366A66" w:rsidRPr="001D564B" w:rsidRDefault="00366A66" w:rsidP="00EB3E4B">
      <w:pPr>
        <w:pStyle w:val="Heading3"/>
        <w:numPr>
          <w:ilvl w:val="2"/>
          <w:numId w:val="44"/>
        </w:numPr>
        <w:spacing w:line="240" w:lineRule="auto"/>
        <w:rPr>
          <w:rFonts w:ascii="Verdana" w:hAnsi="Verdana"/>
          <w:sz w:val="18"/>
          <w:szCs w:val="18"/>
        </w:rPr>
      </w:pPr>
      <w:r w:rsidRPr="001D564B">
        <w:rPr>
          <w:rFonts w:ascii="Verdana" w:hAnsi="Verdana"/>
          <w:sz w:val="18"/>
          <w:szCs w:val="18"/>
        </w:rPr>
        <w:t>schedule 4;</w:t>
      </w:r>
    </w:p>
    <w:p w:rsidR="00366A66" w:rsidRPr="001D564B" w:rsidRDefault="00666F55" w:rsidP="001D564B">
      <w:pPr>
        <w:pStyle w:val="Heading3"/>
        <w:spacing w:line="240" w:lineRule="auto"/>
        <w:rPr>
          <w:rFonts w:ascii="Verdana" w:hAnsi="Verdana"/>
          <w:sz w:val="18"/>
          <w:szCs w:val="18"/>
        </w:rPr>
      </w:pPr>
      <w:r w:rsidRPr="001D564B">
        <w:rPr>
          <w:rFonts w:ascii="Verdana" w:hAnsi="Verdana"/>
          <w:sz w:val="18"/>
          <w:szCs w:val="18"/>
        </w:rPr>
        <w:t xml:space="preserve">those provisions in </w:t>
      </w:r>
      <w:r w:rsidR="00AD14E5" w:rsidRPr="001D564B">
        <w:rPr>
          <w:rFonts w:ascii="Verdana" w:hAnsi="Verdana"/>
          <w:sz w:val="18"/>
          <w:szCs w:val="18"/>
        </w:rPr>
        <w:t xml:space="preserve">schedule </w:t>
      </w:r>
      <w:r w:rsidR="005E205A" w:rsidRPr="001D564B">
        <w:rPr>
          <w:rFonts w:ascii="Verdana" w:hAnsi="Verdana"/>
          <w:sz w:val="18"/>
          <w:szCs w:val="18"/>
        </w:rPr>
        <w:t>8</w:t>
      </w:r>
      <w:r w:rsidR="009C79A0">
        <w:rPr>
          <w:rFonts w:ascii="Verdana" w:hAnsi="Verdana"/>
          <w:sz w:val="18"/>
          <w:szCs w:val="18"/>
        </w:rPr>
        <w:t>,</w:t>
      </w:r>
      <w:r w:rsidRPr="001D564B">
        <w:rPr>
          <w:rFonts w:ascii="Verdana" w:hAnsi="Verdana"/>
          <w:sz w:val="18"/>
          <w:szCs w:val="18"/>
        </w:rPr>
        <w:t xml:space="preserve"> which may be changed in accordance with clause</w:t>
      </w:r>
      <w:r w:rsidR="007834BC" w:rsidRPr="001D564B">
        <w:rPr>
          <w:rFonts w:ascii="Verdana" w:hAnsi="Verdana"/>
          <w:sz w:val="18"/>
          <w:szCs w:val="18"/>
        </w:rPr>
        <w:t xml:space="preserve"> </w:t>
      </w:r>
      <w:r w:rsidR="0060773A">
        <w:fldChar w:fldCharType="begin"/>
      </w:r>
      <w:r w:rsidR="0060773A">
        <w:instrText xml:space="preserve"> REF _Ref319322379 \r \h  \* MERGEFORMAT </w:instrText>
      </w:r>
      <w:r w:rsidR="0060773A">
        <w:fldChar w:fldCharType="separate"/>
      </w:r>
      <w:r w:rsidR="00D73AF0" w:rsidRPr="00D73AF0">
        <w:t>9</w:t>
      </w:r>
      <w:r w:rsidR="0060773A">
        <w:fldChar w:fldCharType="end"/>
      </w:r>
      <w:r w:rsidR="00366A66" w:rsidRPr="001D564B">
        <w:rPr>
          <w:rFonts w:ascii="Verdana" w:hAnsi="Verdana"/>
          <w:sz w:val="18"/>
          <w:szCs w:val="18"/>
        </w:rPr>
        <w:t>;</w:t>
      </w:r>
      <w:r w:rsidR="00BF2BCD" w:rsidRPr="001D564B">
        <w:rPr>
          <w:rFonts w:ascii="Verdana" w:hAnsi="Verdana"/>
          <w:sz w:val="18"/>
          <w:szCs w:val="18"/>
        </w:rPr>
        <w:t xml:space="preserve"> </w:t>
      </w:r>
    </w:p>
    <w:p w:rsidR="00366A66" w:rsidRPr="001D564B" w:rsidRDefault="00BF2BCD" w:rsidP="001D564B">
      <w:pPr>
        <w:pStyle w:val="Heading3"/>
        <w:spacing w:line="240" w:lineRule="auto"/>
        <w:rPr>
          <w:rFonts w:ascii="Verdana" w:hAnsi="Verdana"/>
          <w:sz w:val="18"/>
          <w:szCs w:val="18"/>
        </w:rPr>
      </w:pPr>
      <w:r w:rsidRPr="001D564B">
        <w:rPr>
          <w:rFonts w:ascii="Verdana" w:hAnsi="Verdana"/>
          <w:sz w:val="18"/>
          <w:szCs w:val="18"/>
        </w:rPr>
        <w:t xml:space="preserve">schedule </w:t>
      </w:r>
      <w:r w:rsidR="005E205A" w:rsidRPr="001D564B">
        <w:rPr>
          <w:rFonts w:ascii="Verdana" w:hAnsi="Verdana"/>
          <w:sz w:val="18"/>
          <w:szCs w:val="18"/>
        </w:rPr>
        <w:t>9</w:t>
      </w:r>
      <w:r w:rsidR="00366A66" w:rsidRPr="001D564B">
        <w:rPr>
          <w:rFonts w:ascii="Verdana" w:hAnsi="Verdana"/>
          <w:sz w:val="18"/>
          <w:szCs w:val="18"/>
        </w:rPr>
        <w:t>;</w:t>
      </w:r>
      <w:r w:rsidR="00566D0F" w:rsidRPr="001D564B">
        <w:rPr>
          <w:rFonts w:ascii="Verdana" w:hAnsi="Verdana"/>
          <w:sz w:val="18"/>
          <w:szCs w:val="18"/>
        </w:rPr>
        <w:t xml:space="preserve"> </w:t>
      </w:r>
      <w:r w:rsidR="008568E3">
        <w:rPr>
          <w:rFonts w:ascii="Verdana" w:hAnsi="Verdana"/>
          <w:sz w:val="18"/>
          <w:szCs w:val="18"/>
        </w:rPr>
        <w:t>and</w:t>
      </w:r>
    </w:p>
    <w:p w:rsidR="00366A66" w:rsidRPr="001D564B" w:rsidRDefault="00366A66" w:rsidP="001D564B">
      <w:pPr>
        <w:pStyle w:val="Heading3"/>
        <w:spacing w:line="240" w:lineRule="auto"/>
        <w:rPr>
          <w:rFonts w:ascii="Verdana" w:hAnsi="Verdana"/>
          <w:sz w:val="18"/>
          <w:szCs w:val="18"/>
        </w:rPr>
      </w:pPr>
      <w:r w:rsidRPr="001D564B">
        <w:rPr>
          <w:rFonts w:ascii="Verdana" w:hAnsi="Verdana"/>
          <w:sz w:val="18"/>
          <w:szCs w:val="18"/>
        </w:rPr>
        <w:t xml:space="preserve">schedule 10; </w:t>
      </w:r>
    </w:p>
    <w:p w:rsidR="00566D0F" w:rsidRDefault="00566D0F" w:rsidP="008820E8">
      <w:pPr>
        <w:pStyle w:val="Definition"/>
        <w:spacing w:line="240" w:lineRule="auto"/>
        <w:rPr>
          <w:rFonts w:ascii="Verdana" w:hAnsi="Verdana"/>
          <w:sz w:val="18"/>
          <w:szCs w:val="18"/>
        </w:rPr>
      </w:pPr>
      <w:r>
        <w:rPr>
          <w:rFonts w:ascii="Verdana" w:hAnsi="Verdana"/>
          <w:sz w:val="18"/>
          <w:szCs w:val="18"/>
        </w:rPr>
        <w:t>“</w:t>
      </w:r>
      <w:r w:rsidRPr="00586F50">
        <w:rPr>
          <w:rFonts w:ascii="Verdana" w:hAnsi="Verdana"/>
          <w:b/>
          <w:sz w:val="18"/>
          <w:szCs w:val="18"/>
        </w:rPr>
        <w:t>Verifier</w:t>
      </w:r>
      <w:r>
        <w:rPr>
          <w:rFonts w:ascii="Verdana" w:hAnsi="Verdana"/>
          <w:sz w:val="18"/>
          <w:szCs w:val="18"/>
        </w:rPr>
        <w:t xml:space="preserve">” has the meaning given to that term in clause </w:t>
      </w:r>
      <w:r w:rsidR="00F64DD9">
        <w:rPr>
          <w:rFonts w:ascii="Verdana" w:hAnsi="Verdana"/>
          <w:sz w:val="18"/>
          <w:szCs w:val="18"/>
        </w:rPr>
        <w:fldChar w:fldCharType="begin"/>
      </w:r>
      <w:r w:rsidR="00106648">
        <w:rPr>
          <w:rFonts w:ascii="Verdana" w:hAnsi="Verdana"/>
          <w:sz w:val="18"/>
          <w:szCs w:val="18"/>
        </w:rPr>
        <w:instrText xml:space="preserve"> REF _Ref364272123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29.4</w:t>
      </w:r>
      <w:r w:rsidR="00F64DD9">
        <w:rPr>
          <w:rFonts w:ascii="Verdana" w:hAnsi="Verdana"/>
          <w:sz w:val="18"/>
          <w:szCs w:val="18"/>
        </w:rPr>
        <w:fldChar w:fldCharType="end"/>
      </w:r>
      <w:r>
        <w:rPr>
          <w:rFonts w:ascii="Verdana" w:hAnsi="Verdana"/>
          <w:sz w:val="18"/>
          <w:szCs w:val="18"/>
        </w:rPr>
        <w:t>;</w:t>
      </w:r>
      <w:r w:rsidRPr="008820E8">
        <w:rPr>
          <w:rFonts w:ascii="Verdana" w:hAnsi="Verdana"/>
          <w:sz w:val="18"/>
          <w:szCs w:val="18"/>
        </w:rPr>
        <w:t xml:space="preserve"> </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Warranted</w:t>
      </w:r>
      <w:r w:rsidRPr="008820E8">
        <w:rPr>
          <w:rFonts w:ascii="Verdana" w:hAnsi="Verdana"/>
          <w:sz w:val="18"/>
          <w:szCs w:val="18"/>
        </w:rPr>
        <w:t>” means pre-qualified to the Distributor’s reasonable standards and authorised by the Distributor to carry out the particular work on or in relation to the Network;</w:t>
      </w:r>
    </w:p>
    <w:p w:rsidR="0056471D" w:rsidRPr="008820E8" w:rsidRDefault="0056471D" w:rsidP="008820E8">
      <w:pPr>
        <w:pStyle w:val="Definition"/>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Warranted Person</w:t>
      </w:r>
      <w:r w:rsidRPr="008820E8">
        <w:rPr>
          <w:rFonts w:ascii="Verdana" w:hAnsi="Verdana"/>
          <w:sz w:val="18"/>
          <w:szCs w:val="18"/>
        </w:rPr>
        <w:t xml:space="preserve">” means a person who is Warranted or who is employed by a person who is Warranted; </w:t>
      </w:r>
    </w:p>
    <w:p w:rsidR="005100D8" w:rsidRPr="008820E8" w:rsidRDefault="00B57E54" w:rsidP="008820E8">
      <w:pPr>
        <w:pStyle w:val="Definition"/>
        <w:spacing w:line="240" w:lineRule="auto"/>
        <w:rPr>
          <w:rFonts w:ascii="Verdana" w:hAnsi="Verdana"/>
          <w:sz w:val="18"/>
          <w:szCs w:val="18"/>
        </w:rPr>
      </w:pPr>
      <w:r w:rsidRPr="008820E8">
        <w:rPr>
          <w:rFonts w:ascii="Verdana" w:hAnsi="Verdana"/>
          <w:sz w:val="18"/>
          <w:szCs w:val="18"/>
        </w:rPr>
        <w:t>“</w:t>
      </w:r>
      <w:r w:rsidR="0056471D" w:rsidRPr="008820E8">
        <w:rPr>
          <w:rFonts w:ascii="Verdana" w:hAnsi="Verdana"/>
          <w:b/>
          <w:sz w:val="18"/>
          <w:szCs w:val="18"/>
        </w:rPr>
        <w:t>Working Day</w:t>
      </w:r>
      <w:r w:rsidRPr="008820E8">
        <w:rPr>
          <w:rFonts w:ascii="Verdana" w:hAnsi="Verdana"/>
          <w:sz w:val="18"/>
          <w:szCs w:val="18"/>
        </w:rPr>
        <w:t>”</w:t>
      </w:r>
      <w:r w:rsidR="0056471D" w:rsidRPr="008820E8">
        <w:rPr>
          <w:rFonts w:ascii="Verdana" w:hAnsi="Verdana"/>
          <w:sz w:val="18"/>
          <w:szCs w:val="18"/>
        </w:rPr>
        <w:t xml:space="preserve"> means every day except Saturdays, Sundays and days </w:t>
      </w:r>
      <w:r w:rsidR="002F4A57" w:rsidRPr="008820E8">
        <w:rPr>
          <w:rFonts w:ascii="Verdana" w:hAnsi="Verdana"/>
          <w:sz w:val="18"/>
          <w:szCs w:val="18"/>
        </w:rPr>
        <w:t>that</w:t>
      </w:r>
      <w:r w:rsidR="0056471D" w:rsidRPr="008820E8">
        <w:rPr>
          <w:rFonts w:ascii="Verdana" w:hAnsi="Verdana"/>
          <w:sz w:val="18"/>
          <w:szCs w:val="18"/>
        </w:rPr>
        <w:t xml:space="preserve"> are statutory holidays in the city specified for each party</w:t>
      </w:r>
      <w:r w:rsidRPr="008820E8">
        <w:rPr>
          <w:rFonts w:ascii="Verdana" w:hAnsi="Verdana"/>
          <w:sz w:val="18"/>
          <w:szCs w:val="18"/>
        </w:rPr>
        <w:t>’</w:t>
      </w:r>
      <w:r w:rsidR="0056471D" w:rsidRPr="008820E8">
        <w:rPr>
          <w:rFonts w:ascii="Verdana" w:hAnsi="Verdana"/>
          <w:sz w:val="18"/>
          <w:szCs w:val="18"/>
        </w:rPr>
        <w:t>s street address at the start of this agreement</w:t>
      </w:r>
      <w:r w:rsidR="00796ACA" w:rsidRPr="008820E8">
        <w:rPr>
          <w:rFonts w:ascii="Verdana" w:hAnsi="Verdana"/>
          <w:sz w:val="18"/>
          <w:szCs w:val="18"/>
        </w:rPr>
        <w:t>; and</w:t>
      </w:r>
    </w:p>
    <w:p w:rsidR="0056471D" w:rsidRPr="008820E8" w:rsidRDefault="005100D8" w:rsidP="008820E8">
      <w:pPr>
        <w:pStyle w:val="Definition"/>
        <w:spacing w:line="240" w:lineRule="auto"/>
        <w:rPr>
          <w:rFonts w:ascii="Verdana" w:hAnsi="Verdana"/>
          <w:sz w:val="18"/>
          <w:szCs w:val="18"/>
        </w:rPr>
      </w:pPr>
      <w:r w:rsidRPr="008820E8">
        <w:rPr>
          <w:rFonts w:ascii="Verdana" w:hAnsi="Verdana"/>
          <w:sz w:val="18"/>
          <w:szCs w:val="18"/>
        </w:rPr>
        <w:t>“</w:t>
      </w:r>
      <w:r w:rsidR="003F5103" w:rsidRPr="008820E8">
        <w:rPr>
          <w:rFonts w:ascii="Verdana" w:hAnsi="Verdana"/>
          <w:b/>
          <w:sz w:val="18"/>
          <w:szCs w:val="18"/>
        </w:rPr>
        <w:t>Year</w:t>
      </w:r>
      <w:r w:rsidRPr="008820E8">
        <w:rPr>
          <w:rFonts w:ascii="Verdana" w:hAnsi="Verdana"/>
          <w:sz w:val="18"/>
          <w:szCs w:val="18"/>
        </w:rPr>
        <w:t xml:space="preserve">” has the meaning given in clause </w:t>
      </w:r>
      <w:r w:rsidR="0060773A">
        <w:fldChar w:fldCharType="begin"/>
      </w:r>
      <w:r w:rsidR="0060773A">
        <w:instrText xml:space="preserve"> REF _Ref319335817 \r \h  \* MERGEFORMAT </w:instrText>
      </w:r>
      <w:r w:rsidR="0060773A">
        <w:fldChar w:fldCharType="separate"/>
      </w:r>
      <w:r w:rsidR="00D73AF0" w:rsidRPr="00D73AF0">
        <w:rPr>
          <w:rFonts w:ascii="Verdana" w:hAnsi="Verdana"/>
          <w:sz w:val="18"/>
          <w:szCs w:val="18"/>
        </w:rPr>
        <w:t>26.7(b)</w:t>
      </w:r>
      <w:r w:rsidR="0060773A">
        <w:fldChar w:fldCharType="end"/>
      </w:r>
      <w:r w:rsidR="00796ACA" w:rsidRPr="008820E8">
        <w:rPr>
          <w:rFonts w:ascii="Verdana" w:hAnsi="Verdana"/>
          <w:sz w:val="18"/>
          <w:szCs w:val="18"/>
        </w:rPr>
        <w:t>.</w:t>
      </w:r>
      <w:r w:rsidR="0056471D" w:rsidRPr="008820E8">
        <w:rPr>
          <w:rFonts w:ascii="Verdana" w:hAnsi="Verdana"/>
          <w:sz w:val="18"/>
          <w:szCs w:val="18"/>
        </w:rPr>
        <w:t xml:space="preserve"> </w:t>
      </w:r>
    </w:p>
    <w:p w:rsidR="0056471D" w:rsidRPr="008820E8" w:rsidRDefault="0056471D" w:rsidP="00EB3E4B">
      <w:pPr>
        <w:pStyle w:val="Scheduleheading1"/>
        <w:numPr>
          <w:ilvl w:val="0"/>
          <w:numId w:val="31"/>
        </w:numPr>
        <w:spacing w:line="240" w:lineRule="auto"/>
        <w:rPr>
          <w:rFonts w:ascii="Verdana" w:hAnsi="Verdana"/>
          <w:sz w:val="18"/>
          <w:szCs w:val="18"/>
        </w:rPr>
      </w:pPr>
      <w:r w:rsidRPr="008820E8">
        <w:rPr>
          <w:rFonts w:ascii="Verdana" w:hAnsi="Verdana"/>
          <w:sz w:val="18"/>
          <w:szCs w:val="18"/>
        </w:rPr>
        <w:br w:type="page"/>
      </w:r>
      <w:bookmarkStart w:id="1498" w:name="_Toc317190749"/>
      <w:bookmarkStart w:id="1499" w:name="_Toc317075754"/>
      <w:bookmarkStart w:id="1500" w:name="_Toc321913393"/>
      <w:bookmarkStart w:id="1501" w:name="_Toc395202724"/>
      <w:r w:rsidRPr="008820E8">
        <w:rPr>
          <w:rFonts w:ascii="Verdana" w:hAnsi="Verdana"/>
          <w:sz w:val="18"/>
          <w:szCs w:val="18"/>
        </w:rPr>
        <w:t>Service Standards</w:t>
      </w:r>
      <w:bookmarkEnd w:id="1498"/>
      <w:bookmarkEnd w:id="1499"/>
      <w:bookmarkEnd w:id="1500"/>
      <w:bookmarkEnd w:id="1501"/>
    </w:p>
    <w:p w:rsidR="0056471D" w:rsidRPr="008820E8" w:rsidRDefault="0056471D" w:rsidP="008820E8">
      <w:pPr>
        <w:pStyle w:val="Scheduleheading2"/>
        <w:spacing w:line="240" w:lineRule="auto"/>
        <w:rPr>
          <w:rFonts w:ascii="Verdana" w:hAnsi="Verdana"/>
          <w:sz w:val="18"/>
          <w:szCs w:val="18"/>
        </w:rPr>
      </w:pPr>
      <w:r w:rsidRPr="008820E8">
        <w:rPr>
          <w:rFonts w:ascii="Verdana" w:hAnsi="Verdana"/>
          <w:sz w:val="18"/>
          <w:szCs w:val="18"/>
        </w:rPr>
        <w:t>Introduction</w:t>
      </w:r>
    </w:p>
    <w:p w:rsidR="0056471D" w:rsidRPr="008820E8" w:rsidRDefault="00EC64FE" w:rsidP="008820E8">
      <w:pPr>
        <w:pStyle w:val="ScheduleClause"/>
        <w:spacing w:line="240" w:lineRule="auto"/>
        <w:rPr>
          <w:rFonts w:ascii="Verdana" w:hAnsi="Verdana"/>
          <w:sz w:val="18"/>
          <w:szCs w:val="18"/>
        </w:rPr>
      </w:pPr>
      <w:r w:rsidRPr="008820E8">
        <w:rPr>
          <w:rFonts w:ascii="Verdana" w:hAnsi="Verdana"/>
          <w:sz w:val="18"/>
          <w:szCs w:val="18"/>
        </w:rPr>
        <w:t>T</w:t>
      </w:r>
      <w:r w:rsidR="0056471D" w:rsidRPr="008820E8">
        <w:rPr>
          <w:rFonts w:ascii="Verdana" w:hAnsi="Verdana"/>
          <w:sz w:val="18"/>
          <w:szCs w:val="18"/>
        </w:rPr>
        <w:t xml:space="preserve">he Distributor and the Retailer </w:t>
      </w:r>
      <w:r w:rsidR="003F7177" w:rsidRPr="008820E8">
        <w:rPr>
          <w:rFonts w:ascii="Verdana" w:hAnsi="Verdana"/>
          <w:sz w:val="18"/>
          <w:szCs w:val="18"/>
        </w:rPr>
        <w:t>will</w:t>
      </w:r>
      <w:r w:rsidR="0056471D" w:rsidRPr="008820E8">
        <w:rPr>
          <w:rFonts w:ascii="Verdana" w:hAnsi="Verdana"/>
          <w:sz w:val="18"/>
          <w:szCs w:val="18"/>
        </w:rPr>
        <w:t xml:space="preserve"> meet the Service Standards outlined in this schedule</w:t>
      </w:r>
      <w:r w:rsidRPr="008820E8">
        <w:rPr>
          <w:rFonts w:ascii="Verdana" w:hAnsi="Verdana"/>
          <w:sz w:val="18"/>
          <w:szCs w:val="18"/>
        </w:rPr>
        <w:t xml:space="preserve"> in accordance with the terms of this schedule</w:t>
      </w:r>
      <w:r w:rsidR="0056471D" w:rsidRPr="008820E8">
        <w:rPr>
          <w:rFonts w:ascii="Verdana" w:hAnsi="Verdana"/>
          <w:sz w:val="18"/>
          <w:szCs w:val="18"/>
        </w:rPr>
        <w:t>.</w:t>
      </w:r>
      <w:r w:rsidR="00B6769B" w:rsidRPr="008820E8">
        <w:rPr>
          <w:rFonts w:ascii="Verdana" w:hAnsi="Verdana"/>
          <w:sz w:val="18"/>
          <w:szCs w:val="18"/>
        </w:rPr>
        <w:t xml:space="preserve"> </w:t>
      </w:r>
    </w:p>
    <w:p w:rsidR="00261876" w:rsidRPr="00412400" w:rsidRDefault="005E261F" w:rsidP="008820E8">
      <w:pPr>
        <w:pStyle w:val="ScheduleClause"/>
        <w:spacing w:line="240" w:lineRule="auto"/>
        <w:rPr>
          <w:rFonts w:ascii="Verdana" w:hAnsi="Verdana"/>
          <w:sz w:val="18"/>
          <w:szCs w:val="18"/>
        </w:rPr>
      </w:pPr>
      <w:r>
        <w:rPr>
          <w:rFonts w:ascii="Verdana" w:hAnsi="Verdana"/>
          <w:sz w:val="18"/>
          <w:szCs w:val="18"/>
        </w:rPr>
        <w:t xml:space="preserve">Where a </w:t>
      </w:r>
      <w:r w:rsidR="0056471D" w:rsidRPr="008820E8">
        <w:rPr>
          <w:rFonts w:ascii="Verdana" w:hAnsi="Verdana"/>
          <w:sz w:val="18"/>
          <w:szCs w:val="18"/>
        </w:rPr>
        <w:t>party breache</w:t>
      </w:r>
      <w:r w:rsidR="00C6403A" w:rsidRPr="008820E8">
        <w:rPr>
          <w:rFonts w:ascii="Verdana" w:hAnsi="Verdana"/>
          <w:sz w:val="18"/>
          <w:szCs w:val="18"/>
        </w:rPr>
        <w:t>s</w:t>
      </w:r>
      <w:r w:rsidR="0056471D" w:rsidRPr="008820E8">
        <w:rPr>
          <w:rFonts w:ascii="Verdana" w:hAnsi="Verdana"/>
          <w:sz w:val="18"/>
          <w:szCs w:val="18"/>
        </w:rPr>
        <w:t xml:space="preserve"> a Service Level that is subject to a Service Guarantee</w:t>
      </w:r>
      <w:r w:rsidR="00E9297E" w:rsidRPr="008820E8">
        <w:rPr>
          <w:rFonts w:ascii="Verdana" w:hAnsi="Verdana"/>
          <w:sz w:val="18"/>
          <w:szCs w:val="18"/>
        </w:rPr>
        <w:t>,</w:t>
      </w:r>
      <w:r w:rsidR="0056471D" w:rsidRPr="008820E8">
        <w:rPr>
          <w:rFonts w:ascii="Verdana" w:hAnsi="Verdana"/>
          <w:sz w:val="18"/>
          <w:szCs w:val="18"/>
        </w:rPr>
        <w:t xml:space="preserve"> </w:t>
      </w:r>
      <w:r>
        <w:rPr>
          <w:rFonts w:ascii="Verdana" w:hAnsi="Verdana"/>
          <w:sz w:val="18"/>
          <w:szCs w:val="18"/>
        </w:rPr>
        <w:t xml:space="preserve">and a Consumer whose ICP has been affected requests that an applicable Service Guarantee payment is made, in the interests of </w:t>
      </w:r>
      <w:r w:rsidR="00412400">
        <w:rPr>
          <w:rFonts w:ascii="Verdana" w:hAnsi="Verdana"/>
          <w:sz w:val="18"/>
          <w:szCs w:val="18"/>
        </w:rPr>
        <w:t xml:space="preserve">prompt resolution, the Service Guarantee will be paid directly to the Consumer. </w:t>
      </w:r>
      <w:r w:rsidR="00412400" w:rsidRPr="00412400">
        <w:rPr>
          <w:rFonts w:ascii="Verdana" w:hAnsi="Verdana"/>
          <w:sz w:val="18"/>
          <w:szCs w:val="18"/>
        </w:rPr>
        <w:t>The Distributor will notify the Retailer of any such payments made to a Consumer in respect of an ICP that the Retailer is responsible for.</w:t>
      </w:r>
    </w:p>
    <w:p w:rsidR="0056471D" w:rsidRPr="00412400" w:rsidRDefault="0056471D" w:rsidP="00412400">
      <w:pPr>
        <w:pStyle w:val="ScheduleClause"/>
        <w:spacing w:line="240" w:lineRule="auto"/>
        <w:rPr>
          <w:rFonts w:ascii="Verdana" w:hAnsi="Verdana"/>
          <w:sz w:val="18"/>
          <w:szCs w:val="18"/>
        </w:rPr>
      </w:pPr>
      <w:r w:rsidRPr="00412400">
        <w:rPr>
          <w:rFonts w:ascii="Verdana" w:hAnsi="Verdana"/>
          <w:sz w:val="18"/>
          <w:szCs w:val="18"/>
        </w:rPr>
        <w:t xml:space="preserve">All Service Guarantee amounts in this schedule are </w:t>
      </w:r>
      <w:r w:rsidR="009C44FA" w:rsidRPr="00412400">
        <w:rPr>
          <w:rFonts w:ascii="Verdana" w:hAnsi="Verdana"/>
          <w:sz w:val="18"/>
          <w:szCs w:val="18"/>
        </w:rPr>
        <w:t xml:space="preserve">inclusive </w:t>
      </w:r>
      <w:r w:rsidRPr="00412400">
        <w:rPr>
          <w:rFonts w:ascii="Verdana" w:hAnsi="Verdana"/>
          <w:sz w:val="18"/>
          <w:szCs w:val="18"/>
        </w:rPr>
        <w:t>of GST (if any).</w:t>
      </w:r>
    </w:p>
    <w:p w:rsidR="0056471D" w:rsidRPr="008820E8" w:rsidRDefault="0056471D" w:rsidP="008820E8">
      <w:pPr>
        <w:pStyle w:val="ScheduleClause"/>
        <w:spacing w:line="240" w:lineRule="auto"/>
        <w:rPr>
          <w:rFonts w:ascii="Verdana" w:hAnsi="Verdana"/>
          <w:sz w:val="18"/>
          <w:szCs w:val="18"/>
        </w:rPr>
      </w:pPr>
      <w:r w:rsidRPr="00412400">
        <w:rPr>
          <w:rFonts w:ascii="Verdana" w:hAnsi="Verdana"/>
          <w:sz w:val="18"/>
          <w:szCs w:val="18"/>
        </w:rPr>
        <w:t>The parties acknowledge that the Service Guarantees are set at a level to provide reason</w:t>
      </w:r>
      <w:r w:rsidRPr="008820E8">
        <w:rPr>
          <w:rFonts w:ascii="Verdana" w:hAnsi="Verdana"/>
          <w:sz w:val="18"/>
          <w:szCs w:val="18"/>
        </w:rPr>
        <w:t xml:space="preserve">able compensation to the </w:t>
      </w:r>
      <w:r w:rsidR="00795748" w:rsidRPr="008820E8">
        <w:rPr>
          <w:rFonts w:ascii="Verdana" w:hAnsi="Verdana"/>
          <w:sz w:val="18"/>
          <w:szCs w:val="18"/>
        </w:rPr>
        <w:t>Consumer</w:t>
      </w:r>
      <w:r w:rsidR="00C93629" w:rsidRPr="008820E8">
        <w:rPr>
          <w:rFonts w:ascii="Verdana" w:hAnsi="Verdana"/>
          <w:sz w:val="18"/>
          <w:szCs w:val="18"/>
        </w:rPr>
        <w:t xml:space="preserve"> </w:t>
      </w:r>
      <w:r w:rsidRPr="008820E8">
        <w:rPr>
          <w:rFonts w:ascii="Verdana" w:hAnsi="Verdana"/>
          <w:sz w:val="18"/>
          <w:szCs w:val="18"/>
        </w:rPr>
        <w:t>in respect of the Distributor’s or the Retailer’s failure to meet the relevant Service Levels</w:t>
      </w:r>
      <w:r w:rsidR="004264C1" w:rsidRPr="008820E8">
        <w:rPr>
          <w:rFonts w:ascii="Verdana" w:hAnsi="Verdana"/>
          <w:sz w:val="18"/>
          <w:szCs w:val="18"/>
        </w:rPr>
        <w:t>,</w:t>
      </w:r>
      <w:r w:rsidRPr="008820E8">
        <w:rPr>
          <w:rFonts w:ascii="Verdana" w:hAnsi="Verdana"/>
          <w:sz w:val="18"/>
          <w:szCs w:val="18"/>
        </w:rPr>
        <w:t xml:space="preserve"> and are not a penalty.</w:t>
      </w:r>
    </w:p>
    <w:p w:rsidR="006C37D0" w:rsidRDefault="0098633A" w:rsidP="008820E8">
      <w:pPr>
        <w:pStyle w:val="ScheduleClause"/>
        <w:spacing w:line="240" w:lineRule="auto"/>
        <w:rPr>
          <w:rFonts w:ascii="Verdana" w:hAnsi="Verdana"/>
          <w:sz w:val="18"/>
          <w:szCs w:val="18"/>
        </w:rPr>
      </w:pPr>
      <w:r w:rsidRPr="008820E8">
        <w:rPr>
          <w:rFonts w:ascii="Verdana" w:hAnsi="Verdana"/>
          <w:sz w:val="18"/>
          <w:szCs w:val="18"/>
        </w:rPr>
        <w:t>The parties acknowledge that notwithstanding any other provision of this agreement, the column “Service Guarantee” in the following table of Service Standards sets out the sole remedy (if any) of the Retailer in respect of the Distributor’s failure to meet the relevant Service Standard.  Any failure of the Distributor to meet the Service Standards does not constitute a breach of this agreement</w:t>
      </w:r>
      <w:r w:rsidR="00AE0581" w:rsidRPr="008820E8">
        <w:rPr>
          <w:rFonts w:ascii="Verdana" w:hAnsi="Verdana"/>
          <w:sz w:val="18"/>
          <w:szCs w:val="18"/>
        </w:rPr>
        <w:t xml:space="preserve">, including clause </w:t>
      </w:r>
      <w:r w:rsidR="0060773A">
        <w:fldChar w:fldCharType="begin"/>
      </w:r>
      <w:r w:rsidR="0060773A">
        <w:instrText xml:space="preserve"> REF _Ref319342662 \r \h  \* MERGEFORMAT </w:instrText>
      </w:r>
      <w:r w:rsidR="0060773A">
        <w:fldChar w:fldCharType="separate"/>
      </w:r>
      <w:r w:rsidR="00D73AF0" w:rsidRPr="00D73AF0">
        <w:rPr>
          <w:rFonts w:ascii="Verdana" w:hAnsi="Verdana"/>
          <w:sz w:val="18"/>
          <w:szCs w:val="18"/>
        </w:rPr>
        <w:t>2.1(b)</w:t>
      </w:r>
      <w:r w:rsidR="0060773A">
        <w:fldChar w:fldCharType="end"/>
      </w:r>
      <w:r w:rsidRPr="008820E8">
        <w:rPr>
          <w:rFonts w:ascii="Verdana" w:hAnsi="Verdana"/>
          <w:sz w:val="18"/>
          <w:szCs w:val="18"/>
        </w:rPr>
        <w:t xml:space="preserve">.  </w:t>
      </w:r>
      <w:r w:rsidR="006C37D0" w:rsidRPr="008820E8">
        <w:rPr>
          <w:rFonts w:ascii="Verdana" w:hAnsi="Verdana"/>
          <w:sz w:val="18"/>
          <w:szCs w:val="18"/>
        </w:rPr>
        <w:t>Service Standards do not apply during a Force Majeure Event</w:t>
      </w:r>
      <w:r w:rsidR="00EC64FE" w:rsidRPr="008820E8">
        <w:rPr>
          <w:rFonts w:ascii="Verdana" w:hAnsi="Verdana"/>
          <w:sz w:val="18"/>
          <w:szCs w:val="18"/>
        </w:rPr>
        <w:t xml:space="preserve"> (with such term being construed disregarding clause </w:t>
      </w:r>
      <w:r w:rsidR="0060773A">
        <w:fldChar w:fldCharType="begin"/>
      </w:r>
      <w:r w:rsidR="0060773A">
        <w:instrText xml:space="preserve"> REF _Ref337061929 \r \h  \* MERGEFORMAT </w:instrText>
      </w:r>
      <w:r w:rsidR="0060773A">
        <w:fldChar w:fldCharType="separate"/>
      </w:r>
      <w:r w:rsidR="00D73AF0" w:rsidRPr="00D73AF0">
        <w:rPr>
          <w:rFonts w:ascii="Verdana" w:hAnsi="Verdana"/>
          <w:sz w:val="18"/>
          <w:szCs w:val="18"/>
        </w:rPr>
        <w:t>23.1(a)</w:t>
      </w:r>
      <w:r w:rsidR="0060773A">
        <w:fldChar w:fldCharType="end"/>
      </w:r>
      <w:r w:rsidR="00EC64FE" w:rsidRPr="008820E8">
        <w:rPr>
          <w:rFonts w:ascii="Verdana" w:hAnsi="Verdana"/>
          <w:sz w:val="18"/>
          <w:szCs w:val="18"/>
        </w:rPr>
        <w:t>)</w:t>
      </w:r>
      <w:r w:rsidR="006C37D0" w:rsidRPr="008820E8">
        <w:rPr>
          <w:rFonts w:ascii="Verdana" w:hAnsi="Verdana"/>
          <w:sz w:val="18"/>
          <w:szCs w:val="18"/>
        </w:rPr>
        <w:t xml:space="preserve">, except for </w:t>
      </w:r>
      <w:r w:rsidR="00627221" w:rsidRPr="008820E8">
        <w:rPr>
          <w:rFonts w:ascii="Verdana" w:hAnsi="Verdana"/>
          <w:sz w:val="18"/>
          <w:szCs w:val="18"/>
        </w:rPr>
        <w:t xml:space="preserve">any </w:t>
      </w:r>
      <w:r w:rsidR="006C37D0" w:rsidRPr="008820E8">
        <w:rPr>
          <w:rFonts w:ascii="Verdana" w:hAnsi="Verdana"/>
          <w:sz w:val="18"/>
          <w:szCs w:val="18"/>
        </w:rPr>
        <w:t xml:space="preserve">Service Standards relating to communication </w:t>
      </w:r>
      <w:r w:rsidR="006376B4" w:rsidRPr="008820E8">
        <w:rPr>
          <w:rFonts w:ascii="Verdana" w:hAnsi="Verdana"/>
          <w:sz w:val="18"/>
          <w:szCs w:val="18"/>
        </w:rPr>
        <w:t xml:space="preserve">between the Distributor and the Retailer </w:t>
      </w:r>
      <w:r w:rsidR="0090578A" w:rsidRPr="008820E8">
        <w:rPr>
          <w:rFonts w:ascii="Verdana" w:hAnsi="Verdana"/>
          <w:sz w:val="18"/>
          <w:szCs w:val="18"/>
        </w:rPr>
        <w:t>(</w:t>
      </w:r>
      <w:r w:rsidR="006376B4" w:rsidRPr="008820E8">
        <w:rPr>
          <w:rFonts w:ascii="Verdana" w:hAnsi="Verdana"/>
          <w:sz w:val="18"/>
          <w:szCs w:val="18"/>
        </w:rPr>
        <w:t xml:space="preserve">which apply </w:t>
      </w:r>
      <w:r w:rsidR="0090578A" w:rsidRPr="008820E8">
        <w:rPr>
          <w:rFonts w:ascii="Verdana" w:hAnsi="Verdana"/>
          <w:sz w:val="18"/>
          <w:szCs w:val="18"/>
        </w:rPr>
        <w:t xml:space="preserve">to the extent that </w:t>
      </w:r>
      <w:r w:rsidR="00EC64FE" w:rsidRPr="008820E8">
        <w:rPr>
          <w:rFonts w:ascii="Verdana" w:hAnsi="Verdana"/>
          <w:sz w:val="18"/>
          <w:szCs w:val="18"/>
        </w:rPr>
        <w:t xml:space="preserve">such </w:t>
      </w:r>
      <w:r w:rsidR="0090578A" w:rsidRPr="008820E8">
        <w:rPr>
          <w:rFonts w:ascii="Verdana" w:hAnsi="Verdana"/>
          <w:sz w:val="18"/>
          <w:szCs w:val="18"/>
        </w:rPr>
        <w:t>Force Majeure Event</w:t>
      </w:r>
      <w:r w:rsidR="00D66AD7" w:rsidRPr="008820E8">
        <w:rPr>
          <w:rFonts w:ascii="Verdana" w:hAnsi="Verdana"/>
          <w:sz w:val="18"/>
          <w:szCs w:val="18"/>
        </w:rPr>
        <w:t xml:space="preserve"> itself</w:t>
      </w:r>
      <w:r w:rsidR="0090578A" w:rsidRPr="008820E8">
        <w:rPr>
          <w:rFonts w:ascii="Verdana" w:hAnsi="Verdana"/>
          <w:sz w:val="18"/>
          <w:szCs w:val="18"/>
        </w:rPr>
        <w:t xml:space="preserve"> does not prevent the Distributor from meet</w:t>
      </w:r>
      <w:r w:rsidR="006376B4" w:rsidRPr="008820E8">
        <w:rPr>
          <w:rFonts w:ascii="Verdana" w:hAnsi="Verdana"/>
          <w:sz w:val="18"/>
          <w:szCs w:val="18"/>
        </w:rPr>
        <w:t>ing</w:t>
      </w:r>
      <w:r w:rsidR="0090578A" w:rsidRPr="008820E8">
        <w:rPr>
          <w:rFonts w:ascii="Verdana" w:hAnsi="Verdana"/>
          <w:sz w:val="18"/>
          <w:szCs w:val="18"/>
        </w:rPr>
        <w:t xml:space="preserve"> such Service Standards)</w:t>
      </w:r>
      <w:r w:rsidR="006C37D0" w:rsidRPr="008820E8">
        <w:rPr>
          <w:rFonts w:ascii="Verdana" w:hAnsi="Verdana"/>
          <w:sz w:val="18"/>
          <w:szCs w:val="18"/>
        </w:rPr>
        <w:t xml:space="preserve">.  </w:t>
      </w:r>
      <w:r w:rsidR="00751D56">
        <w:rPr>
          <w:rFonts w:ascii="Verdana" w:hAnsi="Verdana"/>
          <w:sz w:val="18"/>
          <w:szCs w:val="18"/>
        </w:rPr>
        <w:t>Nothing in this clause shall limit any right or remedy of the Retailer in relation to any</w:t>
      </w:r>
      <w:r w:rsidR="002A2C7D">
        <w:rPr>
          <w:rFonts w:ascii="Verdana" w:hAnsi="Verdana"/>
          <w:sz w:val="18"/>
          <w:szCs w:val="18"/>
        </w:rPr>
        <w:t xml:space="preserve"> other</w:t>
      </w:r>
      <w:r w:rsidR="00751D56">
        <w:rPr>
          <w:rFonts w:ascii="Verdana" w:hAnsi="Verdana"/>
          <w:sz w:val="18"/>
          <w:szCs w:val="18"/>
        </w:rPr>
        <w:t xml:space="preserve"> breach of this agreement</w:t>
      </w:r>
      <w:r w:rsidR="003F753B">
        <w:rPr>
          <w:rFonts w:ascii="Verdana" w:hAnsi="Verdana"/>
          <w:sz w:val="18"/>
          <w:szCs w:val="18"/>
        </w:rPr>
        <w:t xml:space="preserve"> </w:t>
      </w:r>
      <w:r w:rsidR="002A2C7D">
        <w:rPr>
          <w:rFonts w:ascii="Verdana" w:hAnsi="Verdana"/>
          <w:sz w:val="18"/>
          <w:szCs w:val="18"/>
        </w:rPr>
        <w:t>if that occurs</w:t>
      </w:r>
      <w:r w:rsidR="00751D56">
        <w:rPr>
          <w:rFonts w:ascii="Verdana" w:hAnsi="Verdana"/>
          <w:sz w:val="18"/>
          <w:szCs w:val="18"/>
        </w:rPr>
        <w:t xml:space="preserve"> (</w:t>
      </w:r>
      <w:r w:rsidR="002B205A">
        <w:rPr>
          <w:rFonts w:ascii="Verdana" w:hAnsi="Verdana"/>
          <w:sz w:val="18"/>
          <w:szCs w:val="18"/>
        </w:rPr>
        <w:t>such breach</w:t>
      </w:r>
      <w:r w:rsidR="002A2C7D">
        <w:rPr>
          <w:rFonts w:ascii="Verdana" w:hAnsi="Verdana"/>
          <w:sz w:val="18"/>
          <w:szCs w:val="18"/>
        </w:rPr>
        <w:t xml:space="preserve">, for clarity, not </w:t>
      </w:r>
      <w:r w:rsidR="002B205A">
        <w:rPr>
          <w:rFonts w:ascii="Verdana" w:hAnsi="Verdana"/>
          <w:sz w:val="18"/>
          <w:szCs w:val="18"/>
        </w:rPr>
        <w:t xml:space="preserve">including </w:t>
      </w:r>
      <w:r w:rsidR="00751D56">
        <w:rPr>
          <w:rFonts w:ascii="Verdana" w:hAnsi="Verdana"/>
          <w:sz w:val="18"/>
          <w:szCs w:val="18"/>
        </w:rPr>
        <w:t>a failure to meet a Service Standard</w:t>
      </w:r>
      <w:r w:rsidR="002A2C7D">
        <w:rPr>
          <w:rFonts w:ascii="Verdana" w:hAnsi="Verdana"/>
          <w:sz w:val="18"/>
          <w:szCs w:val="18"/>
        </w:rPr>
        <w:t xml:space="preserve"> or a breach of clause </w:t>
      </w:r>
      <w:r w:rsidR="00F64DD9">
        <w:rPr>
          <w:rFonts w:ascii="Verdana" w:hAnsi="Verdana"/>
          <w:sz w:val="18"/>
          <w:szCs w:val="18"/>
        </w:rPr>
        <w:fldChar w:fldCharType="begin"/>
      </w:r>
      <w:r w:rsidR="002A2C7D">
        <w:rPr>
          <w:rFonts w:ascii="Verdana" w:hAnsi="Verdana"/>
          <w:sz w:val="18"/>
          <w:szCs w:val="18"/>
        </w:rPr>
        <w:instrText xml:space="preserve"> REF _Ref319342662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2.1(b)</w:t>
      </w:r>
      <w:r w:rsidR="00F64DD9">
        <w:rPr>
          <w:rFonts w:ascii="Verdana" w:hAnsi="Verdana"/>
          <w:sz w:val="18"/>
          <w:szCs w:val="18"/>
        </w:rPr>
        <w:fldChar w:fldCharType="end"/>
      </w:r>
      <w:r w:rsidR="00751D56">
        <w:rPr>
          <w:rFonts w:ascii="Verdana" w:hAnsi="Verdana"/>
          <w:sz w:val="18"/>
          <w:szCs w:val="18"/>
        </w:rPr>
        <w:t>)</w:t>
      </w:r>
      <w:r w:rsidR="002A2C7D">
        <w:rPr>
          <w:rFonts w:ascii="Verdana" w:hAnsi="Verdana"/>
          <w:sz w:val="18"/>
          <w:szCs w:val="18"/>
        </w:rPr>
        <w:t xml:space="preserve">, where such breach arises from the same action or inaction </w:t>
      </w:r>
      <w:r w:rsidR="002B205A">
        <w:rPr>
          <w:rFonts w:ascii="Verdana" w:hAnsi="Verdana"/>
          <w:sz w:val="18"/>
          <w:szCs w:val="18"/>
        </w:rPr>
        <w:t xml:space="preserve">of the Distributor </w:t>
      </w:r>
      <w:r w:rsidR="002A2C7D">
        <w:rPr>
          <w:rFonts w:ascii="Verdana" w:hAnsi="Verdana"/>
          <w:sz w:val="18"/>
          <w:szCs w:val="18"/>
        </w:rPr>
        <w:t>that gave rise to the failure to meet the Service Standard</w:t>
      </w:r>
      <w:r w:rsidR="00751D56">
        <w:rPr>
          <w:rFonts w:ascii="Verdana" w:hAnsi="Verdana"/>
          <w:sz w:val="18"/>
          <w:szCs w:val="18"/>
        </w:rPr>
        <w:t>.</w:t>
      </w:r>
      <w:r w:rsidR="006C37D0" w:rsidRPr="008820E8">
        <w:rPr>
          <w:rFonts w:ascii="Verdana" w:hAnsi="Verdana"/>
          <w:sz w:val="18"/>
          <w:szCs w:val="18"/>
        </w:rPr>
        <w:t xml:space="preserve"> </w:t>
      </w:r>
    </w:p>
    <w:p w:rsidR="007F3B39" w:rsidRDefault="007F3B39" w:rsidP="008820E8">
      <w:pPr>
        <w:pStyle w:val="ScheduleClause"/>
        <w:spacing w:line="240" w:lineRule="auto"/>
        <w:rPr>
          <w:rFonts w:ascii="Verdana" w:hAnsi="Verdana"/>
          <w:sz w:val="18"/>
          <w:szCs w:val="18"/>
        </w:rPr>
      </w:pPr>
      <w:bookmarkStart w:id="1502" w:name="_Ref369697046"/>
      <w:r>
        <w:rPr>
          <w:rFonts w:ascii="Verdana" w:hAnsi="Verdana"/>
          <w:sz w:val="18"/>
          <w:szCs w:val="18"/>
        </w:rPr>
        <w:t xml:space="preserve">The parties agree that the Distributor may only </w:t>
      </w:r>
      <w:r w:rsidR="00B25198">
        <w:rPr>
          <w:rFonts w:ascii="Verdana" w:hAnsi="Verdana"/>
          <w:sz w:val="18"/>
          <w:szCs w:val="18"/>
        </w:rPr>
        <w:t xml:space="preserve">issue a Change Notice to effect </w:t>
      </w:r>
      <w:r w:rsidR="00770398">
        <w:rPr>
          <w:rFonts w:ascii="Verdana" w:hAnsi="Verdana"/>
          <w:sz w:val="18"/>
          <w:szCs w:val="18"/>
        </w:rPr>
        <w:t xml:space="preserve">a </w:t>
      </w:r>
      <w:r>
        <w:rPr>
          <w:rFonts w:ascii="Verdana" w:hAnsi="Verdana"/>
          <w:sz w:val="18"/>
          <w:szCs w:val="18"/>
        </w:rPr>
        <w:t xml:space="preserve">change </w:t>
      </w:r>
      <w:r w:rsidR="00B25198">
        <w:rPr>
          <w:rFonts w:ascii="Verdana" w:hAnsi="Verdana"/>
          <w:sz w:val="18"/>
          <w:szCs w:val="18"/>
        </w:rPr>
        <w:t xml:space="preserve">to this </w:t>
      </w:r>
      <w:r>
        <w:rPr>
          <w:rFonts w:ascii="Verdana" w:hAnsi="Verdana"/>
          <w:sz w:val="18"/>
          <w:szCs w:val="18"/>
        </w:rPr>
        <w:t xml:space="preserve">schedule (including any changes to the Service Levels, Service Standards and Service Guarantees contained in </w:t>
      </w:r>
      <w:r w:rsidR="00770398">
        <w:rPr>
          <w:rFonts w:ascii="Verdana" w:hAnsi="Verdana"/>
          <w:sz w:val="18"/>
          <w:szCs w:val="18"/>
        </w:rPr>
        <w:t>this schedule</w:t>
      </w:r>
      <w:r>
        <w:rPr>
          <w:rFonts w:ascii="Verdana" w:hAnsi="Verdana"/>
          <w:sz w:val="18"/>
          <w:szCs w:val="18"/>
        </w:rPr>
        <w:t xml:space="preserve">) </w:t>
      </w:r>
      <w:r w:rsidR="00770398">
        <w:rPr>
          <w:rFonts w:ascii="Verdana" w:hAnsi="Verdana"/>
          <w:sz w:val="18"/>
          <w:szCs w:val="18"/>
        </w:rPr>
        <w:t xml:space="preserve">under clause </w:t>
      </w:r>
      <w:r w:rsidR="00F64DD9">
        <w:rPr>
          <w:rFonts w:ascii="Verdana" w:hAnsi="Verdana"/>
          <w:sz w:val="18"/>
          <w:szCs w:val="18"/>
        </w:rPr>
        <w:fldChar w:fldCharType="begin"/>
      </w:r>
      <w:r w:rsidR="00770398">
        <w:rPr>
          <w:rFonts w:ascii="Verdana" w:hAnsi="Verdana"/>
          <w:sz w:val="18"/>
          <w:szCs w:val="18"/>
        </w:rPr>
        <w:instrText xml:space="preserve"> REF _Ref369248671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24.1(a)</w:t>
      </w:r>
      <w:r w:rsidR="00F64DD9">
        <w:rPr>
          <w:rFonts w:ascii="Verdana" w:hAnsi="Verdana"/>
          <w:sz w:val="18"/>
          <w:szCs w:val="18"/>
        </w:rPr>
        <w:fldChar w:fldCharType="end"/>
      </w:r>
      <w:r w:rsidR="00770398">
        <w:rPr>
          <w:rFonts w:ascii="Verdana" w:hAnsi="Verdana"/>
          <w:sz w:val="18"/>
          <w:szCs w:val="18"/>
        </w:rPr>
        <w:t xml:space="preserve"> </w:t>
      </w:r>
      <w:r>
        <w:rPr>
          <w:rFonts w:ascii="Verdana" w:hAnsi="Verdana"/>
          <w:sz w:val="18"/>
          <w:szCs w:val="18"/>
        </w:rPr>
        <w:t xml:space="preserve">if such proposed change </w:t>
      </w:r>
      <w:r w:rsidR="00770398">
        <w:rPr>
          <w:rFonts w:ascii="Verdana" w:hAnsi="Verdana"/>
          <w:sz w:val="18"/>
          <w:szCs w:val="18"/>
        </w:rPr>
        <w:t xml:space="preserve">is </w:t>
      </w:r>
      <w:r>
        <w:rPr>
          <w:rFonts w:ascii="Verdana" w:hAnsi="Verdana"/>
          <w:sz w:val="18"/>
          <w:szCs w:val="18"/>
        </w:rPr>
        <w:t xml:space="preserve">in accordance with Good Electricity Industry Practice, </w:t>
      </w:r>
      <w:r w:rsidR="00B25198">
        <w:rPr>
          <w:rFonts w:ascii="Verdana" w:hAnsi="Verdana"/>
          <w:sz w:val="18"/>
          <w:szCs w:val="18"/>
        </w:rPr>
        <w:t xml:space="preserve">as contemplated by </w:t>
      </w:r>
      <w:r>
        <w:rPr>
          <w:rFonts w:ascii="Verdana" w:hAnsi="Verdana"/>
          <w:sz w:val="18"/>
          <w:szCs w:val="18"/>
        </w:rPr>
        <w:t xml:space="preserve">clause </w:t>
      </w:r>
      <w:r w:rsidR="00F64DD9">
        <w:rPr>
          <w:rFonts w:ascii="Verdana" w:hAnsi="Verdana"/>
          <w:sz w:val="18"/>
          <w:szCs w:val="18"/>
        </w:rPr>
        <w:fldChar w:fldCharType="begin"/>
      </w:r>
      <w:r w:rsidR="000503EF">
        <w:rPr>
          <w:rFonts w:ascii="Verdana" w:hAnsi="Verdana"/>
          <w:sz w:val="18"/>
          <w:szCs w:val="18"/>
        </w:rPr>
        <w:instrText xml:space="preserve"> REF _Ref310861130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24.3</w:t>
      </w:r>
      <w:r w:rsidR="00F64DD9">
        <w:rPr>
          <w:rFonts w:ascii="Verdana" w:hAnsi="Verdana"/>
          <w:sz w:val="18"/>
          <w:szCs w:val="18"/>
        </w:rPr>
        <w:fldChar w:fldCharType="end"/>
      </w:r>
      <w:r w:rsidR="00EA091B">
        <w:rPr>
          <w:rFonts w:ascii="Verdana" w:hAnsi="Verdana"/>
          <w:sz w:val="18"/>
          <w:szCs w:val="18"/>
        </w:rPr>
        <w:t xml:space="preserve">, and the same Change Notice is issued to all retailers (provided that the reference to “all retailers” in this clause </w:t>
      </w:r>
      <w:r w:rsidR="00F64DD9">
        <w:rPr>
          <w:rFonts w:ascii="Verdana" w:hAnsi="Verdana"/>
          <w:sz w:val="18"/>
          <w:szCs w:val="18"/>
        </w:rPr>
        <w:fldChar w:fldCharType="begin"/>
      </w:r>
      <w:r w:rsidR="00A22953">
        <w:rPr>
          <w:rFonts w:ascii="Verdana" w:hAnsi="Verdana"/>
          <w:sz w:val="18"/>
          <w:szCs w:val="18"/>
        </w:rPr>
        <w:instrText xml:space="preserve"> REF _Ref369697046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S1.6</w:t>
      </w:r>
      <w:r w:rsidR="00F64DD9">
        <w:rPr>
          <w:rFonts w:ascii="Verdana" w:hAnsi="Verdana"/>
          <w:sz w:val="18"/>
          <w:szCs w:val="18"/>
        </w:rPr>
        <w:fldChar w:fldCharType="end"/>
      </w:r>
      <w:r w:rsidR="00A22953">
        <w:rPr>
          <w:rFonts w:ascii="Verdana" w:hAnsi="Verdana"/>
          <w:sz w:val="18"/>
          <w:szCs w:val="18"/>
        </w:rPr>
        <w:t xml:space="preserve"> </w:t>
      </w:r>
      <w:r w:rsidR="00EA091B">
        <w:rPr>
          <w:rFonts w:ascii="Verdana" w:hAnsi="Verdana"/>
          <w:sz w:val="18"/>
          <w:szCs w:val="18"/>
        </w:rPr>
        <w:t xml:space="preserve">will be construed in the same way as it is in clause </w:t>
      </w:r>
      <w:r w:rsidR="00F64DD9">
        <w:rPr>
          <w:rFonts w:ascii="Verdana" w:hAnsi="Verdana"/>
          <w:sz w:val="18"/>
          <w:szCs w:val="18"/>
        </w:rPr>
        <w:fldChar w:fldCharType="begin"/>
      </w:r>
      <w:r w:rsidR="00EA091B">
        <w:rPr>
          <w:rFonts w:ascii="Verdana" w:hAnsi="Verdana"/>
          <w:sz w:val="18"/>
          <w:szCs w:val="18"/>
        </w:rPr>
        <w:instrText xml:space="preserve"> REF _Ref319487421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4.1</w:t>
      </w:r>
      <w:r w:rsidR="00F64DD9">
        <w:rPr>
          <w:rFonts w:ascii="Verdana" w:hAnsi="Verdana"/>
          <w:sz w:val="18"/>
          <w:szCs w:val="18"/>
        </w:rPr>
        <w:fldChar w:fldCharType="end"/>
      </w:r>
      <w:r w:rsidR="009A15D6">
        <w:rPr>
          <w:rFonts w:ascii="Verdana" w:hAnsi="Verdana"/>
          <w:sz w:val="18"/>
          <w:szCs w:val="18"/>
        </w:rPr>
        <w:t>)</w:t>
      </w:r>
      <w:r>
        <w:rPr>
          <w:rFonts w:ascii="Verdana" w:hAnsi="Verdana"/>
          <w:sz w:val="18"/>
          <w:szCs w:val="18"/>
        </w:rPr>
        <w:t>.</w:t>
      </w:r>
      <w:bookmarkEnd w:id="1502"/>
    </w:p>
    <w:p w:rsidR="00A22953" w:rsidRPr="008820E8" w:rsidRDefault="00A22953" w:rsidP="008820E8">
      <w:pPr>
        <w:pStyle w:val="ScheduleClause"/>
        <w:spacing w:line="240" w:lineRule="auto"/>
        <w:rPr>
          <w:rFonts w:ascii="Verdana" w:hAnsi="Verdana"/>
          <w:sz w:val="18"/>
          <w:szCs w:val="18"/>
        </w:rPr>
      </w:pPr>
      <w:r w:rsidRPr="00A22953">
        <w:rPr>
          <w:rFonts w:ascii="Verdana" w:hAnsi="Verdana"/>
          <w:sz w:val="18"/>
          <w:szCs w:val="18"/>
        </w:rPr>
        <w:t>The Distributor can use the Consumer information it holds to enable it to exercise its rights or fulfil its obligations under this agreement or which is otherwise properly related to the provision of the Services. This includes carrying out Consumer surveys, communicating with Consumers in relation to Planned Service Interruptions, Unplanned Service Interruptions, engagement regarding construction of new assets and network configuration, network complaints, tree trimming requirements and safety concerns. The Distributor will not use this information for the purpose of electricity retailing or any oth</w:t>
      </w:r>
      <w:r w:rsidR="00BA5767">
        <w:rPr>
          <w:rFonts w:ascii="Verdana" w:hAnsi="Verdana"/>
          <w:sz w:val="18"/>
          <w:szCs w:val="18"/>
        </w:rPr>
        <w:t>er non-network service offering</w:t>
      </w:r>
      <w:r w:rsidRPr="00A22953">
        <w:rPr>
          <w:rFonts w:ascii="Verdana" w:hAnsi="Verdana"/>
          <w:sz w:val="18"/>
          <w:szCs w:val="18"/>
        </w:rPr>
        <w:t>.</w:t>
      </w:r>
    </w:p>
    <w:p w:rsidR="0056471D" w:rsidRPr="00744AD4" w:rsidRDefault="0056471D" w:rsidP="009965D8">
      <w:pPr>
        <w:pStyle w:val="ScheduleClause"/>
        <w:spacing w:line="240" w:lineRule="auto"/>
        <w:rPr>
          <w:rFonts w:ascii="Verdana" w:hAnsi="Verdana"/>
          <w:sz w:val="18"/>
          <w:szCs w:val="18"/>
        </w:rPr>
        <w:sectPr w:rsidR="0056471D" w:rsidRPr="00744AD4" w:rsidSect="002B251D">
          <w:footerReference w:type="default" r:id="rId23"/>
          <w:type w:val="nextColumn"/>
          <w:pgSz w:w="11907" w:h="16840" w:code="9"/>
          <w:pgMar w:top="1418" w:right="1418" w:bottom="1418" w:left="1418" w:header="720" w:footer="720" w:gutter="0"/>
          <w:cols w:space="720"/>
        </w:sectPr>
      </w:pPr>
    </w:p>
    <w:p w:rsidR="00090581" w:rsidRPr="00744AD4" w:rsidRDefault="000144A7" w:rsidP="009965D8">
      <w:pPr>
        <w:pStyle w:val="Scheduleheading2"/>
        <w:spacing w:line="240" w:lineRule="auto"/>
        <w:rPr>
          <w:rFonts w:ascii="Verdana" w:hAnsi="Verdana"/>
          <w:sz w:val="18"/>
          <w:szCs w:val="18"/>
        </w:rPr>
      </w:pPr>
      <w:r w:rsidRPr="00744AD4">
        <w:rPr>
          <w:rFonts w:ascii="Verdana" w:hAnsi="Verdana"/>
          <w:sz w:val="18"/>
          <w:szCs w:val="18"/>
        </w:rPr>
        <w:t>I</w:t>
      </w:r>
      <w:r w:rsidR="00090581" w:rsidRPr="00744AD4">
        <w:rPr>
          <w:rFonts w:ascii="Verdana" w:hAnsi="Verdana"/>
          <w:sz w:val="18"/>
          <w:szCs w:val="18"/>
        </w:rPr>
        <w:t>tems for service standards relating to electricity supply</w:t>
      </w:r>
    </w:p>
    <w:p w:rsidR="00090581" w:rsidRPr="00744AD4" w:rsidRDefault="00090581" w:rsidP="009965D8">
      <w:pPr>
        <w:spacing w:line="240" w:lineRule="auto"/>
        <w:rPr>
          <w:rFonts w:ascii="Verdana" w:hAnsi="Verdana"/>
          <w:sz w:val="18"/>
          <w:szCs w:val="18"/>
        </w:rPr>
      </w:pP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386"/>
        <w:gridCol w:w="2158"/>
        <w:gridCol w:w="2860"/>
        <w:gridCol w:w="2652"/>
        <w:gridCol w:w="2184"/>
      </w:tblGrid>
      <w:tr w:rsidR="002B14F9" w:rsidRPr="00744AD4" w:rsidDel="009B6F30" w:rsidTr="0088618D">
        <w:trPr>
          <w:tblHeader/>
        </w:trPr>
        <w:tc>
          <w:tcPr>
            <w:tcW w:w="2064"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9965D8">
            <w:pPr>
              <w:pStyle w:val="TableBodyText"/>
              <w:spacing w:line="240" w:lineRule="auto"/>
              <w:rPr>
                <w:rFonts w:ascii="Verdana" w:hAnsi="Verdana"/>
                <w:b/>
                <w:sz w:val="18"/>
                <w:szCs w:val="18"/>
              </w:rPr>
            </w:pPr>
            <w:r>
              <w:rPr>
                <w:rFonts w:ascii="Verdana" w:hAnsi="Verdana"/>
                <w:b/>
                <w:sz w:val="18"/>
                <w:szCs w:val="18"/>
              </w:rPr>
              <w:t>SERVICE MEASURE</w:t>
            </w:r>
          </w:p>
        </w:tc>
        <w:tc>
          <w:tcPr>
            <w:tcW w:w="2386"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9965D8">
            <w:pPr>
              <w:pStyle w:val="TableBodyText"/>
              <w:spacing w:line="240" w:lineRule="auto"/>
              <w:rPr>
                <w:rFonts w:ascii="Verdana" w:hAnsi="Verdana"/>
                <w:b/>
                <w:sz w:val="18"/>
                <w:szCs w:val="18"/>
              </w:rPr>
            </w:pPr>
            <w:r>
              <w:rPr>
                <w:rFonts w:ascii="Verdana" w:hAnsi="Verdana"/>
                <w:b/>
                <w:sz w:val="18"/>
                <w:szCs w:val="18"/>
              </w:rPr>
              <w:t>SERVICE LEVEL</w:t>
            </w:r>
          </w:p>
        </w:tc>
        <w:tc>
          <w:tcPr>
            <w:tcW w:w="2158"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9965D8">
            <w:pPr>
              <w:pStyle w:val="TableBodyText"/>
              <w:spacing w:line="240" w:lineRule="auto"/>
              <w:rPr>
                <w:rFonts w:ascii="Verdana" w:hAnsi="Verdana"/>
                <w:b/>
                <w:sz w:val="18"/>
                <w:szCs w:val="18"/>
              </w:rPr>
            </w:pPr>
            <w:r>
              <w:rPr>
                <w:rFonts w:ascii="Verdana" w:hAnsi="Verdana"/>
                <w:b/>
                <w:sz w:val="18"/>
                <w:szCs w:val="18"/>
              </w:rPr>
              <w:t>POLICY</w:t>
            </w:r>
          </w:p>
        </w:tc>
        <w:tc>
          <w:tcPr>
            <w:tcW w:w="2860"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9965D8">
            <w:pPr>
              <w:pStyle w:val="TableBodyText"/>
              <w:spacing w:line="240" w:lineRule="auto"/>
              <w:rPr>
                <w:rFonts w:ascii="Verdana" w:hAnsi="Verdana"/>
                <w:b/>
                <w:sz w:val="18"/>
                <w:szCs w:val="18"/>
              </w:rPr>
            </w:pPr>
            <w:r>
              <w:rPr>
                <w:rFonts w:ascii="Verdana" w:hAnsi="Verdana"/>
                <w:b/>
                <w:sz w:val="18"/>
                <w:szCs w:val="18"/>
              </w:rPr>
              <w:t>SERVICE GUARANTEE</w:t>
            </w:r>
          </w:p>
        </w:tc>
        <w:tc>
          <w:tcPr>
            <w:tcW w:w="2652"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9965D8">
            <w:pPr>
              <w:pStyle w:val="TableBodyText"/>
              <w:spacing w:line="240" w:lineRule="auto"/>
              <w:rPr>
                <w:rFonts w:ascii="Verdana" w:hAnsi="Verdana"/>
                <w:b/>
                <w:sz w:val="18"/>
                <w:szCs w:val="18"/>
              </w:rPr>
            </w:pPr>
            <w:r>
              <w:rPr>
                <w:rFonts w:ascii="Verdana" w:hAnsi="Verdana"/>
                <w:b/>
                <w:sz w:val="18"/>
                <w:szCs w:val="18"/>
              </w:rPr>
              <w:t>SERVICE PERFORMANCE REPORTING MEASURE</w:t>
            </w:r>
          </w:p>
        </w:tc>
        <w:tc>
          <w:tcPr>
            <w:tcW w:w="2184" w:type="dxa"/>
            <w:tcBorders>
              <w:top w:val="single" w:sz="4" w:space="0" w:color="auto"/>
              <w:left w:val="single" w:sz="4" w:space="0" w:color="auto"/>
              <w:bottom w:val="single" w:sz="4" w:space="0" w:color="auto"/>
              <w:right w:val="single" w:sz="4" w:space="0" w:color="auto"/>
            </w:tcBorders>
            <w:shd w:val="clear" w:color="auto" w:fill="E0E0E0"/>
          </w:tcPr>
          <w:p w:rsidR="002B14F9" w:rsidRPr="00744AD4" w:rsidDel="009B6F30" w:rsidRDefault="002B14F9" w:rsidP="002B14F9">
            <w:pPr>
              <w:pStyle w:val="TableBodyText"/>
              <w:spacing w:line="240" w:lineRule="auto"/>
              <w:rPr>
                <w:rFonts w:ascii="Verdana" w:hAnsi="Verdana"/>
                <w:b/>
                <w:sz w:val="18"/>
                <w:szCs w:val="18"/>
              </w:rPr>
            </w:pPr>
            <w:r>
              <w:rPr>
                <w:rFonts w:ascii="Verdana" w:hAnsi="Verdana"/>
                <w:b/>
                <w:sz w:val="18"/>
                <w:szCs w:val="18"/>
              </w:rPr>
              <w:t>FREQUENCY OF REPORTING</w:t>
            </w:r>
          </w:p>
        </w:tc>
      </w:tr>
      <w:tr w:rsidR="00090581" w:rsidRPr="00744AD4" w:rsidTr="0088618D">
        <w:trPr>
          <w:cantSplit/>
        </w:trPr>
        <w:tc>
          <w:tcPr>
            <w:tcW w:w="14304" w:type="dxa"/>
            <w:gridSpan w:val="6"/>
            <w:tcBorders>
              <w:top w:val="single" w:sz="4" w:space="0" w:color="auto"/>
              <w:left w:val="single" w:sz="4" w:space="0" w:color="auto"/>
              <w:bottom w:val="single" w:sz="4" w:space="0" w:color="auto"/>
              <w:right w:val="single" w:sz="4" w:space="0" w:color="auto"/>
            </w:tcBorders>
            <w:shd w:val="clear" w:color="auto" w:fill="D9D9D9"/>
          </w:tcPr>
          <w:p w:rsidR="00090581" w:rsidRPr="00744AD4" w:rsidRDefault="00090581" w:rsidP="009965D8">
            <w:pPr>
              <w:pStyle w:val="TableBodyText"/>
              <w:spacing w:line="240" w:lineRule="auto"/>
              <w:rPr>
                <w:rFonts w:ascii="Verdana" w:hAnsi="Verdana"/>
                <w:b/>
                <w:sz w:val="18"/>
                <w:szCs w:val="18"/>
              </w:rPr>
            </w:pPr>
            <w:r w:rsidRPr="00744AD4">
              <w:rPr>
                <w:rFonts w:ascii="Verdana" w:hAnsi="Verdana"/>
                <w:b/>
                <w:sz w:val="18"/>
                <w:szCs w:val="18"/>
              </w:rPr>
              <w:t>DISTRIBUTOR’S SERVICE STANDARDS</w:t>
            </w:r>
          </w:p>
        </w:tc>
      </w:tr>
      <w:tr w:rsidR="008622E8" w:rsidRPr="00744AD4" w:rsidTr="00830DF1">
        <w:tc>
          <w:tcPr>
            <w:tcW w:w="14304" w:type="dxa"/>
            <w:gridSpan w:val="6"/>
            <w:tcBorders>
              <w:top w:val="single" w:sz="4" w:space="0" w:color="auto"/>
              <w:left w:val="single" w:sz="4" w:space="0" w:color="auto"/>
              <w:bottom w:val="single" w:sz="4" w:space="0" w:color="auto"/>
              <w:right w:val="single" w:sz="4" w:space="0" w:color="auto"/>
            </w:tcBorders>
          </w:tcPr>
          <w:p w:rsidR="008622E8" w:rsidRPr="00744AD4" w:rsidRDefault="008622E8" w:rsidP="009965D8">
            <w:pPr>
              <w:pStyle w:val="TableBodyText"/>
              <w:spacing w:line="240" w:lineRule="auto"/>
              <w:rPr>
                <w:rFonts w:ascii="Verdana" w:hAnsi="Verdana"/>
                <w:b/>
                <w:sz w:val="18"/>
                <w:szCs w:val="18"/>
              </w:rPr>
            </w:pPr>
            <w:r w:rsidRPr="00744AD4">
              <w:rPr>
                <w:rFonts w:ascii="Verdana" w:hAnsi="Verdana"/>
                <w:b/>
                <w:sz w:val="18"/>
                <w:szCs w:val="18"/>
              </w:rPr>
              <w:t>RELIABILITY</w:t>
            </w:r>
          </w:p>
        </w:tc>
      </w:tr>
      <w:tr w:rsidR="00090581" w:rsidRPr="00744AD4" w:rsidTr="0088618D">
        <w:tc>
          <w:tcPr>
            <w:tcW w:w="2064"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Restoration of supply: Unplanned Service Interruptions.</w:t>
            </w:r>
          </w:p>
        </w:tc>
        <w:tc>
          <w:tcPr>
            <w:tcW w:w="2386"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The Distributor will:</w:t>
            </w:r>
          </w:p>
          <w:p w:rsidR="000D3485" w:rsidRDefault="000D3485" w:rsidP="009965D8">
            <w:pPr>
              <w:pStyle w:val="TableBodyText"/>
              <w:spacing w:line="240" w:lineRule="auto"/>
              <w:rPr>
                <w:rFonts w:ascii="Verdana" w:hAnsi="Verdana"/>
                <w:sz w:val="18"/>
                <w:szCs w:val="18"/>
              </w:rPr>
            </w:pPr>
            <w:r w:rsidRPr="000D3485">
              <w:rPr>
                <w:rFonts w:ascii="Verdana" w:hAnsi="Verdana"/>
                <w:sz w:val="18"/>
                <w:szCs w:val="18"/>
              </w:rPr>
              <w:t>CBD: restore supply within 2 hours of notification of a CBD Unplanned Service Interruption;</w:t>
            </w:r>
          </w:p>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 xml:space="preserve">Urban: restore supply within </w:t>
            </w:r>
            <w:r w:rsidR="000D3485">
              <w:rPr>
                <w:rFonts w:ascii="Verdana" w:hAnsi="Verdana"/>
                <w:sz w:val="18"/>
                <w:szCs w:val="18"/>
              </w:rPr>
              <w:t>2.5</w:t>
            </w:r>
            <w:r w:rsidRPr="00744AD4">
              <w:rPr>
                <w:rFonts w:ascii="Verdana" w:hAnsi="Verdana"/>
                <w:sz w:val="18"/>
                <w:szCs w:val="18"/>
              </w:rPr>
              <w:t xml:space="preserve"> hours of notification of an Urban Unplanned Service Interruption;</w:t>
            </w:r>
            <w:r w:rsidR="000D3485">
              <w:rPr>
                <w:rFonts w:ascii="Verdana" w:hAnsi="Verdana"/>
                <w:sz w:val="18"/>
                <w:szCs w:val="18"/>
              </w:rPr>
              <w:t xml:space="preserve"> and</w:t>
            </w:r>
          </w:p>
          <w:p w:rsidR="00090581" w:rsidRPr="00744AD4" w:rsidRDefault="000C058B" w:rsidP="009965D8">
            <w:pPr>
              <w:pStyle w:val="TableBodyText"/>
              <w:spacing w:line="240" w:lineRule="auto"/>
              <w:rPr>
                <w:rFonts w:ascii="Verdana" w:hAnsi="Verdana"/>
                <w:sz w:val="18"/>
                <w:szCs w:val="18"/>
              </w:rPr>
            </w:pPr>
            <w:r>
              <w:rPr>
                <w:rFonts w:ascii="Verdana" w:hAnsi="Verdana"/>
                <w:sz w:val="18"/>
                <w:szCs w:val="18"/>
              </w:rPr>
              <w:t xml:space="preserve">Rural: restore supply within </w:t>
            </w:r>
            <w:r w:rsidR="000D3485">
              <w:rPr>
                <w:rFonts w:ascii="Verdana" w:hAnsi="Verdana"/>
                <w:sz w:val="18"/>
                <w:szCs w:val="18"/>
              </w:rPr>
              <w:t>4.5</w:t>
            </w:r>
            <w:r w:rsidR="00090581" w:rsidRPr="00744AD4">
              <w:rPr>
                <w:rFonts w:ascii="Verdana" w:hAnsi="Verdana"/>
                <w:sz w:val="18"/>
                <w:szCs w:val="18"/>
              </w:rPr>
              <w:t xml:space="preserve"> hours of notification of a Rural Unplanned Service Interruption</w:t>
            </w:r>
            <w:r w:rsidR="000D3485">
              <w:rPr>
                <w:rFonts w:ascii="Verdana" w:hAnsi="Verdana"/>
                <w:sz w:val="18"/>
                <w:szCs w:val="18"/>
              </w:rPr>
              <w:t>.</w:t>
            </w:r>
          </w:p>
          <w:p w:rsidR="0098633A" w:rsidRPr="00744AD4" w:rsidRDefault="0098633A" w:rsidP="009965D8">
            <w:pPr>
              <w:pStyle w:val="TableBodyText"/>
              <w:spacing w:line="240" w:lineRule="auto"/>
              <w:rPr>
                <w:rFonts w:ascii="Verdana" w:hAnsi="Verdana"/>
                <w:sz w:val="18"/>
                <w:szCs w:val="18"/>
              </w:rPr>
            </w:pPr>
            <w:r w:rsidRPr="00744AD4">
              <w:rPr>
                <w:rFonts w:ascii="Verdana" w:hAnsi="Verdana"/>
                <w:sz w:val="18"/>
                <w:szCs w:val="18"/>
              </w:rPr>
              <w:t>However, the Distributor does not need to pay a Service Guarantee payment in the following situations:</w:t>
            </w:r>
          </w:p>
          <w:p w:rsidR="0098633A" w:rsidRPr="00744AD4" w:rsidRDefault="0098633A"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substantial third</w:t>
            </w:r>
            <w:r w:rsidR="004066E1" w:rsidRPr="00744AD4">
              <w:rPr>
                <w:rFonts w:ascii="Verdana" w:hAnsi="Verdana"/>
                <w:sz w:val="18"/>
                <w:szCs w:val="18"/>
              </w:rPr>
              <w:t xml:space="preserve"> </w:t>
            </w:r>
            <w:r w:rsidRPr="00744AD4">
              <w:rPr>
                <w:rFonts w:ascii="Verdana" w:hAnsi="Verdana"/>
                <w:sz w:val="18"/>
                <w:szCs w:val="18"/>
              </w:rPr>
              <w:t xml:space="preserve">party </w:t>
            </w:r>
            <w:r w:rsidR="00526B44" w:rsidRPr="00744AD4">
              <w:rPr>
                <w:rFonts w:ascii="Verdana" w:hAnsi="Verdana"/>
                <w:sz w:val="18"/>
                <w:szCs w:val="18"/>
              </w:rPr>
              <w:t>or weather</w:t>
            </w:r>
            <w:r w:rsidR="004066E1" w:rsidRPr="00744AD4">
              <w:rPr>
                <w:rFonts w:ascii="Verdana" w:hAnsi="Verdana"/>
                <w:sz w:val="18"/>
                <w:szCs w:val="18"/>
              </w:rPr>
              <w:t>-</w:t>
            </w:r>
            <w:r w:rsidR="00526B44" w:rsidRPr="00744AD4">
              <w:rPr>
                <w:rFonts w:ascii="Verdana" w:hAnsi="Verdana"/>
                <w:sz w:val="18"/>
                <w:szCs w:val="18"/>
              </w:rPr>
              <w:t xml:space="preserve"> related </w:t>
            </w:r>
            <w:r w:rsidRPr="00744AD4">
              <w:rPr>
                <w:rFonts w:ascii="Verdana" w:hAnsi="Verdana"/>
                <w:sz w:val="18"/>
                <w:szCs w:val="18"/>
              </w:rPr>
              <w:t>damage to the Network (e.g. affecting 3 or more poles on a line);</w:t>
            </w:r>
          </w:p>
          <w:p w:rsidR="00D96DEE" w:rsidRPr="00744AD4" w:rsidRDefault="0098633A"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an Unplanned Service Interruption caused by the Transmission Provider;</w:t>
            </w:r>
          </w:p>
          <w:p w:rsidR="00A36E3E" w:rsidRPr="00744AD4" w:rsidRDefault="00D96DEE"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an Unplanned Service Interruption caused by the System Operator;</w:t>
            </w:r>
            <w:r w:rsidR="0098633A" w:rsidRPr="00744AD4">
              <w:rPr>
                <w:rFonts w:ascii="Verdana" w:hAnsi="Verdana"/>
                <w:sz w:val="18"/>
                <w:szCs w:val="18"/>
              </w:rPr>
              <w:t xml:space="preserve"> </w:t>
            </w:r>
          </w:p>
          <w:p w:rsidR="0098633A" w:rsidRDefault="0098633A"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the Distributor (or its contractors) being prevented from making repairs (e.g. by police at accident scene)</w:t>
            </w:r>
            <w:r w:rsidR="000D3485">
              <w:rPr>
                <w:rFonts w:ascii="Verdana" w:hAnsi="Verdana"/>
                <w:sz w:val="18"/>
                <w:szCs w:val="18"/>
              </w:rPr>
              <w:t>; and</w:t>
            </w:r>
          </w:p>
          <w:p w:rsidR="000D3485" w:rsidRPr="00744AD4" w:rsidRDefault="000D3485" w:rsidP="00EB3E4B">
            <w:pPr>
              <w:pStyle w:val="TableBodyText"/>
              <w:numPr>
                <w:ilvl w:val="0"/>
                <w:numId w:val="19"/>
              </w:numPr>
              <w:spacing w:line="240" w:lineRule="auto"/>
              <w:rPr>
                <w:rFonts w:ascii="Verdana" w:hAnsi="Verdana"/>
                <w:sz w:val="18"/>
                <w:szCs w:val="18"/>
              </w:rPr>
            </w:pPr>
            <w:r>
              <w:rPr>
                <w:rFonts w:ascii="Verdana" w:hAnsi="Verdana"/>
                <w:sz w:val="18"/>
                <w:szCs w:val="18"/>
              </w:rPr>
              <w:t xml:space="preserve">for </w:t>
            </w:r>
            <w:r w:rsidRPr="000D3485">
              <w:rPr>
                <w:rFonts w:ascii="Verdana" w:hAnsi="Verdana"/>
                <w:sz w:val="18"/>
                <w:szCs w:val="18"/>
              </w:rPr>
              <w:t>any Unplanned Service Interruption that occurs during any period that the Distributor has reasonably determined as meeting the Commerce Commission guidelines for a major event</w:t>
            </w:r>
            <w:r>
              <w:rPr>
                <w:rFonts w:ascii="Verdana" w:hAnsi="Verdana"/>
                <w:sz w:val="18"/>
                <w:szCs w:val="18"/>
              </w:rPr>
              <w:t>.</w:t>
            </w:r>
          </w:p>
          <w:p w:rsidR="00090581" w:rsidRPr="00744AD4" w:rsidRDefault="000D3485" w:rsidP="009965D8">
            <w:pPr>
              <w:pStyle w:val="TableBodyText"/>
              <w:spacing w:line="240" w:lineRule="auto"/>
              <w:rPr>
                <w:rFonts w:ascii="Verdana" w:hAnsi="Verdana"/>
                <w:sz w:val="18"/>
                <w:szCs w:val="18"/>
              </w:rPr>
            </w:pPr>
            <w:r w:rsidRPr="000D3485">
              <w:rPr>
                <w:rFonts w:ascii="Verdana" w:hAnsi="Verdana"/>
                <w:sz w:val="18"/>
                <w:szCs w:val="18"/>
              </w:rPr>
              <w:t>Service Guarantee payment requests must be received within six months of the qualifying event.</w:t>
            </w:r>
          </w:p>
        </w:tc>
        <w:tc>
          <w:tcPr>
            <w:tcW w:w="2158"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Service area</w:t>
            </w:r>
            <w:r w:rsidR="009B6F30">
              <w:rPr>
                <w:rFonts w:ascii="Verdana" w:hAnsi="Verdana"/>
                <w:sz w:val="18"/>
                <w:szCs w:val="18"/>
              </w:rPr>
              <w:t>s</w:t>
            </w:r>
            <w:r w:rsidRPr="00744AD4">
              <w:rPr>
                <w:rFonts w:ascii="Verdana" w:hAnsi="Verdana"/>
                <w:sz w:val="18"/>
                <w:szCs w:val="18"/>
              </w:rPr>
              <w:t>:</w:t>
            </w:r>
          </w:p>
          <w:p w:rsidR="00090581" w:rsidRPr="00744AD4" w:rsidRDefault="00090581" w:rsidP="009B6F30">
            <w:pPr>
              <w:pStyle w:val="TableBodyText"/>
              <w:spacing w:line="240" w:lineRule="auto"/>
              <w:rPr>
                <w:rFonts w:ascii="Verdana" w:hAnsi="Verdana"/>
                <w:sz w:val="18"/>
                <w:szCs w:val="18"/>
              </w:rPr>
            </w:pPr>
            <w:r w:rsidRPr="00744AD4">
              <w:rPr>
                <w:rFonts w:ascii="Verdana" w:hAnsi="Verdana"/>
                <w:sz w:val="18"/>
                <w:szCs w:val="18"/>
              </w:rPr>
              <w:t>Distributor to define geographically</w:t>
            </w:r>
            <w:r w:rsidR="009B6F30">
              <w:rPr>
                <w:rFonts w:ascii="Verdana" w:hAnsi="Verdana"/>
                <w:sz w:val="18"/>
                <w:szCs w:val="18"/>
              </w:rPr>
              <w:t xml:space="preserve"> via Distributor’s website.</w:t>
            </w:r>
            <w:r w:rsidRPr="00744AD4">
              <w:rPr>
                <w:rFonts w:ascii="Verdana" w:hAnsi="Verdana"/>
                <w:sz w:val="18"/>
                <w:szCs w:val="18"/>
              </w:rPr>
              <w:t xml:space="preserve"> </w:t>
            </w:r>
          </w:p>
        </w:tc>
        <w:tc>
          <w:tcPr>
            <w:tcW w:w="2860"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w:t>
            </w:r>
            <w:r w:rsidR="009B6F30">
              <w:rPr>
                <w:rFonts w:ascii="Verdana" w:hAnsi="Verdana"/>
                <w:sz w:val="18"/>
                <w:szCs w:val="18"/>
              </w:rPr>
              <w:t>5</w:t>
            </w:r>
            <w:r w:rsidRPr="00744AD4">
              <w:rPr>
                <w:rFonts w:ascii="Verdana" w:hAnsi="Verdana"/>
                <w:sz w:val="18"/>
                <w:szCs w:val="18"/>
              </w:rPr>
              <w:t>0 in respect of each ICP</w:t>
            </w:r>
            <w:r w:rsidR="009B6F30">
              <w:rPr>
                <w:rFonts w:ascii="Verdana" w:hAnsi="Verdana"/>
                <w:sz w:val="18"/>
                <w:szCs w:val="18"/>
              </w:rPr>
              <w:t xml:space="preserve"> supplied via a metered residential tariff</w:t>
            </w:r>
            <w:r w:rsidRPr="00744AD4">
              <w:rPr>
                <w:rFonts w:ascii="Verdana" w:hAnsi="Verdana"/>
                <w:sz w:val="18"/>
                <w:szCs w:val="18"/>
              </w:rPr>
              <w:t xml:space="preserve"> directly affected by the Unplanned Service Interruption to the extent the Service Lev</w:t>
            </w:r>
            <w:r w:rsidR="000C058B">
              <w:rPr>
                <w:rFonts w:ascii="Verdana" w:hAnsi="Verdana"/>
                <w:sz w:val="18"/>
                <w:szCs w:val="18"/>
              </w:rPr>
              <w:t>el is not met, plus a further $</w:t>
            </w:r>
            <w:r w:rsidR="009B6F30">
              <w:rPr>
                <w:rFonts w:ascii="Verdana" w:hAnsi="Verdana"/>
                <w:sz w:val="18"/>
                <w:szCs w:val="18"/>
              </w:rPr>
              <w:t>5</w:t>
            </w:r>
            <w:r w:rsidRPr="00744AD4">
              <w:rPr>
                <w:rFonts w:ascii="Verdana" w:hAnsi="Verdana"/>
                <w:sz w:val="18"/>
                <w:szCs w:val="18"/>
              </w:rPr>
              <w:t xml:space="preserve">0 for each completed 24hr period in excess of the time limit, subject to the general limit of liability. </w:t>
            </w:r>
          </w:p>
          <w:p w:rsidR="00090581" w:rsidRPr="00744AD4" w:rsidRDefault="000C058B" w:rsidP="009965D8">
            <w:pPr>
              <w:pStyle w:val="TableBodyText"/>
              <w:spacing w:line="240" w:lineRule="auto"/>
              <w:rPr>
                <w:rFonts w:ascii="Verdana" w:hAnsi="Verdana"/>
                <w:sz w:val="18"/>
                <w:szCs w:val="18"/>
              </w:rPr>
            </w:pPr>
            <w:r>
              <w:rPr>
                <w:rFonts w:ascii="Verdana" w:hAnsi="Verdana"/>
                <w:sz w:val="18"/>
                <w:szCs w:val="18"/>
              </w:rPr>
              <w:t>$</w:t>
            </w:r>
            <w:r w:rsidR="009B6F30">
              <w:rPr>
                <w:rFonts w:ascii="Verdana" w:hAnsi="Verdana"/>
                <w:sz w:val="18"/>
                <w:szCs w:val="18"/>
              </w:rPr>
              <w:t>2</w:t>
            </w:r>
            <w:r w:rsidR="00090581" w:rsidRPr="00744AD4">
              <w:rPr>
                <w:rFonts w:ascii="Verdana" w:hAnsi="Verdana"/>
                <w:sz w:val="18"/>
                <w:szCs w:val="18"/>
              </w:rPr>
              <w:t xml:space="preserve">00 in respect of each ICP </w:t>
            </w:r>
            <w:r w:rsidR="009B6F30" w:rsidRPr="009B6F30">
              <w:rPr>
                <w:rFonts w:ascii="Verdana" w:hAnsi="Verdana"/>
                <w:sz w:val="18"/>
                <w:szCs w:val="18"/>
              </w:rPr>
              <w:t xml:space="preserve">supplied via metered </w:t>
            </w:r>
            <w:r w:rsidR="009B6F30">
              <w:rPr>
                <w:rFonts w:ascii="Verdana" w:hAnsi="Verdana"/>
                <w:sz w:val="18"/>
                <w:szCs w:val="18"/>
              </w:rPr>
              <w:t>business</w:t>
            </w:r>
            <w:r w:rsidR="009B6F30" w:rsidRPr="009B6F30">
              <w:rPr>
                <w:rFonts w:ascii="Verdana" w:hAnsi="Verdana"/>
                <w:sz w:val="18"/>
                <w:szCs w:val="18"/>
              </w:rPr>
              <w:t xml:space="preserve"> tariff </w:t>
            </w:r>
            <w:r w:rsidR="00090581" w:rsidRPr="00744AD4">
              <w:rPr>
                <w:rFonts w:ascii="Verdana" w:hAnsi="Verdana"/>
                <w:sz w:val="18"/>
                <w:szCs w:val="18"/>
              </w:rPr>
              <w:t>directly affected by the Unplanned Service Interruption to the extent the Service Lev</w:t>
            </w:r>
            <w:r>
              <w:rPr>
                <w:rFonts w:ascii="Verdana" w:hAnsi="Verdana"/>
                <w:sz w:val="18"/>
                <w:szCs w:val="18"/>
              </w:rPr>
              <w:t>el is not met, plus a further $</w:t>
            </w:r>
            <w:r w:rsidR="009B6F30">
              <w:rPr>
                <w:rFonts w:ascii="Verdana" w:hAnsi="Verdana"/>
                <w:sz w:val="18"/>
                <w:szCs w:val="18"/>
              </w:rPr>
              <w:t>2</w:t>
            </w:r>
            <w:r w:rsidR="00090581" w:rsidRPr="00744AD4">
              <w:rPr>
                <w:rFonts w:ascii="Verdana" w:hAnsi="Verdana"/>
                <w:sz w:val="18"/>
                <w:szCs w:val="18"/>
              </w:rPr>
              <w:t>00 for each completed 24hr period in excess of the time limit, subject to the general limit of liability.</w:t>
            </w:r>
          </w:p>
          <w:p w:rsidR="00090581" w:rsidRPr="00744AD4" w:rsidRDefault="00090581" w:rsidP="009965D8">
            <w:pPr>
              <w:pStyle w:val="TableBodyText"/>
              <w:spacing w:line="240" w:lineRule="auto"/>
              <w:rPr>
                <w:rFonts w:ascii="Verdana" w:hAnsi="Verdana"/>
                <w:sz w:val="18"/>
                <w:szCs w:val="18"/>
              </w:rPr>
            </w:pPr>
          </w:p>
        </w:tc>
        <w:tc>
          <w:tcPr>
            <w:tcW w:w="2652" w:type="dxa"/>
            <w:tcBorders>
              <w:top w:val="single" w:sz="4" w:space="0" w:color="auto"/>
              <w:left w:val="single" w:sz="4" w:space="0" w:color="auto"/>
              <w:bottom w:val="single" w:sz="4" w:space="0" w:color="auto"/>
              <w:right w:val="single" w:sz="4" w:space="0" w:color="auto"/>
            </w:tcBorders>
          </w:tcPr>
          <w:p w:rsidR="00090581" w:rsidRPr="00744AD4" w:rsidRDefault="00E778E2" w:rsidP="009965D8">
            <w:pPr>
              <w:pStyle w:val="TableBodyText"/>
              <w:spacing w:line="240" w:lineRule="auto"/>
              <w:rPr>
                <w:rFonts w:ascii="Verdana" w:hAnsi="Verdana"/>
                <w:sz w:val="18"/>
                <w:szCs w:val="18"/>
              </w:rPr>
            </w:pPr>
            <w:r>
              <w:rPr>
                <w:rFonts w:ascii="Verdana" w:hAnsi="Verdana"/>
                <w:sz w:val="18"/>
                <w:szCs w:val="18"/>
              </w:rPr>
              <w:t>Not applicable.</w:t>
            </w:r>
            <w:r w:rsidR="00B6769B" w:rsidRPr="00744AD4">
              <w:rPr>
                <w:rFonts w:ascii="Verdana" w:hAnsi="Verdana"/>
                <w:sz w:val="18"/>
                <w:szCs w:val="18"/>
              </w:rPr>
              <w:t xml:space="preserve"> </w:t>
            </w:r>
          </w:p>
        </w:tc>
        <w:tc>
          <w:tcPr>
            <w:tcW w:w="2184" w:type="dxa"/>
            <w:tcBorders>
              <w:top w:val="single" w:sz="4" w:space="0" w:color="auto"/>
              <w:left w:val="single" w:sz="4" w:space="0" w:color="auto"/>
              <w:bottom w:val="single" w:sz="4" w:space="0" w:color="auto"/>
              <w:right w:val="single" w:sz="4" w:space="0" w:color="auto"/>
            </w:tcBorders>
          </w:tcPr>
          <w:p w:rsidR="00090581" w:rsidRPr="00744AD4" w:rsidRDefault="00D63E51" w:rsidP="00D63E51">
            <w:pPr>
              <w:pStyle w:val="TableBodyText"/>
              <w:spacing w:line="240" w:lineRule="auto"/>
              <w:rPr>
                <w:rFonts w:ascii="Verdana" w:hAnsi="Verdana"/>
                <w:sz w:val="18"/>
                <w:szCs w:val="18"/>
              </w:rPr>
            </w:pPr>
            <w:r w:rsidRPr="00744AD4">
              <w:rPr>
                <w:rFonts w:ascii="Verdana" w:hAnsi="Verdana"/>
                <w:sz w:val="18"/>
                <w:szCs w:val="18"/>
              </w:rPr>
              <w:t>Nil</w:t>
            </w:r>
            <w:r w:rsidR="00B00B11">
              <w:rPr>
                <w:rFonts w:ascii="Verdana" w:hAnsi="Verdana"/>
                <w:sz w:val="18"/>
                <w:szCs w:val="18"/>
              </w:rPr>
              <w:t>.</w:t>
            </w:r>
          </w:p>
        </w:tc>
      </w:tr>
      <w:tr w:rsidR="00090581" w:rsidRPr="00744AD4" w:rsidTr="0088618D">
        <w:tc>
          <w:tcPr>
            <w:tcW w:w="2064"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Frequency of Service Interruptions and short interruptions at ICPs.</w:t>
            </w:r>
            <w:r w:rsidR="00B6769B" w:rsidRPr="00744AD4">
              <w:rPr>
                <w:rFonts w:ascii="Verdana" w:hAnsi="Verdana"/>
                <w:sz w:val="18"/>
                <w:szCs w:val="18"/>
              </w:rPr>
              <w:t xml:space="preserve"> </w:t>
            </w:r>
          </w:p>
        </w:tc>
        <w:tc>
          <w:tcPr>
            <w:tcW w:w="2386"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 xml:space="preserve">Urban: No more than 4 </w:t>
            </w:r>
            <w:r w:rsidR="00D96DEE" w:rsidRPr="00744AD4">
              <w:rPr>
                <w:rFonts w:ascii="Verdana" w:hAnsi="Verdana"/>
                <w:sz w:val="18"/>
                <w:szCs w:val="18"/>
              </w:rPr>
              <w:t xml:space="preserve">in any period between 1 July in a calendar year and 30 June in the following calendar year </w:t>
            </w:r>
            <w:r w:rsidRPr="00744AD4">
              <w:rPr>
                <w:rFonts w:ascii="Verdana" w:hAnsi="Verdana"/>
                <w:sz w:val="18"/>
                <w:szCs w:val="18"/>
              </w:rPr>
              <w:t>recorded by the Distributor or reported by the Consumer;</w:t>
            </w:r>
          </w:p>
          <w:p w:rsidR="00090581" w:rsidRPr="00744AD4" w:rsidRDefault="000C058B" w:rsidP="009965D8">
            <w:pPr>
              <w:pStyle w:val="TableBodyText"/>
              <w:spacing w:line="240" w:lineRule="auto"/>
              <w:rPr>
                <w:rFonts w:ascii="Verdana" w:hAnsi="Verdana"/>
                <w:sz w:val="18"/>
                <w:szCs w:val="18"/>
              </w:rPr>
            </w:pPr>
            <w:r>
              <w:rPr>
                <w:rFonts w:ascii="Verdana" w:hAnsi="Verdana"/>
                <w:sz w:val="18"/>
                <w:szCs w:val="18"/>
              </w:rPr>
              <w:t xml:space="preserve">Rural: No more than </w:t>
            </w:r>
            <w:r w:rsidR="00090581" w:rsidRPr="00744AD4">
              <w:rPr>
                <w:rFonts w:ascii="Verdana" w:hAnsi="Verdana"/>
                <w:sz w:val="18"/>
                <w:szCs w:val="18"/>
              </w:rPr>
              <w:t xml:space="preserve">10 </w:t>
            </w:r>
            <w:r w:rsidR="00D96DEE" w:rsidRPr="00744AD4">
              <w:rPr>
                <w:rFonts w:ascii="Verdana" w:hAnsi="Verdana"/>
                <w:sz w:val="18"/>
                <w:szCs w:val="18"/>
              </w:rPr>
              <w:t>in any period between 1 July in a calendar year and 30 June in the following calendar year</w:t>
            </w:r>
            <w:r w:rsidR="00090581" w:rsidRPr="00744AD4">
              <w:rPr>
                <w:rFonts w:ascii="Verdana" w:hAnsi="Verdana"/>
                <w:sz w:val="18"/>
                <w:szCs w:val="18"/>
              </w:rPr>
              <w:t xml:space="preserve"> recorded by the Distributor or reported by the Consumer; and</w:t>
            </w:r>
          </w:p>
          <w:p w:rsidR="00D44AE5" w:rsidRPr="00744AD4" w:rsidRDefault="00D44AE5" w:rsidP="009965D8">
            <w:pPr>
              <w:pStyle w:val="TableBodyText"/>
              <w:spacing w:line="240" w:lineRule="auto"/>
              <w:rPr>
                <w:rFonts w:ascii="Verdana" w:hAnsi="Verdana"/>
                <w:sz w:val="18"/>
                <w:szCs w:val="18"/>
              </w:rPr>
            </w:pPr>
            <w:r w:rsidRPr="00744AD4">
              <w:rPr>
                <w:rFonts w:ascii="Verdana" w:hAnsi="Verdana"/>
                <w:sz w:val="18"/>
                <w:szCs w:val="18"/>
              </w:rPr>
              <w:t>However, Service Interruption would not be deemed to have occurred in the following situations:</w:t>
            </w:r>
          </w:p>
          <w:p w:rsidR="00D44AE5" w:rsidRPr="00744AD4" w:rsidRDefault="00D44AE5"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substantial third-party damage to the Network (e.g. affecting 3 or more poles on a line);</w:t>
            </w:r>
          </w:p>
          <w:p w:rsidR="00D44AE5" w:rsidRPr="00744AD4" w:rsidRDefault="00D44AE5"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an Unplanned Service Interruption caused by the Transmission Provider;</w:t>
            </w:r>
          </w:p>
          <w:p w:rsidR="00D44AE5" w:rsidRPr="00744AD4" w:rsidRDefault="00D44AE5"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an Unplanned Service Interruption caused by the System Operator;</w:t>
            </w:r>
          </w:p>
          <w:p w:rsidR="00D44AE5" w:rsidRDefault="00D44AE5" w:rsidP="00EB3E4B">
            <w:pPr>
              <w:pStyle w:val="TableBodyText"/>
              <w:numPr>
                <w:ilvl w:val="0"/>
                <w:numId w:val="19"/>
              </w:numPr>
              <w:spacing w:line="240" w:lineRule="auto"/>
              <w:rPr>
                <w:rFonts w:ascii="Verdana" w:hAnsi="Verdana"/>
                <w:sz w:val="18"/>
                <w:szCs w:val="18"/>
              </w:rPr>
            </w:pPr>
            <w:r w:rsidRPr="00744AD4">
              <w:rPr>
                <w:rFonts w:ascii="Verdana" w:hAnsi="Verdana"/>
                <w:sz w:val="18"/>
                <w:szCs w:val="18"/>
              </w:rPr>
              <w:t xml:space="preserve"> the Distributor (or its contractors) being prevented from making repairs (e.g. by police at accident scene)</w:t>
            </w:r>
            <w:r w:rsidR="002B14F9">
              <w:rPr>
                <w:rFonts w:ascii="Verdana" w:hAnsi="Verdana"/>
                <w:sz w:val="18"/>
                <w:szCs w:val="18"/>
              </w:rPr>
              <w:t>;</w:t>
            </w:r>
          </w:p>
          <w:p w:rsidR="0098633A" w:rsidRPr="002B14F9" w:rsidRDefault="002B14F9" w:rsidP="002B14F9">
            <w:pPr>
              <w:pStyle w:val="TableBodyText"/>
              <w:numPr>
                <w:ilvl w:val="0"/>
                <w:numId w:val="19"/>
              </w:numPr>
              <w:spacing w:line="240" w:lineRule="auto"/>
              <w:rPr>
                <w:rFonts w:ascii="Verdana" w:hAnsi="Verdana"/>
                <w:b/>
                <w:sz w:val="18"/>
                <w:szCs w:val="18"/>
              </w:rPr>
            </w:pPr>
            <w:r w:rsidRPr="002B14F9">
              <w:rPr>
                <w:rFonts w:ascii="Verdana" w:hAnsi="Verdana"/>
                <w:sz w:val="18"/>
                <w:szCs w:val="18"/>
              </w:rPr>
              <w:t>for any Unplanned Service Interruption that occurs during any period that the Distributor has reasonably determined as meeting the Commerce Commissi</w:t>
            </w:r>
            <w:r>
              <w:rPr>
                <w:rFonts w:ascii="Verdana" w:hAnsi="Verdana"/>
                <w:sz w:val="18"/>
                <w:szCs w:val="18"/>
              </w:rPr>
              <w:t>on guidelines for a major event.</w:t>
            </w:r>
          </w:p>
        </w:tc>
        <w:tc>
          <w:tcPr>
            <w:tcW w:w="2158"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 xml:space="preserve">Includes cessation of supply to a Consumer of </w:t>
            </w:r>
            <w:r w:rsidR="00085680">
              <w:rPr>
                <w:rFonts w:ascii="Verdana" w:hAnsi="Verdana"/>
                <w:sz w:val="18"/>
                <w:szCs w:val="18"/>
              </w:rPr>
              <w:t>greater</w:t>
            </w:r>
            <w:r w:rsidRPr="00744AD4">
              <w:rPr>
                <w:rFonts w:ascii="Verdana" w:hAnsi="Verdana"/>
                <w:sz w:val="18"/>
                <w:szCs w:val="18"/>
              </w:rPr>
              <w:t xml:space="preserve"> than 1 minute to the extent advised by that Consumer, but excludes subsequent interruptions that relate to an intermittent system fault.</w:t>
            </w:r>
          </w:p>
          <w:p w:rsidR="00090581" w:rsidRPr="00744AD4" w:rsidRDefault="00090581"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Nil</w:t>
            </w:r>
            <w:r w:rsidR="007E6CB4" w:rsidRPr="00744AD4">
              <w:rPr>
                <w:rFonts w:ascii="Verdana" w:hAnsi="Verdana"/>
                <w:sz w:val="18"/>
                <w:szCs w:val="18"/>
              </w:rPr>
              <w:t>.</w:t>
            </w:r>
          </w:p>
        </w:tc>
        <w:tc>
          <w:tcPr>
            <w:tcW w:w="2652" w:type="dxa"/>
            <w:tcBorders>
              <w:top w:val="single" w:sz="4" w:space="0" w:color="auto"/>
              <w:left w:val="single" w:sz="4" w:space="0" w:color="auto"/>
              <w:bottom w:val="single" w:sz="4" w:space="0" w:color="auto"/>
              <w:right w:val="single" w:sz="4" w:space="0" w:color="auto"/>
            </w:tcBorders>
          </w:tcPr>
          <w:p w:rsidR="00090581" w:rsidRPr="00744AD4" w:rsidRDefault="00E778E2"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090581" w:rsidRPr="00744AD4" w:rsidRDefault="00D63E51" w:rsidP="009965D8">
            <w:pPr>
              <w:pStyle w:val="TableBodyText"/>
              <w:spacing w:line="240" w:lineRule="auto"/>
              <w:rPr>
                <w:rFonts w:ascii="Verdana" w:hAnsi="Verdana"/>
                <w:sz w:val="18"/>
                <w:szCs w:val="18"/>
              </w:rPr>
            </w:pPr>
            <w:r w:rsidRPr="00744AD4">
              <w:rPr>
                <w:rFonts w:ascii="Verdana" w:hAnsi="Verdana"/>
                <w:sz w:val="18"/>
                <w:szCs w:val="18"/>
              </w:rPr>
              <w:t>Nil</w:t>
            </w:r>
            <w:r w:rsidR="002B14F9">
              <w:rPr>
                <w:rFonts w:ascii="Verdana" w:hAnsi="Verdana"/>
                <w:sz w:val="18"/>
                <w:szCs w:val="18"/>
              </w:rPr>
              <w:t>.</w:t>
            </w:r>
          </w:p>
        </w:tc>
      </w:tr>
      <w:tr w:rsidR="00090581" w:rsidRPr="00744AD4" w:rsidTr="0088618D">
        <w:tc>
          <w:tcPr>
            <w:tcW w:w="2064"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Steady State Voltage Range at ICPs.</w:t>
            </w:r>
          </w:p>
        </w:tc>
        <w:tc>
          <w:tcPr>
            <w:tcW w:w="2386" w:type="dxa"/>
            <w:tcBorders>
              <w:top w:val="single" w:sz="4" w:space="0" w:color="auto"/>
              <w:left w:val="single" w:sz="4" w:space="0" w:color="auto"/>
              <w:bottom w:val="single" w:sz="4" w:space="0" w:color="auto"/>
              <w:right w:val="single" w:sz="4" w:space="0" w:color="auto"/>
            </w:tcBorders>
          </w:tcPr>
          <w:p w:rsidR="00090581" w:rsidRDefault="00090581" w:rsidP="004709CF">
            <w:pPr>
              <w:pStyle w:val="TableBodyText"/>
              <w:spacing w:line="240" w:lineRule="auto"/>
              <w:rPr>
                <w:rFonts w:ascii="Verdana" w:hAnsi="Verdana"/>
                <w:sz w:val="18"/>
                <w:szCs w:val="18"/>
              </w:rPr>
            </w:pPr>
            <w:r w:rsidRPr="00744AD4">
              <w:rPr>
                <w:rFonts w:ascii="Verdana" w:hAnsi="Verdana"/>
                <w:sz w:val="18"/>
                <w:szCs w:val="18"/>
              </w:rPr>
              <w:sym w:font="Symbol" w:char="00B1"/>
            </w:r>
            <w:r w:rsidRPr="00744AD4">
              <w:rPr>
                <w:rFonts w:ascii="Verdana" w:hAnsi="Verdana"/>
                <w:sz w:val="18"/>
                <w:szCs w:val="18"/>
              </w:rPr>
              <w:t xml:space="preserve"> 6% of </w:t>
            </w:r>
            <w:r w:rsidR="004709CF">
              <w:rPr>
                <w:rFonts w:ascii="Verdana" w:hAnsi="Verdana"/>
                <w:sz w:val="18"/>
                <w:szCs w:val="18"/>
              </w:rPr>
              <w:t>230/400V</w:t>
            </w:r>
            <w:r w:rsidRPr="00744AD4">
              <w:rPr>
                <w:rFonts w:ascii="Verdana" w:hAnsi="Verdana"/>
                <w:sz w:val="18"/>
                <w:szCs w:val="18"/>
              </w:rPr>
              <w:t xml:space="preserve"> at</w:t>
            </w:r>
            <w:r w:rsidR="004709CF">
              <w:rPr>
                <w:rFonts w:ascii="Verdana" w:hAnsi="Verdana"/>
                <w:sz w:val="18"/>
                <w:szCs w:val="18"/>
              </w:rPr>
              <w:t xml:space="preserve"> the</w:t>
            </w:r>
            <w:r w:rsidRPr="00744AD4">
              <w:rPr>
                <w:rFonts w:ascii="Verdana" w:hAnsi="Verdana"/>
                <w:sz w:val="18"/>
                <w:szCs w:val="18"/>
              </w:rPr>
              <w:t xml:space="preserve"> Point of Connection.</w:t>
            </w:r>
          </w:p>
          <w:p w:rsidR="004709CF" w:rsidRPr="00744AD4" w:rsidRDefault="004709CF" w:rsidP="004709CF">
            <w:pPr>
              <w:pStyle w:val="TableBodyText"/>
              <w:spacing w:line="240" w:lineRule="auto"/>
              <w:rPr>
                <w:rFonts w:ascii="Verdana" w:hAnsi="Verdana"/>
                <w:sz w:val="18"/>
                <w:szCs w:val="18"/>
              </w:rPr>
            </w:pPr>
            <w:r w:rsidRPr="004709CF">
              <w:rPr>
                <w:rFonts w:ascii="Verdana" w:hAnsi="Verdana"/>
                <w:sz w:val="18"/>
                <w:szCs w:val="18"/>
              </w:rPr>
              <w:t>Performance will be measured over a 10 minute interval in accordance with IEC 61000</w:t>
            </w:r>
            <w:r>
              <w:rPr>
                <w:rFonts w:ascii="Verdana" w:hAnsi="Verdana"/>
                <w:sz w:val="18"/>
                <w:szCs w:val="18"/>
              </w:rPr>
              <w:t>.</w:t>
            </w:r>
          </w:p>
        </w:tc>
        <w:tc>
          <w:tcPr>
            <w:tcW w:w="2158"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Nil</w:t>
            </w:r>
            <w:r w:rsidR="007E6CB4" w:rsidRPr="00744AD4">
              <w:rPr>
                <w:rFonts w:ascii="Verdana" w:hAnsi="Verdana"/>
                <w:sz w:val="18"/>
                <w:szCs w:val="18"/>
              </w:rPr>
              <w:t>.</w:t>
            </w:r>
          </w:p>
        </w:tc>
        <w:tc>
          <w:tcPr>
            <w:tcW w:w="2652" w:type="dxa"/>
            <w:tcBorders>
              <w:top w:val="single" w:sz="4" w:space="0" w:color="auto"/>
              <w:left w:val="single" w:sz="4" w:space="0" w:color="auto"/>
              <w:bottom w:val="single" w:sz="4" w:space="0" w:color="auto"/>
              <w:right w:val="single" w:sz="4" w:space="0" w:color="auto"/>
            </w:tcBorders>
          </w:tcPr>
          <w:p w:rsidR="00090581" w:rsidRPr="00744AD4" w:rsidRDefault="00E778E2"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090581" w:rsidRPr="00744AD4" w:rsidRDefault="00D63E51" w:rsidP="009965D8">
            <w:pPr>
              <w:pStyle w:val="TableBodyText"/>
              <w:spacing w:line="240" w:lineRule="auto"/>
              <w:rPr>
                <w:rFonts w:ascii="Verdana" w:hAnsi="Verdana"/>
                <w:sz w:val="18"/>
                <w:szCs w:val="18"/>
              </w:rPr>
            </w:pPr>
            <w:r w:rsidRPr="00744AD4">
              <w:rPr>
                <w:rFonts w:ascii="Verdana" w:hAnsi="Verdana"/>
                <w:sz w:val="18"/>
                <w:szCs w:val="18"/>
              </w:rPr>
              <w:t>Nil</w:t>
            </w:r>
            <w:r w:rsidR="004709CF">
              <w:rPr>
                <w:rFonts w:ascii="Verdana" w:hAnsi="Verdana"/>
                <w:sz w:val="18"/>
                <w:szCs w:val="18"/>
              </w:rPr>
              <w:t>.</w:t>
            </w:r>
          </w:p>
        </w:tc>
      </w:tr>
      <w:tr w:rsidR="00090581" w:rsidRPr="00744AD4" w:rsidTr="0088618D">
        <w:trPr>
          <w:cantSplit/>
        </w:trPr>
        <w:tc>
          <w:tcPr>
            <w:tcW w:w="2064"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Load Management Service.</w:t>
            </w:r>
          </w:p>
        </w:tc>
        <w:tc>
          <w:tcPr>
            <w:tcW w:w="2386"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 xml:space="preserve">The Distributor to operate and maintain its Load Management Service in accordance with schedule </w:t>
            </w:r>
            <w:r w:rsidR="005E205A">
              <w:rPr>
                <w:rFonts w:ascii="Verdana" w:hAnsi="Verdana"/>
                <w:sz w:val="18"/>
                <w:szCs w:val="18"/>
              </w:rPr>
              <w:t>7</w:t>
            </w:r>
            <w:r w:rsidRPr="00744AD4">
              <w:rPr>
                <w:rFonts w:ascii="Verdana" w:hAnsi="Verdana"/>
                <w:sz w:val="18"/>
                <w:szCs w:val="18"/>
              </w:rPr>
              <w:t>.</w:t>
            </w:r>
          </w:p>
        </w:tc>
        <w:tc>
          <w:tcPr>
            <w:tcW w:w="2158"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Nil</w:t>
            </w:r>
            <w:r w:rsidR="007E6CB4" w:rsidRPr="00744AD4">
              <w:rPr>
                <w:rFonts w:ascii="Verdana" w:hAnsi="Verdana"/>
                <w:sz w:val="18"/>
                <w:szCs w:val="18"/>
              </w:rPr>
              <w:t>.</w:t>
            </w:r>
          </w:p>
        </w:tc>
        <w:tc>
          <w:tcPr>
            <w:tcW w:w="2652" w:type="dxa"/>
            <w:tcBorders>
              <w:top w:val="single" w:sz="4" w:space="0" w:color="auto"/>
              <w:left w:val="single" w:sz="4" w:space="0" w:color="auto"/>
              <w:bottom w:val="single" w:sz="4" w:space="0" w:color="auto"/>
              <w:right w:val="single" w:sz="4" w:space="0" w:color="auto"/>
            </w:tcBorders>
          </w:tcPr>
          <w:p w:rsidR="00090581" w:rsidRPr="00744AD4" w:rsidRDefault="00E778E2" w:rsidP="00E778E2">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090581" w:rsidRPr="00744AD4" w:rsidRDefault="00D63E51" w:rsidP="009965D8">
            <w:pPr>
              <w:pStyle w:val="TableBodyText"/>
              <w:spacing w:line="240" w:lineRule="auto"/>
              <w:rPr>
                <w:rFonts w:ascii="Verdana" w:hAnsi="Verdana"/>
                <w:sz w:val="18"/>
                <w:szCs w:val="18"/>
              </w:rPr>
            </w:pPr>
            <w:r w:rsidRPr="00744AD4">
              <w:rPr>
                <w:rFonts w:ascii="Verdana" w:hAnsi="Verdana"/>
                <w:sz w:val="18"/>
                <w:szCs w:val="18"/>
              </w:rPr>
              <w:t>Nil</w:t>
            </w:r>
            <w:r w:rsidR="004709CF">
              <w:rPr>
                <w:rFonts w:ascii="Verdana" w:hAnsi="Verdana"/>
                <w:sz w:val="18"/>
                <w:szCs w:val="18"/>
              </w:rPr>
              <w:t>.</w:t>
            </w:r>
          </w:p>
        </w:tc>
      </w:tr>
      <w:tr w:rsidR="008622E8" w:rsidRPr="00744AD4" w:rsidTr="00830DF1">
        <w:tc>
          <w:tcPr>
            <w:tcW w:w="14304" w:type="dxa"/>
            <w:gridSpan w:val="6"/>
            <w:tcBorders>
              <w:top w:val="single" w:sz="4" w:space="0" w:color="auto"/>
              <w:left w:val="single" w:sz="4" w:space="0" w:color="auto"/>
              <w:bottom w:val="single" w:sz="4" w:space="0" w:color="auto"/>
              <w:right w:val="single" w:sz="4" w:space="0" w:color="auto"/>
            </w:tcBorders>
          </w:tcPr>
          <w:p w:rsidR="008622E8" w:rsidRPr="00744AD4" w:rsidRDefault="008622E8" w:rsidP="009965D8">
            <w:pPr>
              <w:pStyle w:val="TableBodyText"/>
              <w:spacing w:line="240" w:lineRule="auto"/>
              <w:rPr>
                <w:rFonts w:ascii="Verdana" w:hAnsi="Verdana"/>
                <w:b/>
                <w:sz w:val="18"/>
                <w:szCs w:val="18"/>
              </w:rPr>
            </w:pPr>
            <w:r w:rsidRPr="00744AD4">
              <w:rPr>
                <w:rFonts w:ascii="Verdana" w:hAnsi="Verdana"/>
                <w:b/>
                <w:sz w:val="18"/>
                <w:szCs w:val="18"/>
              </w:rPr>
              <w:t>INVESTIGATIONS OF POWER QUALITY AND SERVICE INTERRUPTIONS</w:t>
            </w:r>
          </w:p>
        </w:tc>
      </w:tr>
      <w:tr w:rsidR="00090581" w:rsidRPr="00744AD4" w:rsidTr="0088618D">
        <w:tc>
          <w:tcPr>
            <w:tcW w:w="2064"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Power quality</w:t>
            </w:r>
            <w:r w:rsidR="00123D64" w:rsidRPr="00744AD4">
              <w:rPr>
                <w:rFonts w:ascii="Verdana" w:hAnsi="Verdana"/>
                <w:sz w:val="18"/>
                <w:szCs w:val="18"/>
              </w:rPr>
              <w:t>, reliability, safety</w:t>
            </w:r>
            <w:r w:rsidRPr="00744AD4">
              <w:rPr>
                <w:rFonts w:ascii="Verdana" w:hAnsi="Verdana"/>
                <w:sz w:val="18"/>
                <w:szCs w:val="18"/>
              </w:rPr>
              <w:t xml:space="preserve"> or Service Interruption investigations.</w:t>
            </w:r>
          </w:p>
        </w:tc>
        <w:tc>
          <w:tcPr>
            <w:tcW w:w="2386" w:type="dxa"/>
            <w:tcBorders>
              <w:top w:val="single" w:sz="4" w:space="0" w:color="auto"/>
              <w:left w:val="single" w:sz="4" w:space="0" w:color="auto"/>
              <w:bottom w:val="single" w:sz="4" w:space="0" w:color="auto"/>
              <w:right w:val="single" w:sz="4" w:space="0" w:color="auto"/>
            </w:tcBorders>
          </w:tcPr>
          <w:p w:rsidR="00090581" w:rsidRDefault="004709CF" w:rsidP="004709CF">
            <w:pPr>
              <w:pStyle w:val="TableBodyText"/>
              <w:spacing w:line="240" w:lineRule="auto"/>
              <w:rPr>
                <w:rFonts w:ascii="Verdana" w:hAnsi="Verdana"/>
                <w:sz w:val="18"/>
                <w:szCs w:val="18"/>
              </w:rPr>
            </w:pPr>
            <w:r>
              <w:rPr>
                <w:rFonts w:ascii="Verdana" w:hAnsi="Verdana"/>
                <w:sz w:val="18"/>
                <w:szCs w:val="18"/>
              </w:rPr>
              <w:t>Upon request received from the Consumer, or the Retailer (where the Retailer is managing a complaint for a Consumer),</w:t>
            </w:r>
            <w:r w:rsidR="00090581" w:rsidRPr="00744AD4">
              <w:rPr>
                <w:rFonts w:ascii="Verdana" w:hAnsi="Verdana"/>
                <w:sz w:val="18"/>
                <w:szCs w:val="18"/>
              </w:rPr>
              <w:t xml:space="preserve"> the Distributor</w:t>
            </w:r>
            <w:r w:rsidR="003D3915" w:rsidRPr="00744AD4">
              <w:rPr>
                <w:rFonts w:ascii="Verdana" w:hAnsi="Verdana"/>
                <w:sz w:val="18"/>
                <w:szCs w:val="18"/>
              </w:rPr>
              <w:t xml:space="preserve"> will</w:t>
            </w:r>
            <w:r w:rsidR="00090581" w:rsidRPr="00744AD4">
              <w:rPr>
                <w:rFonts w:ascii="Verdana" w:hAnsi="Verdana"/>
                <w:sz w:val="18"/>
                <w:szCs w:val="18"/>
              </w:rPr>
              <w:t xml:space="preserve"> complete its investigation and provide information to the </w:t>
            </w:r>
            <w:r>
              <w:rPr>
                <w:rFonts w:ascii="Verdana" w:hAnsi="Verdana"/>
                <w:sz w:val="18"/>
                <w:szCs w:val="18"/>
              </w:rPr>
              <w:t xml:space="preserve">Consumer, or the </w:t>
            </w:r>
            <w:r w:rsidR="00090581" w:rsidRPr="00744AD4">
              <w:rPr>
                <w:rFonts w:ascii="Verdana" w:hAnsi="Verdana"/>
                <w:sz w:val="18"/>
                <w:szCs w:val="18"/>
              </w:rPr>
              <w:t xml:space="preserve">Retailer </w:t>
            </w:r>
            <w:r>
              <w:rPr>
                <w:rFonts w:ascii="Verdana" w:hAnsi="Verdana"/>
                <w:sz w:val="18"/>
                <w:szCs w:val="18"/>
              </w:rPr>
              <w:t xml:space="preserve">(where </w:t>
            </w:r>
            <w:r w:rsidR="00090581" w:rsidRPr="00744AD4">
              <w:rPr>
                <w:rFonts w:ascii="Verdana" w:hAnsi="Verdana"/>
                <w:sz w:val="18"/>
                <w:szCs w:val="18"/>
              </w:rPr>
              <w:t xml:space="preserve">the Retailer </w:t>
            </w:r>
            <w:r>
              <w:rPr>
                <w:rFonts w:ascii="Verdana" w:hAnsi="Verdana"/>
                <w:sz w:val="18"/>
                <w:szCs w:val="18"/>
              </w:rPr>
              <w:t xml:space="preserve">is managing the complaint for a Consumer), to enable </w:t>
            </w:r>
            <w:r w:rsidR="00090581" w:rsidRPr="00744AD4">
              <w:rPr>
                <w:rFonts w:ascii="Verdana" w:hAnsi="Verdana"/>
                <w:sz w:val="18"/>
                <w:szCs w:val="18"/>
              </w:rPr>
              <w:t>a resolution to the Consumer</w:t>
            </w:r>
            <w:r>
              <w:rPr>
                <w:rFonts w:ascii="Verdana" w:hAnsi="Verdana"/>
                <w:sz w:val="18"/>
                <w:szCs w:val="18"/>
              </w:rPr>
              <w:t>’s complaint</w:t>
            </w:r>
            <w:r w:rsidR="00090581" w:rsidRPr="00744AD4">
              <w:rPr>
                <w:rFonts w:ascii="Verdana" w:hAnsi="Verdana"/>
                <w:sz w:val="18"/>
                <w:szCs w:val="18"/>
              </w:rPr>
              <w:t xml:space="preserve"> within the timelines set out in the </w:t>
            </w:r>
            <w:r w:rsidR="00257765" w:rsidRPr="00744AD4">
              <w:rPr>
                <w:rFonts w:ascii="Verdana" w:hAnsi="Verdana"/>
                <w:sz w:val="18"/>
                <w:szCs w:val="18"/>
              </w:rPr>
              <w:t>Dispute Resolution</w:t>
            </w:r>
            <w:r w:rsidR="003D3915" w:rsidRPr="00744AD4">
              <w:rPr>
                <w:rFonts w:ascii="Verdana" w:hAnsi="Verdana"/>
                <w:sz w:val="18"/>
                <w:szCs w:val="18"/>
              </w:rPr>
              <w:t xml:space="preserve"> Scheme </w:t>
            </w:r>
            <w:r w:rsidR="00090581" w:rsidRPr="00744AD4">
              <w:rPr>
                <w:rFonts w:ascii="Verdana" w:hAnsi="Verdana"/>
                <w:sz w:val="18"/>
                <w:szCs w:val="18"/>
              </w:rPr>
              <w:t>and avoid referral to the Office of the Electricity and Gas Complaints Commission.</w:t>
            </w:r>
            <w:r w:rsidR="00B6769B" w:rsidRPr="00744AD4">
              <w:rPr>
                <w:rFonts w:ascii="Verdana" w:hAnsi="Verdana"/>
                <w:sz w:val="18"/>
                <w:szCs w:val="18"/>
              </w:rPr>
              <w:t xml:space="preserve"> </w:t>
            </w:r>
          </w:p>
          <w:p w:rsidR="004709CF" w:rsidRPr="00744AD4" w:rsidRDefault="004709CF" w:rsidP="004709CF">
            <w:pPr>
              <w:pStyle w:val="TableBodyText"/>
              <w:spacing w:line="240" w:lineRule="auto"/>
              <w:rPr>
                <w:rFonts w:ascii="Verdana" w:hAnsi="Verdana"/>
                <w:sz w:val="18"/>
                <w:szCs w:val="18"/>
              </w:rPr>
            </w:pPr>
            <w:r>
              <w:rPr>
                <w:rFonts w:ascii="Verdana" w:hAnsi="Verdana"/>
                <w:sz w:val="18"/>
                <w:szCs w:val="18"/>
              </w:rPr>
              <w:t>Where applicable, performance will be measured in accordance with IEC 61000.</w:t>
            </w:r>
          </w:p>
        </w:tc>
        <w:tc>
          <w:tcPr>
            <w:tcW w:w="2158" w:type="dxa"/>
            <w:tcBorders>
              <w:top w:val="single" w:sz="4" w:space="0" w:color="auto"/>
              <w:left w:val="single" w:sz="4" w:space="0" w:color="auto"/>
              <w:bottom w:val="single" w:sz="4" w:space="0" w:color="auto"/>
              <w:right w:val="single" w:sz="4" w:space="0" w:color="auto"/>
            </w:tcBorders>
          </w:tcPr>
          <w:p w:rsidR="00090581" w:rsidRPr="00744AD4" w:rsidRDefault="00090581" w:rsidP="009965D8">
            <w:pPr>
              <w:pStyle w:val="TableBodyText"/>
              <w:spacing w:line="240" w:lineRule="auto"/>
              <w:rPr>
                <w:rFonts w:ascii="Verdana" w:hAnsi="Verdana"/>
                <w:sz w:val="18"/>
                <w:szCs w:val="18"/>
              </w:rPr>
            </w:pPr>
            <w:r w:rsidRPr="00744AD4">
              <w:rPr>
                <w:rFonts w:ascii="Verdana" w:hAnsi="Verdana"/>
                <w:sz w:val="18"/>
                <w:szCs w:val="18"/>
              </w:rPr>
              <w:t>Power quality investigations include, but are not limited to momentary voltage fluctuations, flicker, harmonics, voltage imbalance and sags.</w:t>
            </w:r>
          </w:p>
          <w:p w:rsidR="007E12E5" w:rsidRPr="00744AD4" w:rsidRDefault="007E12E5" w:rsidP="009965D8">
            <w:pPr>
              <w:pStyle w:val="TableBodyText"/>
              <w:spacing w:line="240" w:lineRule="auto"/>
              <w:rPr>
                <w:rFonts w:ascii="Verdana" w:hAnsi="Verdana"/>
                <w:sz w:val="18"/>
                <w:szCs w:val="18"/>
              </w:rPr>
            </w:pPr>
            <w:r w:rsidRPr="00744AD4">
              <w:rPr>
                <w:rFonts w:ascii="Verdana" w:hAnsi="Verdana" w:cs="Arial"/>
                <w:sz w:val="18"/>
                <w:szCs w:val="18"/>
              </w:rPr>
              <w:t>It is acknowledged that power quality solutions commonly rest with the Consumer (e.g. upgrading sensitive control equipment in the factory, etc) and the Consumer may choose not to invest in such solutions.  The Distributor can make recommendations but cannot force the Consumer to act.</w:t>
            </w:r>
          </w:p>
        </w:tc>
        <w:tc>
          <w:tcPr>
            <w:tcW w:w="2860" w:type="dxa"/>
            <w:tcBorders>
              <w:top w:val="single" w:sz="4" w:space="0" w:color="auto"/>
              <w:left w:val="single" w:sz="4" w:space="0" w:color="auto"/>
              <w:bottom w:val="single" w:sz="4" w:space="0" w:color="auto"/>
              <w:right w:val="single" w:sz="4" w:space="0" w:color="auto"/>
            </w:tcBorders>
          </w:tcPr>
          <w:p w:rsidR="00090581" w:rsidRPr="00744AD4" w:rsidRDefault="007E6CB4" w:rsidP="009965D8">
            <w:pPr>
              <w:pStyle w:val="TableBodyText"/>
              <w:spacing w:line="240" w:lineRule="auto"/>
              <w:rPr>
                <w:rFonts w:ascii="Verdana" w:hAnsi="Verdana"/>
                <w:sz w:val="18"/>
                <w:szCs w:val="18"/>
              </w:rPr>
            </w:pPr>
            <w:r w:rsidRPr="00744AD4">
              <w:rPr>
                <w:rFonts w:ascii="Verdana" w:hAnsi="Verdana"/>
                <w:sz w:val="18"/>
                <w:szCs w:val="18"/>
              </w:rPr>
              <w:t>Nil.</w:t>
            </w:r>
          </w:p>
        </w:tc>
        <w:tc>
          <w:tcPr>
            <w:tcW w:w="2652" w:type="dxa"/>
            <w:tcBorders>
              <w:top w:val="single" w:sz="4" w:space="0" w:color="auto"/>
              <w:left w:val="single" w:sz="4" w:space="0" w:color="auto"/>
              <w:bottom w:val="single" w:sz="4" w:space="0" w:color="auto"/>
              <w:right w:val="single" w:sz="4" w:space="0" w:color="auto"/>
            </w:tcBorders>
          </w:tcPr>
          <w:p w:rsidR="00090581" w:rsidRPr="00744AD4" w:rsidRDefault="004709CF"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090581" w:rsidRPr="00744AD4" w:rsidRDefault="004709CF" w:rsidP="009965D8">
            <w:pPr>
              <w:pStyle w:val="TableBodyText"/>
              <w:spacing w:line="240" w:lineRule="auto"/>
              <w:rPr>
                <w:rFonts w:ascii="Verdana" w:hAnsi="Verdana"/>
                <w:sz w:val="18"/>
                <w:szCs w:val="18"/>
              </w:rPr>
            </w:pPr>
            <w:r>
              <w:rPr>
                <w:rFonts w:ascii="Verdana" w:hAnsi="Verdana"/>
                <w:sz w:val="18"/>
                <w:szCs w:val="18"/>
              </w:rPr>
              <w:t>Nil.</w:t>
            </w:r>
          </w:p>
          <w:p w:rsidR="00090581" w:rsidRPr="00744AD4" w:rsidRDefault="00090581" w:rsidP="009965D8">
            <w:pPr>
              <w:pStyle w:val="TableBodyText"/>
              <w:spacing w:line="240" w:lineRule="auto"/>
              <w:rPr>
                <w:rFonts w:ascii="Verdana" w:hAnsi="Verdana"/>
                <w:sz w:val="18"/>
                <w:szCs w:val="18"/>
              </w:rPr>
            </w:pPr>
          </w:p>
        </w:tc>
      </w:tr>
      <w:tr w:rsidR="004709CF" w:rsidRPr="00744AD4" w:rsidTr="0088618D">
        <w:tc>
          <w:tcPr>
            <w:tcW w:w="206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076C66">
              <w:rPr>
                <w:rFonts w:ascii="Verdana" w:hAnsi="Verdana"/>
                <w:sz w:val="18"/>
                <w:szCs w:val="18"/>
              </w:rPr>
              <w:t>Safety events affecting Consumers</w:t>
            </w:r>
            <w:r>
              <w:rPr>
                <w:rFonts w:ascii="Verdana" w:hAnsi="Verdana"/>
                <w:sz w:val="18"/>
                <w:szCs w:val="18"/>
              </w:rPr>
              <w:t>.</w:t>
            </w:r>
          </w:p>
        </w:tc>
        <w:tc>
          <w:tcPr>
            <w:tcW w:w="2386" w:type="dxa"/>
            <w:tcBorders>
              <w:top w:val="single" w:sz="4" w:space="0" w:color="auto"/>
              <w:left w:val="single" w:sz="4" w:space="0" w:color="auto"/>
              <w:bottom w:val="single" w:sz="4" w:space="0" w:color="auto"/>
              <w:right w:val="single" w:sz="4" w:space="0" w:color="auto"/>
            </w:tcBorders>
          </w:tcPr>
          <w:p w:rsidR="004709CF" w:rsidRDefault="004709CF" w:rsidP="004709CF">
            <w:pPr>
              <w:pStyle w:val="TableBodyText"/>
              <w:spacing w:line="240" w:lineRule="auto"/>
              <w:rPr>
                <w:rFonts w:ascii="Verdana" w:hAnsi="Verdana"/>
                <w:sz w:val="18"/>
                <w:szCs w:val="18"/>
              </w:rPr>
            </w:pPr>
            <w:r>
              <w:rPr>
                <w:rFonts w:ascii="Verdana" w:hAnsi="Verdana"/>
                <w:sz w:val="18"/>
                <w:szCs w:val="18"/>
              </w:rPr>
              <w:t>The Distributor will p</w:t>
            </w:r>
            <w:r w:rsidRPr="00076C66">
              <w:rPr>
                <w:rFonts w:ascii="Verdana" w:hAnsi="Verdana"/>
                <w:sz w:val="18"/>
                <w:szCs w:val="18"/>
              </w:rPr>
              <w:t xml:space="preserve">rovide advice </w:t>
            </w:r>
            <w:r>
              <w:rPr>
                <w:rFonts w:ascii="Verdana" w:hAnsi="Verdana"/>
                <w:sz w:val="18"/>
                <w:szCs w:val="18"/>
              </w:rPr>
              <w:t xml:space="preserve">to the Consumer, and where appropriate the Retailer, </w:t>
            </w:r>
            <w:r w:rsidRPr="00076C66">
              <w:rPr>
                <w:rFonts w:ascii="Verdana" w:hAnsi="Verdana"/>
                <w:sz w:val="18"/>
                <w:szCs w:val="18"/>
              </w:rPr>
              <w:t>and</w:t>
            </w:r>
            <w:r>
              <w:rPr>
                <w:rFonts w:ascii="Verdana" w:hAnsi="Verdana"/>
                <w:sz w:val="18"/>
                <w:szCs w:val="18"/>
              </w:rPr>
              <w:t xml:space="preserve"> conduct a </w:t>
            </w:r>
            <w:r w:rsidRPr="00076C66">
              <w:rPr>
                <w:rFonts w:ascii="Verdana" w:hAnsi="Verdana"/>
                <w:sz w:val="18"/>
                <w:szCs w:val="18"/>
              </w:rPr>
              <w:t xml:space="preserve">timely investigation of any instance </w:t>
            </w:r>
            <w:r>
              <w:rPr>
                <w:rFonts w:ascii="Verdana" w:hAnsi="Verdana"/>
                <w:sz w:val="18"/>
                <w:szCs w:val="18"/>
              </w:rPr>
              <w:t>of a safety related event as soon as reasonably practicable following</w:t>
            </w:r>
            <w:r w:rsidRPr="00076C66">
              <w:rPr>
                <w:rFonts w:ascii="Verdana" w:hAnsi="Verdana"/>
                <w:sz w:val="18"/>
                <w:szCs w:val="18"/>
              </w:rPr>
              <w:t xml:space="preserve"> the Distributor becom</w:t>
            </w:r>
            <w:r>
              <w:rPr>
                <w:rFonts w:ascii="Verdana" w:hAnsi="Verdana"/>
                <w:sz w:val="18"/>
                <w:szCs w:val="18"/>
              </w:rPr>
              <w:t>ing</w:t>
            </w:r>
            <w:r w:rsidRPr="00076C66">
              <w:rPr>
                <w:rFonts w:ascii="Verdana" w:hAnsi="Verdana"/>
                <w:sz w:val="18"/>
                <w:szCs w:val="18"/>
              </w:rPr>
              <w:t xml:space="preserve"> aware of an event that has caused or has the potential to cause a health and safety incident affecting one or more Consumers. E.g. reversed polarity, fire at property, electric shock.</w:t>
            </w:r>
          </w:p>
        </w:tc>
        <w:tc>
          <w:tcPr>
            <w:tcW w:w="2158"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076C66">
              <w:rPr>
                <w:rFonts w:ascii="Verdana" w:hAnsi="Verdana"/>
                <w:sz w:val="18"/>
                <w:szCs w:val="18"/>
              </w:rPr>
              <w:t>Nil</w:t>
            </w:r>
            <w:r>
              <w:rPr>
                <w:rFonts w:ascii="Verdana" w:hAnsi="Verdana"/>
                <w:sz w:val="18"/>
                <w:szCs w:val="18"/>
              </w:rPr>
              <w:t>.</w:t>
            </w:r>
          </w:p>
        </w:tc>
        <w:tc>
          <w:tcPr>
            <w:tcW w:w="2652" w:type="dxa"/>
            <w:tcBorders>
              <w:top w:val="single" w:sz="4" w:space="0" w:color="auto"/>
              <w:left w:val="single" w:sz="4" w:space="0" w:color="auto"/>
              <w:bottom w:val="single" w:sz="4" w:space="0" w:color="auto"/>
              <w:right w:val="single" w:sz="4" w:space="0" w:color="auto"/>
            </w:tcBorders>
          </w:tcPr>
          <w:p w:rsidR="004709CF" w:rsidRDefault="004709CF"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4709CF" w:rsidRDefault="004709CF" w:rsidP="009965D8">
            <w:pPr>
              <w:pStyle w:val="TableBodyText"/>
              <w:spacing w:line="240" w:lineRule="auto"/>
              <w:rPr>
                <w:rFonts w:ascii="Verdana" w:hAnsi="Verdana"/>
                <w:sz w:val="18"/>
                <w:szCs w:val="18"/>
              </w:rPr>
            </w:pPr>
            <w:r w:rsidRPr="00076C66">
              <w:rPr>
                <w:rFonts w:ascii="Verdana" w:hAnsi="Verdana"/>
                <w:sz w:val="18"/>
                <w:szCs w:val="18"/>
              </w:rPr>
              <w:t>Nil</w:t>
            </w:r>
            <w:r>
              <w:rPr>
                <w:rFonts w:ascii="Verdana" w:hAnsi="Verdana"/>
                <w:sz w:val="18"/>
                <w:szCs w:val="18"/>
              </w:rPr>
              <w:t>.</w:t>
            </w:r>
          </w:p>
        </w:tc>
      </w:tr>
      <w:tr w:rsidR="008622E8" w:rsidRPr="00744AD4" w:rsidTr="00830DF1">
        <w:tc>
          <w:tcPr>
            <w:tcW w:w="14304" w:type="dxa"/>
            <w:gridSpan w:val="6"/>
            <w:tcBorders>
              <w:top w:val="single" w:sz="4" w:space="0" w:color="auto"/>
              <w:left w:val="single" w:sz="4" w:space="0" w:color="auto"/>
              <w:bottom w:val="single" w:sz="4" w:space="0" w:color="auto"/>
              <w:right w:val="single" w:sz="4" w:space="0" w:color="auto"/>
            </w:tcBorders>
          </w:tcPr>
          <w:p w:rsidR="008622E8" w:rsidRPr="00744AD4" w:rsidRDefault="008622E8" w:rsidP="009965D8">
            <w:pPr>
              <w:pStyle w:val="TableBodyText"/>
              <w:spacing w:line="240" w:lineRule="auto"/>
              <w:rPr>
                <w:rFonts w:ascii="Verdana" w:hAnsi="Verdana"/>
                <w:b/>
                <w:sz w:val="18"/>
                <w:szCs w:val="18"/>
              </w:rPr>
            </w:pPr>
            <w:r w:rsidRPr="00744AD4">
              <w:rPr>
                <w:rFonts w:ascii="Verdana" w:hAnsi="Verdana"/>
                <w:b/>
                <w:sz w:val="18"/>
                <w:szCs w:val="18"/>
              </w:rPr>
              <w:t>COMMUNICATION</w:t>
            </w:r>
          </w:p>
        </w:tc>
      </w:tr>
      <w:tr w:rsidR="004709CF" w:rsidRPr="00744AD4" w:rsidTr="0088618D">
        <w:tc>
          <w:tcPr>
            <w:tcW w:w="206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Unplanned Service Interruption communication.</w:t>
            </w:r>
          </w:p>
        </w:tc>
        <w:tc>
          <w:tcPr>
            <w:tcW w:w="2386"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As defined in schedule 5.</w:t>
            </w:r>
          </w:p>
        </w:tc>
        <w:tc>
          <w:tcPr>
            <w:tcW w:w="2158" w:type="dxa"/>
            <w:tcBorders>
              <w:top w:val="single" w:sz="4" w:space="0" w:color="auto"/>
              <w:left w:val="single" w:sz="4" w:space="0" w:color="auto"/>
              <w:bottom w:val="single" w:sz="4" w:space="0" w:color="auto"/>
              <w:right w:val="single" w:sz="4" w:space="0" w:color="auto"/>
            </w:tcBorders>
          </w:tcPr>
          <w:p w:rsidR="004709CF" w:rsidRPr="00744AD4" w:rsidRDefault="004709CF" w:rsidP="007400E7">
            <w:pPr>
              <w:pStyle w:val="TableBodyText"/>
              <w:spacing w:line="240" w:lineRule="auto"/>
              <w:rPr>
                <w:rFonts w:ascii="Verdana" w:hAnsi="Verdana"/>
                <w:sz w:val="18"/>
                <w:szCs w:val="18"/>
              </w:rPr>
            </w:pPr>
            <w:r w:rsidRPr="00744AD4">
              <w:rPr>
                <w:rFonts w:ascii="Verdana" w:hAnsi="Verdana"/>
                <w:sz w:val="18"/>
                <w:szCs w:val="18"/>
              </w:rPr>
              <w:t xml:space="preserve">For the purposes of this Service Standard an Unplanned Service Interruption applies to </w:t>
            </w:r>
            <w:r>
              <w:rPr>
                <w:rFonts w:ascii="Verdana" w:hAnsi="Verdana"/>
                <w:sz w:val="18"/>
                <w:szCs w:val="18"/>
              </w:rPr>
              <w:t>feeder faults</w:t>
            </w:r>
            <w:r w:rsidRPr="00744AD4">
              <w:rPr>
                <w:rFonts w:ascii="Verdana" w:hAnsi="Verdana"/>
                <w:sz w:val="18"/>
                <w:szCs w:val="18"/>
              </w:rPr>
              <w:t>.</w:t>
            </w:r>
          </w:p>
        </w:tc>
        <w:tc>
          <w:tcPr>
            <w:tcW w:w="2860"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Nil.</w:t>
            </w:r>
          </w:p>
        </w:tc>
        <w:tc>
          <w:tcPr>
            <w:tcW w:w="2652" w:type="dxa"/>
            <w:tcBorders>
              <w:top w:val="single" w:sz="4" w:space="0" w:color="auto"/>
              <w:left w:val="single" w:sz="4" w:space="0" w:color="auto"/>
              <w:bottom w:val="single" w:sz="4" w:space="0" w:color="auto"/>
              <w:right w:val="single" w:sz="4" w:space="0" w:color="auto"/>
            </w:tcBorders>
          </w:tcPr>
          <w:p w:rsidR="004709CF" w:rsidRPr="00744AD4" w:rsidRDefault="003B6CDC"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Nil</w:t>
            </w:r>
            <w:r w:rsidR="003B6CDC">
              <w:rPr>
                <w:rFonts w:ascii="Verdana" w:hAnsi="Verdana"/>
                <w:sz w:val="18"/>
                <w:szCs w:val="18"/>
              </w:rPr>
              <w:t>.</w:t>
            </w:r>
          </w:p>
        </w:tc>
      </w:tr>
      <w:tr w:rsidR="004709CF" w:rsidRPr="00744AD4" w:rsidTr="0088618D">
        <w:trPr>
          <w:cantSplit/>
        </w:trPr>
        <w:tc>
          <w:tcPr>
            <w:tcW w:w="206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Notification of Planned Service Interruption.</w:t>
            </w:r>
          </w:p>
        </w:tc>
        <w:tc>
          <w:tcPr>
            <w:tcW w:w="2386"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As defined in schedule 5.</w:t>
            </w:r>
          </w:p>
        </w:tc>
        <w:tc>
          <w:tcPr>
            <w:tcW w:w="2158"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 xml:space="preserve">Nil. </w:t>
            </w:r>
          </w:p>
        </w:tc>
        <w:tc>
          <w:tcPr>
            <w:tcW w:w="2652" w:type="dxa"/>
            <w:tcBorders>
              <w:top w:val="single" w:sz="4" w:space="0" w:color="auto"/>
              <w:left w:val="single" w:sz="4" w:space="0" w:color="auto"/>
              <w:bottom w:val="single" w:sz="4" w:space="0" w:color="auto"/>
              <w:right w:val="single" w:sz="4" w:space="0" w:color="auto"/>
            </w:tcBorders>
          </w:tcPr>
          <w:p w:rsidR="004709CF" w:rsidRPr="00744AD4" w:rsidRDefault="003B6CDC" w:rsidP="009965D8">
            <w:pPr>
              <w:pStyle w:val="TableBodyText"/>
              <w:spacing w:line="240" w:lineRule="auto"/>
              <w:rPr>
                <w:rFonts w:ascii="Verdana" w:hAnsi="Verdana"/>
                <w:sz w:val="18"/>
                <w:szCs w:val="18"/>
              </w:rPr>
            </w:pPr>
            <w:r w:rsidRPr="003B6CDC">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Nil</w:t>
            </w:r>
            <w:r w:rsidR="003B6CDC">
              <w:rPr>
                <w:rFonts w:ascii="Verdana" w:hAnsi="Verdana"/>
                <w:sz w:val="18"/>
                <w:szCs w:val="18"/>
              </w:rPr>
              <w:t>.</w:t>
            </w:r>
          </w:p>
        </w:tc>
      </w:tr>
      <w:tr w:rsidR="004709CF" w:rsidRPr="00744AD4" w:rsidTr="0088618D">
        <w:trPr>
          <w:cantSplit/>
        </w:trPr>
        <w:tc>
          <w:tcPr>
            <w:tcW w:w="2064"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Information Requests.</w:t>
            </w:r>
          </w:p>
        </w:tc>
        <w:tc>
          <w:tcPr>
            <w:tcW w:w="2386"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The Distributor will consider all reasonable requests for information from the Retailer (if they are stated to be made under this schedule 1 of this agreement, unless the Distributor’s ability to communicate the information is directly affected by a Force Majeure Event) and within 5 Working Days meet that request. If the request cannot be met within 5 Working Days, the Distributor will provide an explanation and/or a new timeframe.</w:t>
            </w:r>
          </w:p>
        </w:tc>
        <w:tc>
          <w:tcPr>
            <w:tcW w:w="2158"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4709CF" w:rsidRPr="00744AD4" w:rsidRDefault="004709CF" w:rsidP="009965D8">
            <w:pPr>
              <w:pStyle w:val="TableBodyText"/>
              <w:spacing w:line="240" w:lineRule="auto"/>
              <w:rPr>
                <w:rFonts w:ascii="Verdana" w:hAnsi="Verdana"/>
                <w:sz w:val="18"/>
                <w:szCs w:val="18"/>
              </w:rPr>
            </w:pPr>
            <w:r w:rsidRPr="00744AD4">
              <w:rPr>
                <w:rFonts w:ascii="Verdana" w:hAnsi="Verdana"/>
                <w:sz w:val="18"/>
                <w:szCs w:val="18"/>
              </w:rPr>
              <w:t>Nil.</w:t>
            </w:r>
          </w:p>
        </w:tc>
        <w:tc>
          <w:tcPr>
            <w:tcW w:w="2652" w:type="dxa"/>
            <w:tcBorders>
              <w:top w:val="single" w:sz="4" w:space="0" w:color="auto"/>
              <w:left w:val="single" w:sz="4" w:space="0" w:color="auto"/>
              <w:bottom w:val="single" w:sz="4" w:space="0" w:color="auto"/>
              <w:right w:val="single" w:sz="4" w:space="0" w:color="auto"/>
            </w:tcBorders>
          </w:tcPr>
          <w:p w:rsidR="004709CF" w:rsidRPr="00744AD4" w:rsidRDefault="003B6CDC" w:rsidP="009965D8">
            <w:pPr>
              <w:pStyle w:val="TableBodyText"/>
              <w:spacing w:line="240" w:lineRule="auto"/>
              <w:rPr>
                <w:rFonts w:ascii="Verdana" w:hAnsi="Verdana"/>
                <w:sz w:val="18"/>
                <w:szCs w:val="18"/>
              </w:rPr>
            </w:pPr>
            <w:r w:rsidRPr="003B6CDC">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4709CF" w:rsidRPr="00744AD4" w:rsidRDefault="003B6CDC" w:rsidP="009965D8">
            <w:pPr>
              <w:pStyle w:val="TableBodyText"/>
              <w:spacing w:line="240" w:lineRule="auto"/>
              <w:rPr>
                <w:rFonts w:ascii="Verdana" w:hAnsi="Verdana"/>
                <w:sz w:val="18"/>
                <w:szCs w:val="18"/>
              </w:rPr>
            </w:pPr>
            <w:r>
              <w:rPr>
                <w:rFonts w:ascii="Verdana" w:hAnsi="Verdana"/>
                <w:sz w:val="18"/>
                <w:szCs w:val="18"/>
              </w:rPr>
              <w:t>Nil.</w:t>
            </w:r>
          </w:p>
        </w:tc>
      </w:tr>
      <w:tr w:rsidR="00F3665F" w:rsidRPr="00744AD4" w:rsidTr="00830DF1">
        <w:tc>
          <w:tcPr>
            <w:tcW w:w="12120" w:type="dxa"/>
            <w:gridSpan w:val="5"/>
            <w:tcBorders>
              <w:top w:val="single" w:sz="4" w:space="0" w:color="auto"/>
              <w:left w:val="single" w:sz="4" w:space="0" w:color="auto"/>
              <w:bottom w:val="single" w:sz="4" w:space="0" w:color="auto"/>
              <w:right w:val="single" w:sz="4" w:space="0" w:color="auto"/>
            </w:tcBorders>
          </w:tcPr>
          <w:p w:rsidR="00F3665F" w:rsidRPr="00744AD4" w:rsidRDefault="00F3665F" w:rsidP="009965D8">
            <w:pPr>
              <w:pStyle w:val="TableBodyText"/>
              <w:spacing w:line="240" w:lineRule="auto"/>
              <w:rPr>
                <w:rFonts w:ascii="Verdana" w:hAnsi="Verdana"/>
                <w:b/>
                <w:sz w:val="18"/>
                <w:szCs w:val="18"/>
              </w:rPr>
            </w:pPr>
            <w:r w:rsidRPr="00F3665F">
              <w:rPr>
                <w:rFonts w:ascii="Verdana" w:hAnsi="Verdana"/>
                <w:b/>
                <w:sz w:val="18"/>
                <w:szCs w:val="18"/>
              </w:rPr>
              <w:t>PRICING TRANSPARENCY AND COMPLETENESS</w:t>
            </w:r>
          </w:p>
        </w:tc>
        <w:tc>
          <w:tcPr>
            <w:tcW w:w="2184" w:type="dxa"/>
            <w:tcBorders>
              <w:top w:val="single" w:sz="4" w:space="0" w:color="auto"/>
              <w:left w:val="single" w:sz="4" w:space="0" w:color="auto"/>
              <w:bottom w:val="single" w:sz="4" w:space="0" w:color="auto"/>
              <w:right w:val="single" w:sz="4" w:space="0" w:color="auto"/>
            </w:tcBorders>
          </w:tcPr>
          <w:p w:rsidR="00F3665F" w:rsidRPr="00744AD4" w:rsidRDefault="00F3665F" w:rsidP="009965D8">
            <w:pPr>
              <w:pStyle w:val="TableBodyText"/>
              <w:spacing w:line="240" w:lineRule="auto"/>
              <w:rPr>
                <w:rFonts w:ascii="Verdana" w:hAnsi="Verdana"/>
                <w:b/>
                <w:sz w:val="18"/>
                <w:szCs w:val="18"/>
              </w:rPr>
            </w:pPr>
          </w:p>
        </w:tc>
      </w:tr>
      <w:tr w:rsidR="00F3665F" w:rsidRPr="00744AD4" w:rsidTr="0088618D">
        <w:trPr>
          <w:cantSplit/>
        </w:trPr>
        <w:tc>
          <w:tcPr>
            <w:tcW w:w="2064" w:type="dxa"/>
            <w:tcBorders>
              <w:top w:val="single" w:sz="4" w:space="0" w:color="auto"/>
              <w:left w:val="single" w:sz="4" w:space="0" w:color="auto"/>
              <w:bottom w:val="single" w:sz="4" w:space="0" w:color="auto"/>
              <w:right w:val="single" w:sz="4" w:space="0" w:color="auto"/>
            </w:tcBorders>
          </w:tcPr>
          <w:p w:rsidR="00F3665F" w:rsidRPr="00744AD4" w:rsidRDefault="00F3665F" w:rsidP="009965D8">
            <w:pPr>
              <w:pStyle w:val="TableBodyText"/>
              <w:spacing w:line="240" w:lineRule="auto"/>
              <w:rPr>
                <w:rFonts w:ascii="Verdana" w:hAnsi="Verdana"/>
                <w:sz w:val="18"/>
                <w:szCs w:val="18"/>
              </w:rPr>
            </w:pPr>
            <w:r>
              <w:rPr>
                <w:rFonts w:ascii="Verdana" w:hAnsi="Verdana"/>
                <w:sz w:val="18"/>
                <w:szCs w:val="18"/>
              </w:rPr>
              <w:t>Pricing information.</w:t>
            </w:r>
          </w:p>
        </w:tc>
        <w:tc>
          <w:tcPr>
            <w:tcW w:w="2386" w:type="dxa"/>
            <w:tcBorders>
              <w:top w:val="single" w:sz="4" w:space="0" w:color="auto"/>
              <w:left w:val="single" w:sz="4" w:space="0" w:color="auto"/>
              <w:bottom w:val="single" w:sz="4" w:space="0" w:color="auto"/>
              <w:right w:val="single" w:sz="4" w:space="0" w:color="auto"/>
            </w:tcBorders>
          </w:tcPr>
          <w:p w:rsidR="00F3665F" w:rsidRPr="00744AD4" w:rsidRDefault="00F3665F" w:rsidP="009965D8">
            <w:pPr>
              <w:pStyle w:val="TableBodyText"/>
              <w:spacing w:line="240" w:lineRule="auto"/>
              <w:rPr>
                <w:rFonts w:ascii="Verdana" w:hAnsi="Verdana"/>
                <w:sz w:val="18"/>
                <w:szCs w:val="18"/>
              </w:rPr>
            </w:pPr>
            <w:r w:rsidRPr="0087221B">
              <w:rPr>
                <w:rFonts w:ascii="Verdana" w:hAnsi="Verdana"/>
                <w:sz w:val="18"/>
                <w:szCs w:val="18"/>
              </w:rPr>
              <w:t>The Distributor will provide sufficient information in its pricing schedule and/or separate pricing policy that enables the prices to be implemented without the need to seek additional information.</w:t>
            </w:r>
          </w:p>
        </w:tc>
        <w:tc>
          <w:tcPr>
            <w:tcW w:w="2158" w:type="dxa"/>
            <w:tcBorders>
              <w:top w:val="single" w:sz="4" w:space="0" w:color="auto"/>
              <w:left w:val="single" w:sz="4" w:space="0" w:color="auto"/>
              <w:bottom w:val="single" w:sz="4" w:space="0" w:color="auto"/>
              <w:right w:val="single" w:sz="4" w:space="0" w:color="auto"/>
            </w:tcBorders>
          </w:tcPr>
          <w:p w:rsidR="00F3665F" w:rsidRPr="0087221B" w:rsidRDefault="00F3665F" w:rsidP="00830DF1">
            <w:pPr>
              <w:pStyle w:val="TableBodyText"/>
              <w:spacing w:line="240" w:lineRule="auto"/>
              <w:rPr>
                <w:rFonts w:ascii="Verdana" w:hAnsi="Verdana"/>
                <w:sz w:val="18"/>
                <w:szCs w:val="18"/>
              </w:rPr>
            </w:pPr>
            <w:r w:rsidRPr="0087221B">
              <w:rPr>
                <w:rFonts w:ascii="Verdana" w:hAnsi="Verdana"/>
                <w:sz w:val="18"/>
                <w:szCs w:val="18"/>
              </w:rPr>
              <w:t xml:space="preserve">The price schedule and policy in </w:t>
            </w:r>
            <w:r>
              <w:rPr>
                <w:rFonts w:ascii="Verdana" w:hAnsi="Verdana"/>
                <w:sz w:val="18"/>
                <w:szCs w:val="18"/>
              </w:rPr>
              <w:t>s</w:t>
            </w:r>
            <w:r w:rsidRPr="0087221B">
              <w:rPr>
                <w:rFonts w:ascii="Verdana" w:hAnsi="Verdana"/>
                <w:sz w:val="18"/>
                <w:szCs w:val="18"/>
              </w:rPr>
              <w:t>chedule 8 is to clearly define the eligibility criteria for all price categories and tariff options.</w:t>
            </w:r>
          </w:p>
          <w:p w:rsidR="00F3665F" w:rsidRPr="00744AD4" w:rsidRDefault="00F3665F" w:rsidP="009965D8">
            <w:pPr>
              <w:pStyle w:val="TableBodyText"/>
              <w:spacing w:line="240" w:lineRule="auto"/>
              <w:rPr>
                <w:rFonts w:ascii="Verdana" w:hAnsi="Verdana"/>
                <w:sz w:val="18"/>
                <w:szCs w:val="18"/>
              </w:rPr>
            </w:pPr>
            <w:r w:rsidRPr="0087221B">
              <w:rPr>
                <w:rFonts w:ascii="Verdana" w:hAnsi="Verdana"/>
                <w:sz w:val="18"/>
                <w:szCs w:val="18"/>
              </w:rPr>
              <w:t>Any changes or proposed changes to the pricing schedule and policy in schedule 8 should be made in a way that makes changes from the previous version clear including through the provision of marked-up and clean versions of documents</w:t>
            </w:r>
            <w:r>
              <w:rPr>
                <w:rFonts w:ascii="Verdana" w:hAnsi="Verdana"/>
                <w:sz w:val="18"/>
                <w:szCs w:val="18"/>
              </w:rPr>
              <w:t>.</w:t>
            </w:r>
          </w:p>
        </w:tc>
        <w:tc>
          <w:tcPr>
            <w:tcW w:w="2860" w:type="dxa"/>
            <w:tcBorders>
              <w:top w:val="single" w:sz="4" w:space="0" w:color="auto"/>
              <w:left w:val="single" w:sz="4" w:space="0" w:color="auto"/>
              <w:bottom w:val="single" w:sz="4" w:space="0" w:color="auto"/>
              <w:right w:val="single" w:sz="4" w:space="0" w:color="auto"/>
            </w:tcBorders>
          </w:tcPr>
          <w:p w:rsidR="00F3665F" w:rsidRPr="00744AD4" w:rsidRDefault="00F3665F" w:rsidP="009965D8">
            <w:pPr>
              <w:pStyle w:val="TableBodyText"/>
              <w:spacing w:line="240" w:lineRule="auto"/>
              <w:rPr>
                <w:rFonts w:ascii="Verdana" w:hAnsi="Verdana"/>
                <w:sz w:val="18"/>
                <w:szCs w:val="18"/>
              </w:rPr>
            </w:pPr>
            <w:r>
              <w:rPr>
                <w:rFonts w:ascii="Verdana" w:hAnsi="Verdana"/>
                <w:sz w:val="18"/>
                <w:szCs w:val="18"/>
              </w:rPr>
              <w:t>Nil.</w:t>
            </w:r>
          </w:p>
        </w:tc>
        <w:tc>
          <w:tcPr>
            <w:tcW w:w="2652" w:type="dxa"/>
            <w:tcBorders>
              <w:top w:val="single" w:sz="4" w:space="0" w:color="auto"/>
              <w:left w:val="single" w:sz="4" w:space="0" w:color="auto"/>
              <w:bottom w:val="single" w:sz="4" w:space="0" w:color="auto"/>
              <w:right w:val="single" w:sz="4" w:space="0" w:color="auto"/>
            </w:tcBorders>
          </w:tcPr>
          <w:p w:rsidR="00F3665F" w:rsidRPr="003B6CDC" w:rsidRDefault="00F3665F"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F3665F" w:rsidRDefault="00F3665F" w:rsidP="009965D8">
            <w:pPr>
              <w:pStyle w:val="TableBodyText"/>
              <w:spacing w:line="240" w:lineRule="auto"/>
              <w:rPr>
                <w:rFonts w:ascii="Verdana" w:hAnsi="Verdana"/>
                <w:sz w:val="18"/>
                <w:szCs w:val="18"/>
              </w:rPr>
            </w:pPr>
            <w:r>
              <w:rPr>
                <w:rFonts w:ascii="Verdana" w:hAnsi="Verdana"/>
                <w:sz w:val="18"/>
                <w:szCs w:val="18"/>
              </w:rPr>
              <w:t>Nil.</w:t>
            </w:r>
          </w:p>
        </w:tc>
      </w:tr>
    </w:tbl>
    <w:p w:rsidR="00090581" w:rsidRPr="00744AD4" w:rsidRDefault="00090581" w:rsidP="009965D8">
      <w:pPr>
        <w:spacing w:line="240" w:lineRule="auto"/>
        <w:jc w:val="left"/>
        <w:rPr>
          <w:rFonts w:ascii="Verdana" w:hAnsi="Verdana"/>
          <w:sz w:val="18"/>
          <w:szCs w:val="18"/>
        </w:rPr>
      </w:pPr>
      <w:r w:rsidRPr="00744AD4">
        <w:rPr>
          <w:rFonts w:ascii="Verdana" w:hAnsi="Verdana"/>
          <w:sz w:val="18"/>
          <w:szCs w:val="18"/>
        </w:rPr>
        <w:br w:type="page"/>
      </w: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386"/>
        <w:gridCol w:w="2158"/>
        <w:gridCol w:w="2860"/>
        <w:gridCol w:w="2652"/>
        <w:gridCol w:w="2184"/>
      </w:tblGrid>
      <w:tr w:rsidR="00F1664B" w:rsidRPr="00744AD4" w:rsidTr="0088618D">
        <w:trPr>
          <w:cantSplit/>
        </w:trPr>
        <w:tc>
          <w:tcPr>
            <w:tcW w:w="14304" w:type="dxa"/>
            <w:gridSpan w:val="6"/>
            <w:tcBorders>
              <w:top w:val="single" w:sz="4" w:space="0" w:color="auto"/>
              <w:left w:val="single" w:sz="4" w:space="0" w:color="auto"/>
              <w:bottom w:val="single" w:sz="4" w:space="0" w:color="auto"/>
              <w:right w:val="single" w:sz="4" w:space="0" w:color="auto"/>
            </w:tcBorders>
            <w:shd w:val="clear" w:color="auto" w:fill="E0E0E0"/>
          </w:tcPr>
          <w:p w:rsidR="00F1664B" w:rsidRPr="00744AD4" w:rsidRDefault="00F1664B" w:rsidP="009965D8">
            <w:pPr>
              <w:spacing w:after="120" w:line="240" w:lineRule="auto"/>
              <w:rPr>
                <w:rFonts w:ascii="Verdana" w:hAnsi="Verdana" w:cs="Arial"/>
                <w:b/>
                <w:sz w:val="18"/>
                <w:szCs w:val="18"/>
              </w:rPr>
            </w:pPr>
            <w:r w:rsidRPr="00744AD4">
              <w:rPr>
                <w:rFonts w:ascii="Verdana" w:hAnsi="Verdana" w:cs="Arial"/>
                <w:b/>
                <w:sz w:val="18"/>
                <w:szCs w:val="18"/>
              </w:rPr>
              <w:t>MUTUAL OBLIGATIONS</w:t>
            </w:r>
          </w:p>
        </w:tc>
      </w:tr>
      <w:tr w:rsidR="00F1664B" w:rsidRPr="00744AD4" w:rsidTr="00F1664B">
        <w:trPr>
          <w:cantSplit/>
        </w:trPr>
        <w:tc>
          <w:tcPr>
            <w:tcW w:w="2064" w:type="dxa"/>
            <w:tcBorders>
              <w:top w:val="single" w:sz="4" w:space="0" w:color="auto"/>
              <w:left w:val="single" w:sz="4" w:space="0" w:color="auto"/>
              <w:bottom w:val="single" w:sz="4" w:space="0" w:color="auto"/>
              <w:right w:val="single" w:sz="4" w:space="0" w:color="auto"/>
            </w:tcBorders>
          </w:tcPr>
          <w:p w:rsidR="00F1664B" w:rsidRPr="00744AD4" w:rsidRDefault="00F1664B" w:rsidP="009965D8">
            <w:pPr>
              <w:pStyle w:val="TableBodyText"/>
              <w:spacing w:line="240" w:lineRule="auto"/>
              <w:rPr>
                <w:rFonts w:ascii="Verdana" w:hAnsi="Verdana"/>
                <w:sz w:val="18"/>
                <w:szCs w:val="18"/>
              </w:rPr>
            </w:pPr>
            <w:r w:rsidRPr="00744AD4">
              <w:rPr>
                <w:rFonts w:ascii="Verdana" w:hAnsi="Verdana"/>
                <w:sz w:val="18"/>
                <w:szCs w:val="18"/>
              </w:rPr>
              <w:t>Information Requests.</w:t>
            </w:r>
          </w:p>
        </w:tc>
        <w:tc>
          <w:tcPr>
            <w:tcW w:w="2386" w:type="dxa"/>
            <w:tcBorders>
              <w:top w:val="single" w:sz="4" w:space="0" w:color="auto"/>
              <w:left w:val="single" w:sz="4" w:space="0" w:color="auto"/>
              <w:bottom w:val="single" w:sz="4" w:space="0" w:color="auto"/>
              <w:right w:val="single" w:sz="4" w:space="0" w:color="auto"/>
            </w:tcBorders>
          </w:tcPr>
          <w:p w:rsidR="00F1664B" w:rsidRPr="00744AD4" w:rsidRDefault="00F1664B" w:rsidP="009965D8">
            <w:pPr>
              <w:pStyle w:val="TableBodyText"/>
              <w:spacing w:line="240" w:lineRule="auto"/>
              <w:rPr>
                <w:rFonts w:ascii="Verdana" w:hAnsi="Verdana"/>
                <w:sz w:val="18"/>
                <w:szCs w:val="18"/>
              </w:rPr>
            </w:pPr>
            <w:r w:rsidRPr="00744AD4">
              <w:rPr>
                <w:rFonts w:ascii="Verdana" w:hAnsi="Verdana"/>
                <w:sz w:val="18"/>
                <w:szCs w:val="18"/>
              </w:rPr>
              <w:t>Each party will consider all reasonable requests for information from the other party (if they are stated to be made under this schedule 1 of this agreement) and within 5 Working Days meet that request.</w:t>
            </w:r>
            <w:r w:rsidR="00B6769B" w:rsidRPr="00744AD4">
              <w:rPr>
                <w:rFonts w:ascii="Verdana" w:hAnsi="Verdana"/>
                <w:sz w:val="18"/>
                <w:szCs w:val="18"/>
              </w:rPr>
              <w:t xml:space="preserve"> </w:t>
            </w:r>
            <w:r w:rsidRPr="00744AD4">
              <w:rPr>
                <w:rFonts w:ascii="Verdana" w:hAnsi="Verdana"/>
                <w:sz w:val="18"/>
                <w:szCs w:val="18"/>
              </w:rPr>
              <w:t>If the request cannot be met within 5 Working Days, the party to whom the request is made will provide an explanation and/or a new timeframe.</w:t>
            </w:r>
          </w:p>
        </w:tc>
        <w:tc>
          <w:tcPr>
            <w:tcW w:w="2158" w:type="dxa"/>
            <w:tcBorders>
              <w:top w:val="single" w:sz="4" w:space="0" w:color="auto"/>
              <w:left w:val="single" w:sz="4" w:space="0" w:color="auto"/>
              <w:bottom w:val="single" w:sz="4" w:space="0" w:color="auto"/>
              <w:right w:val="single" w:sz="4" w:space="0" w:color="auto"/>
            </w:tcBorders>
          </w:tcPr>
          <w:p w:rsidR="00F1664B" w:rsidRPr="00744AD4" w:rsidRDefault="00F1664B" w:rsidP="009965D8">
            <w:pPr>
              <w:pStyle w:val="TableBodyText"/>
              <w:spacing w:line="240" w:lineRule="auto"/>
              <w:rPr>
                <w:rFonts w:ascii="Verdana" w:hAnsi="Verdana"/>
                <w:sz w:val="18"/>
                <w:szCs w:val="18"/>
              </w:rPr>
            </w:pPr>
          </w:p>
        </w:tc>
        <w:tc>
          <w:tcPr>
            <w:tcW w:w="2860" w:type="dxa"/>
            <w:tcBorders>
              <w:top w:val="single" w:sz="4" w:space="0" w:color="auto"/>
              <w:left w:val="single" w:sz="4" w:space="0" w:color="auto"/>
              <w:bottom w:val="single" w:sz="4" w:space="0" w:color="auto"/>
              <w:right w:val="single" w:sz="4" w:space="0" w:color="auto"/>
            </w:tcBorders>
          </w:tcPr>
          <w:p w:rsidR="00F1664B" w:rsidRPr="00744AD4" w:rsidRDefault="007E6CB4" w:rsidP="009965D8">
            <w:pPr>
              <w:pStyle w:val="TableBodyText"/>
              <w:spacing w:line="240" w:lineRule="auto"/>
              <w:rPr>
                <w:rFonts w:ascii="Verdana" w:hAnsi="Verdana"/>
                <w:sz w:val="18"/>
                <w:szCs w:val="18"/>
              </w:rPr>
            </w:pPr>
            <w:r w:rsidRPr="00744AD4">
              <w:rPr>
                <w:rFonts w:ascii="Verdana" w:hAnsi="Verdana"/>
                <w:sz w:val="18"/>
                <w:szCs w:val="18"/>
              </w:rPr>
              <w:t>Nil.</w:t>
            </w:r>
          </w:p>
        </w:tc>
        <w:tc>
          <w:tcPr>
            <w:tcW w:w="2652" w:type="dxa"/>
            <w:tcBorders>
              <w:top w:val="single" w:sz="4" w:space="0" w:color="auto"/>
              <w:left w:val="single" w:sz="4" w:space="0" w:color="auto"/>
              <w:bottom w:val="single" w:sz="4" w:space="0" w:color="auto"/>
              <w:right w:val="single" w:sz="4" w:space="0" w:color="auto"/>
            </w:tcBorders>
          </w:tcPr>
          <w:p w:rsidR="00F1664B" w:rsidRPr="00744AD4" w:rsidRDefault="008622E8" w:rsidP="009965D8">
            <w:pPr>
              <w:pStyle w:val="TableBodyText"/>
              <w:spacing w:line="240" w:lineRule="auto"/>
              <w:rPr>
                <w:rFonts w:ascii="Verdana" w:hAnsi="Verdana"/>
                <w:sz w:val="18"/>
                <w:szCs w:val="18"/>
              </w:rPr>
            </w:pPr>
            <w:r>
              <w:rPr>
                <w:rFonts w:ascii="Verdana" w:hAnsi="Verdana"/>
                <w:sz w:val="18"/>
                <w:szCs w:val="18"/>
              </w:rPr>
              <w:t>Not applicable.</w:t>
            </w:r>
          </w:p>
        </w:tc>
        <w:tc>
          <w:tcPr>
            <w:tcW w:w="2184" w:type="dxa"/>
            <w:tcBorders>
              <w:top w:val="single" w:sz="4" w:space="0" w:color="auto"/>
              <w:left w:val="single" w:sz="4" w:space="0" w:color="auto"/>
              <w:bottom w:val="single" w:sz="4" w:space="0" w:color="auto"/>
              <w:right w:val="single" w:sz="4" w:space="0" w:color="auto"/>
            </w:tcBorders>
          </w:tcPr>
          <w:p w:rsidR="00F1664B" w:rsidRPr="00744AD4" w:rsidRDefault="008622E8" w:rsidP="009965D8">
            <w:pPr>
              <w:pStyle w:val="TableBodyText"/>
              <w:spacing w:line="240" w:lineRule="auto"/>
              <w:rPr>
                <w:rFonts w:ascii="Verdana" w:hAnsi="Verdana"/>
                <w:sz w:val="18"/>
                <w:szCs w:val="18"/>
              </w:rPr>
            </w:pPr>
            <w:r>
              <w:rPr>
                <w:rFonts w:ascii="Verdana" w:hAnsi="Verdana"/>
                <w:sz w:val="18"/>
                <w:szCs w:val="18"/>
              </w:rPr>
              <w:t>Nil.</w:t>
            </w:r>
          </w:p>
        </w:tc>
      </w:tr>
    </w:tbl>
    <w:p w:rsidR="00090581" w:rsidRPr="00744AD4" w:rsidRDefault="00090581" w:rsidP="009965D8">
      <w:pPr>
        <w:pStyle w:val="Heading1"/>
        <w:numPr>
          <w:ilvl w:val="0"/>
          <w:numId w:val="0"/>
        </w:numPr>
        <w:tabs>
          <w:tab w:val="left" w:pos="851"/>
        </w:tabs>
        <w:spacing w:before="240" w:line="240" w:lineRule="auto"/>
        <w:jc w:val="center"/>
        <w:rPr>
          <w:rFonts w:ascii="Verdana" w:hAnsi="Verdana"/>
          <w:bCs/>
          <w:sz w:val="18"/>
          <w:szCs w:val="18"/>
        </w:rPr>
        <w:sectPr w:rsidR="00090581" w:rsidRPr="00744AD4" w:rsidSect="00090581">
          <w:footerReference w:type="default" r:id="rId24"/>
          <w:pgSz w:w="16840" w:h="11907" w:orient="landscape" w:code="9"/>
          <w:pgMar w:top="1418" w:right="1418" w:bottom="1418" w:left="1418" w:header="561" w:footer="431" w:gutter="0"/>
          <w:cols w:space="720"/>
          <w:docGrid w:linePitch="286"/>
        </w:sectPr>
      </w:pPr>
    </w:p>
    <w:p w:rsidR="0056471D" w:rsidRPr="00744AD4" w:rsidRDefault="0056471D" w:rsidP="009965D8">
      <w:pPr>
        <w:pStyle w:val="Scheduleheading1"/>
        <w:spacing w:line="240" w:lineRule="auto"/>
        <w:rPr>
          <w:rFonts w:ascii="Verdana" w:hAnsi="Verdana"/>
          <w:sz w:val="18"/>
          <w:szCs w:val="18"/>
        </w:rPr>
      </w:pPr>
      <w:bookmarkStart w:id="1503" w:name="_Toc523997741"/>
      <w:bookmarkStart w:id="1504" w:name="_Toc523717375"/>
      <w:bookmarkStart w:id="1505" w:name="_Toc301172603"/>
      <w:bookmarkStart w:id="1506" w:name="_Toc317190750"/>
      <w:bookmarkStart w:id="1507" w:name="_Toc317075755"/>
      <w:bookmarkStart w:id="1508" w:name="_Toc321913394"/>
      <w:bookmarkStart w:id="1509" w:name="_Toc395202725"/>
      <w:r w:rsidRPr="00744AD4">
        <w:rPr>
          <w:rFonts w:ascii="Verdana" w:hAnsi="Verdana"/>
          <w:sz w:val="18"/>
          <w:szCs w:val="18"/>
        </w:rPr>
        <w:t>Additional Services</w:t>
      </w:r>
      <w:bookmarkEnd w:id="1503"/>
      <w:bookmarkEnd w:id="1504"/>
      <w:bookmarkEnd w:id="1505"/>
      <w:bookmarkEnd w:id="1506"/>
      <w:bookmarkEnd w:id="1507"/>
      <w:bookmarkEnd w:id="1508"/>
      <w:bookmarkEnd w:id="1509"/>
      <w:r w:rsidR="00685AD3" w:rsidRPr="00744AD4">
        <w:rPr>
          <w:rFonts w:ascii="Verdana" w:hAnsi="Verdana"/>
          <w:sz w:val="18"/>
          <w:szCs w:val="18"/>
        </w:rPr>
        <w:t xml:space="preserve"> </w:t>
      </w:r>
    </w:p>
    <w:p w:rsidR="0056471D" w:rsidRPr="00744AD4" w:rsidRDefault="0056471D" w:rsidP="009965D8">
      <w:pPr>
        <w:pStyle w:val="BlockText"/>
        <w:tabs>
          <w:tab w:val="clear" w:pos="700"/>
          <w:tab w:val="left" w:pos="7405"/>
          <w:tab w:val="left" w:pos="14810"/>
          <w:tab w:val="left" w:pos="22215"/>
          <w:tab w:val="left" w:pos="29620"/>
        </w:tabs>
        <w:spacing w:line="240" w:lineRule="auto"/>
        <w:jc w:val="left"/>
        <w:rPr>
          <w:rFonts w:ascii="Verdana" w:hAnsi="Verdana" w:cs="Arial"/>
          <w:sz w:val="18"/>
          <w:szCs w:val="18"/>
        </w:rPr>
      </w:pPr>
      <w:r w:rsidRPr="00744AD4">
        <w:rPr>
          <w:rFonts w:ascii="Verdana" w:hAnsi="Verdana" w:cs="Arial"/>
          <w:sz w:val="18"/>
          <w:szCs w:val="18"/>
        </w:rPr>
        <w:tab/>
      </w:r>
      <w:r w:rsidRPr="00744AD4">
        <w:rPr>
          <w:rFonts w:ascii="Verdana" w:hAnsi="Verdana" w:cs="Arial"/>
          <w:sz w:val="18"/>
          <w:szCs w:val="18"/>
        </w:rPr>
        <w:tab/>
      </w:r>
      <w:r w:rsidRPr="00744AD4">
        <w:rPr>
          <w:rFonts w:ascii="Verdana" w:hAnsi="Verdana" w:cs="Arial"/>
          <w:sz w:val="18"/>
          <w:szCs w:val="18"/>
        </w:rPr>
        <w:tab/>
      </w:r>
    </w:p>
    <w:p w:rsidR="0066239C" w:rsidRDefault="0066239C" w:rsidP="0066239C">
      <w:bookmarkStart w:id="1510" w:name="_Toc317190751"/>
      <w:bookmarkStart w:id="1511" w:name="_Toc532626048"/>
    </w:p>
    <w:p w:rsidR="009069B4" w:rsidRPr="0066239C" w:rsidRDefault="00381D7C" w:rsidP="0066239C">
      <w:pPr>
        <w:rPr>
          <w:rFonts w:ascii="Verdana" w:hAnsi="Verdana"/>
          <w:b/>
          <w:sz w:val="18"/>
          <w:szCs w:val="18"/>
        </w:rPr>
      </w:pPr>
      <w:r w:rsidRPr="0066239C">
        <w:rPr>
          <w:rFonts w:ascii="Verdana" w:hAnsi="Verdana"/>
          <w:b/>
          <w:sz w:val="18"/>
          <w:szCs w:val="18"/>
        </w:rPr>
        <w:t>ADDITIONAL SERVICE TO BE PROVIDED BY THE RETAILER</w:t>
      </w:r>
    </w:p>
    <w:p w:rsidR="00163BB9" w:rsidRPr="008820E8" w:rsidRDefault="00163BB9" w:rsidP="008820E8">
      <w:pPr>
        <w:pStyle w:val="ScheduleClause"/>
        <w:numPr>
          <w:ilvl w:val="0"/>
          <w:numId w:val="0"/>
        </w:numPr>
        <w:spacing w:line="240" w:lineRule="auto"/>
        <w:ind w:left="850" w:hanging="850"/>
        <w:rPr>
          <w:rFonts w:ascii="Verdana" w:hAnsi="Verdana"/>
          <w:b/>
          <w:sz w:val="18"/>
          <w:szCs w:val="18"/>
        </w:rPr>
      </w:pPr>
      <w:r w:rsidRPr="008820E8">
        <w:rPr>
          <w:rFonts w:ascii="Verdana" w:hAnsi="Verdana"/>
          <w:b/>
          <w:sz w:val="18"/>
          <w:szCs w:val="18"/>
        </w:rPr>
        <w:t>AECT dividends and AECT distributions</w:t>
      </w:r>
      <w:r w:rsidR="0094106B" w:rsidRPr="008820E8">
        <w:rPr>
          <w:rFonts w:ascii="Verdana" w:hAnsi="Verdana"/>
          <w:b/>
          <w:sz w:val="18"/>
          <w:szCs w:val="18"/>
        </w:rPr>
        <w:t xml:space="preserve"> </w:t>
      </w:r>
    </w:p>
    <w:p w:rsidR="00163BB9" w:rsidRPr="008820E8" w:rsidRDefault="00163BB9" w:rsidP="008820E8">
      <w:pPr>
        <w:pStyle w:val="ScheduleClause"/>
        <w:spacing w:line="240" w:lineRule="auto"/>
        <w:rPr>
          <w:rFonts w:ascii="Verdana" w:hAnsi="Verdana"/>
          <w:sz w:val="18"/>
          <w:szCs w:val="18"/>
        </w:rPr>
      </w:pPr>
      <w:bookmarkStart w:id="1512" w:name="_Ref341112445"/>
      <w:r w:rsidRPr="008820E8">
        <w:rPr>
          <w:rFonts w:ascii="Verdana" w:hAnsi="Verdana"/>
          <w:sz w:val="18"/>
          <w:szCs w:val="18"/>
        </w:rPr>
        <w:t>For the purposes of this schedule:</w:t>
      </w:r>
      <w:bookmarkEnd w:id="1512"/>
    </w:p>
    <w:p w:rsidR="00163BB9" w:rsidRPr="008820E8" w:rsidRDefault="00163BB9" w:rsidP="008820E8">
      <w:pPr>
        <w:pStyle w:val="Schedulelist1"/>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Dividends</w:t>
      </w:r>
      <w:r w:rsidRPr="008820E8">
        <w:rPr>
          <w:rFonts w:ascii="Verdana" w:hAnsi="Verdana"/>
          <w:sz w:val="18"/>
          <w:szCs w:val="18"/>
        </w:rPr>
        <w:t>” includes AECT dividends and AECT distributions; and</w:t>
      </w:r>
    </w:p>
    <w:p w:rsidR="00163BB9" w:rsidRPr="008820E8" w:rsidRDefault="00163BB9" w:rsidP="008820E8">
      <w:pPr>
        <w:pStyle w:val="Schedulelist1"/>
        <w:spacing w:line="240" w:lineRule="auto"/>
        <w:rPr>
          <w:rFonts w:ascii="Verdana" w:hAnsi="Verdana"/>
          <w:sz w:val="18"/>
          <w:szCs w:val="18"/>
        </w:rPr>
      </w:pPr>
      <w:r w:rsidRPr="008820E8">
        <w:rPr>
          <w:rFonts w:ascii="Verdana" w:hAnsi="Verdana"/>
          <w:sz w:val="18"/>
          <w:szCs w:val="18"/>
        </w:rPr>
        <w:t>“</w:t>
      </w:r>
      <w:r w:rsidRPr="008820E8">
        <w:rPr>
          <w:rFonts w:ascii="Verdana" w:hAnsi="Verdana"/>
          <w:b/>
          <w:sz w:val="18"/>
          <w:szCs w:val="18"/>
        </w:rPr>
        <w:t>AECT</w:t>
      </w:r>
      <w:r w:rsidRPr="008820E8">
        <w:rPr>
          <w:rFonts w:ascii="Verdana" w:hAnsi="Verdana"/>
          <w:sz w:val="18"/>
          <w:szCs w:val="18"/>
        </w:rPr>
        <w:t xml:space="preserve">” </w:t>
      </w:r>
      <w:r w:rsidR="000F6A98" w:rsidRPr="008820E8">
        <w:rPr>
          <w:rFonts w:ascii="Verdana" w:hAnsi="Verdana"/>
          <w:sz w:val="18"/>
          <w:szCs w:val="18"/>
        </w:rPr>
        <w:t>means the Auckland Energy Consumer Trust.</w:t>
      </w:r>
    </w:p>
    <w:p w:rsidR="00163BB9" w:rsidRPr="008820E8" w:rsidRDefault="000F6A98" w:rsidP="008820E8">
      <w:pPr>
        <w:pStyle w:val="ScheduleClause"/>
        <w:spacing w:line="240" w:lineRule="auto"/>
        <w:rPr>
          <w:rFonts w:ascii="Verdana" w:hAnsi="Verdana"/>
          <w:sz w:val="18"/>
          <w:szCs w:val="18"/>
        </w:rPr>
      </w:pPr>
      <w:r w:rsidRPr="008820E8">
        <w:rPr>
          <w:rFonts w:ascii="Verdana" w:hAnsi="Verdana"/>
          <w:sz w:val="18"/>
          <w:szCs w:val="18"/>
        </w:rPr>
        <w:t>The Distributor may require</w:t>
      </w:r>
      <w:r w:rsidR="00AB14B2" w:rsidRPr="008820E8">
        <w:rPr>
          <w:rFonts w:ascii="Verdana" w:hAnsi="Verdana"/>
          <w:sz w:val="18"/>
          <w:szCs w:val="18"/>
        </w:rPr>
        <w:t xml:space="preserve"> the Retailer</w:t>
      </w:r>
      <w:r w:rsidRPr="008820E8">
        <w:rPr>
          <w:rFonts w:ascii="Verdana" w:hAnsi="Verdana"/>
          <w:sz w:val="18"/>
          <w:szCs w:val="18"/>
        </w:rPr>
        <w:t>, no more than twice in any calendar year, to pass a Dividend to qualifying Consumers by crediting the Consumers’ electricity accounts, by giving the Retailer at least 40 Working Days’ notice.</w:t>
      </w:r>
    </w:p>
    <w:p w:rsidR="000F6A98" w:rsidRPr="008820E8" w:rsidRDefault="000F6A98" w:rsidP="008820E8">
      <w:pPr>
        <w:pStyle w:val="ScheduleClause"/>
        <w:spacing w:line="240" w:lineRule="auto"/>
        <w:rPr>
          <w:rFonts w:ascii="Verdana" w:hAnsi="Verdana"/>
          <w:sz w:val="18"/>
          <w:szCs w:val="18"/>
        </w:rPr>
      </w:pPr>
      <w:r w:rsidRPr="008820E8">
        <w:rPr>
          <w:rFonts w:ascii="Verdana" w:hAnsi="Verdana"/>
          <w:sz w:val="18"/>
          <w:szCs w:val="18"/>
        </w:rPr>
        <w:t>The Distributor’s notice under clause S2.2 will include:</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the time period within which the eligibility date will be set;</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the criteria to identify qualifying ICPs or Consumers, including any specific exclusions;</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the proposed process and timelines for information to be exchanged to enable efficient implementation;</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 xml:space="preserve">whether the AECT wishes to include any promotional material with the Tax Invoice containing the credit; </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the format of the information to be exchanged; and</w:t>
      </w:r>
    </w:p>
    <w:p w:rsidR="000F6A98" w:rsidRPr="008820E8" w:rsidRDefault="000F6A98" w:rsidP="008820E8">
      <w:pPr>
        <w:pStyle w:val="Schedulelist1"/>
        <w:spacing w:line="240" w:lineRule="auto"/>
        <w:rPr>
          <w:rFonts w:ascii="Verdana" w:hAnsi="Verdana"/>
          <w:sz w:val="18"/>
          <w:szCs w:val="18"/>
        </w:rPr>
      </w:pPr>
      <w:r w:rsidRPr="008820E8">
        <w:rPr>
          <w:rFonts w:ascii="Verdana" w:hAnsi="Verdana"/>
          <w:sz w:val="18"/>
          <w:szCs w:val="18"/>
        </w:rPr>
        <w:t>the proposed basis for calculation (if known),</w:t>
      </w:r>
    </w:p>
    <w:p w:rsidR="000F6A98" w:rsidRPr="008820E8" w:rsidRDefault="000F6A98" w:rsidP="008820E8">
      <w:pPr>
        <w:pStyle w:val="ScheduleClause"/>
        <w:numPr>
          <w:ilvl w:val="0"/>
          <w:numId w:val="0"/>
        </w:numPr>
        <w:spacing w:line="240" w:lineRule="auto"/>
        <w:ind w:left="850"/>
        <w:rPr>
          <w:rFonts w:ascii="Verdana" w:hAnsi="Verdana"/>
          <w:sz w:val="18"/>
          <w:szCs w:val="18"/>
        </w:rPr>
      </w:pPr>
      <w:r w:rsidRPr="008820E8">
        <w:rPr>
          <w:rFonts w:ascii="Verdana" w:hAnsi="Verdana"/>
          <w:sz w:val="18"/>
          <w:szCs w:val="18"/>
        </w:rPr>
        <w:t>and the Retailer will comply with the Distributor’s requirements set out in such notice.</w:t>
      </w:r>
    </w:p>
    <w:p w:rsidR="000F6A98" w:rsidRPr="008820E8" w:rsidRDefault="000F6A98" w:rsidP="008820E8">
      <w:pPr>
        <w:pStyle w:val="ScheduleClause"/>
        <w:spacing w:line="240" w:lineRule="auto"/>
        <w:rPr>
          <w:rFonts w:ascii="Verdana" w:hAnsi="Verdana"/>
          <w:sz w:val="18"/>
          <w:szCs w:val="18"/>
        </w:rPr>
      </w:pPr>
      <w:r w:rsidRPr="008820E8">
        <w:rPr>
          <w:rFonts w:ascii="Verdana" w:hAnsi="Verdana"/>
          <w:sz w:val="18"/>
          <w:szCs w:val="18"/>
        </w:rPr>
        <w:t>If there are any changes to the information to be exchanged or the eligibility criteria compared to the last Dividend processed, the parties will test the information exchange process in advance.</w:t>
      </w:r>
    </w:p>
    <w:p w:rsidR="000F6A98" w:rsidRPr="008820E8" w:rsidRDefault="000F6A98" w:rsidP="008820E8">
      <w:pPr>
        <w:pStyle w:val="ScheduleClause"/>
        <w:spacing w:line="240" w:lineRule="auto"/>
        <w:rPr>
          <w:rFonts w:ascii="Verdana" w:hAnsi="Verdana"/>
          <w:sz w:val="18"/>
          <w:szCs w:val="18"/>
        </w:rPr>
      </w:pPr>
      <w:r w:rsidRPr="008820E8">
        <w:rPr>
          <w:rFonts w:ascii="Verdana" w:hAnsi="Verdana"/>
          <w:sz w:val="18"/>
          <w:szCs w:val="18"/>
        </w:rPr>
        <w:t>The Distributor will advise the Retailer of the eligibility date as soon as reasonably practicable, and provide details of any proposed publicity information and media releases.</w:t>
      </w:r>
    </w:p>
    <w:p w:rsidR="000F6A98" w:rsidRPr="008820E8" w:rsidRDefault="000F6A98"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will provide contact details for queries that cannot be addressed by the Retailer and a set of relevant </w:t>
      </w:r>
      <w:r w:rsidR="009069B4" w:rsidRPr="008820E8">
        <w:rPr>
          <w:rFonts w:ascii="Verdana" w:hAnsi="Verdana"/>
          <w:sz w:val="18"/>
          <w:szCs w:val="18"/>
        </w:rPr>
        <w:t>“frequently asked questions”</w:t>
      </w:r>
      <w:r w:rsidRPr="008820E8">
        <w:rPr>
          <w:rFonts w:ascii="Verdana" w:hAnsi="Verdana"/>
          <w:sz w:val="18"/>
          <w:szCs w:val="18"/>
        </w:rPr>
        <w:t>.</w:t>
      </w:r>
    </w:p>
    <w:p w:rsidR="000F6A98"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Retailer will provide a file to the Distributor containing any information reasonably requested by the Distributor to enable the Distributor to calculate the Dividend</w:t>
      </w:r>
      <w:r w:rsidRPr="008820E8" w:rsidDel="004806E0">
        <w:rPr>
          <w:rFonts w:ascii="Verdana" w:hAnsi="Verdana"/>
          <w:sz w:val="18"/>
          <w:szCs w:val="18"/>
        </w:rPr>
        <w:t xml:space="preserve"> </w:t>
      </w:r>
      <w:r w:rsidRPr="008820E8">
        <w:rPr>
          <w:rFonts w:ascii="Verdana" w:hAnsi="Verdana"/>
          <w:sz w:val="18"/>
          <w:szCs w:val="18"/>
        </w:rPr>
        <w:t>applicable to each qualifying ICP or Consumer.</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Distributor will return the file to the Retailer with the Dividend</w:t>
      </w:r>
      <w:r w:rsidRPr="008820E8" w:rsidDel="004806E0">
        <w:rPr>
          <w:rFonts w:ascii="Verdana" w:hAnsi="Verdana"/>
          <w:sz w:val="18"/>
          <w:szCs w:val="18"/>
        </w:rPr>
        <w:t xml:space="preserve"> </w:t>
      </w:r>
      <w:r w:rsidRPr="008820E8">
        <w:rPr>
          <w:rFonts w:ascii="Verdana" w:hAnsi="Verdana"/>
          <w:sz w:val="18"/>
          <w:szCs w:val="18"/>
        </w:rPr>
        <w:t>amounts added within 2 Working Days after receipt of the Retailer’s file.</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Retailer will as soon as reasonably practicable after receiving the file from the Distributor apply the Dividend</w:t>
      </w:r>
      <w:r w:rsidRPr="008820E8" w:rsidDel="004806E0">
        <w:rPr>
          <w:rFonts w:ascii="Verdana" w:hAnsi="Verdana"/>
          <w:sz w:val="18"/>
          <w:szCs w:val="18"/>
        </w:rPr>
        <w:t xml:space="preserve"> </w:t>
      </w:r>
      <w:r w:rsidRPr="008820E8">
        <w:rPr>
          <w:rFonts w:ascii="Verdana" w:hAnsi="Verdana"/>
          <w:sz w:val="18"/>
          <w:szCs w:val="18"/>
        </w:rPr>
        <w:t>to qualifying Consumers’ accounts.</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Dividend</w:t>
      </w:r>
      <w:r w:rsidRPr="008820E8" w:rsidDel="004806E0">
        <w:rPr>
          <w:rFonts w:ascii="Verdana" w:hAnsi="Verdana"/>
          <w:sz w:val="18"/>
          <w:szCs w:val="18"/>
        </w:rPr>
        <w:t xml:space="preserve"> </w:t>
      </w:r>
      <w:r w:rsidRPr="008820E8">
        <w:rPr>
          <w:rFonts w:ascii="Verdana" w:hAnsi="Verdana"/>
          <w:sz w:val="18"/>
          <w:szCs w:val="18"/>
        </w:rPr>
        <w:t>will be separately identified on invoices to qualifying Consumers, and will include words as specified by the Distribu</w:t>
      </w:r>
      <w:r w:rsidR="009069B4" w:rsidRPr="008820E8">
        <w:rPr>
          <w:rFonts w:ascii="Verdana" w:hAnsi="Verdana"/>
          <w:sz w:val="18"/>
          <w:szCs w:val="18"/>
        </w:rPr>
        <w:t>tor along the following lines: “</w:t>
      </w:r>
      <w:r w:rsidRPr="008820E8">
        <w:rPr>
          <w:rFonts w:ascii="Verdana" w:hAnsi="Verdana"/>
          <w:sz w:val="18"/>
          <w:szCs w:val="18"/>
        </w:rPr>
        <w:t>AECT Dividend”. This requirement will only extend to the Retailer including wording within the existing limitations of the Retailer’s billing system and/or bill format.</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If the Retailer agrees, the Retailer will if requested by the Distributor in advance include the Distributor’s promotional material as a bill insert with the Retailer’s invoice that includes the Dividend.</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Distributor will indemnify the Retailer against any costs, losses, liabilities, claims, charges, demands, expenses or actions that may be incurred by the Retailer or may be made against the Retailer as a result of or in relation to any illegal, defamatory or offensive content in the Distributor’s promotional material, except where such costs, losses, liabilities, claims, charges, demands, expenses or actions arise as a result of or in connection with any breach by the Retailer of its obligations under this agreement.</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Any Dividends</w:t>
      </w:r>
      <w:r w:rsidRPr="008820E8" w:rsidDel="004806E0">
        <w:rPr>
          <w:rFonts w:ascii="Verdana" w:hAnsi="Verdana"/>
          <w:sz w:val="18"/>
          <w:szCs w:val="18"/>
        </w:rPr>
        <w:t xml:space="preserve"> </w:t>
      </w:r>
      <w:r w:rsidRPr="008820E8">
        <w:rPr>
          <w:rFonts w:ascii="Verdana" w:hAnsi="Verdana"/>
          <w:sz w:val="18"/>
          <w:szCs w:val="18"/>
        </w:rPr>
        <w:t>received in advance by the Retailer will be held as separately identifiable funds by the Retailer for the benefit of the Consumers who are entitled to receive the Dividends.</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The AECT will pay the Retailer for the full amount of the Dividends</w:t>
      </w:r>
      <w:r w:rsidRPr="008820E8" w:rsidDel="004806E0">
        <w:rPr>
          <w:rFonts w:ascii="Verdana" w:hAnsi="Verdana"/>
          <w:sz w:val="18"/>
          <w:szCs w:val="18"/>
        </w:rPr>
        <w:t xml:space="preserve"> </w:t>
      </w:r>
      <w:r w:rsidR="00465180">
        <w:rPr>
          <w:rFonts w:ascii="Verdana" w:hAnsi="Verdana"/>
          <w:sz w:val="18"/>
          <w:szCs w:val="18"/>
        </w:rPr>
        <w:t xml:space="preserve">to be </w:t>
      </w:r>
      <w:r w:rsidRPr="008820E8">
        <w:rPr>
          <w:rFonts w:ascii="Verdana" w:hAnsi="Verdana"/>
          <w:sz w:val="18"/>
          <w:szCs w:val="18"/>
        </w:rPr>
        <w:t xml:space="preserve">credited by the Retailer within 5 Working Days (or an alternative agreed date) of the </w:t>
      </w:r>
      <w:r w:rsidR="00465180">
        <w:rPr>
          <w:rFonts w:ascii="Verdana" w:hAnsi="Verdana"/>
          <w:sz w:val="18"/>
          <w:szCs w:val="18"/>
        </w:rPr>
        <w:t>AECT</w:t>
      </w:r>
      <w:r w:rsidR="00465180" w:rsidRPr="008820E8">
        <w:rPr>
          <w:rFonts w:ascii="Verdana" w:hAnsi="Verdana"/>
          <w:sz w:val="18"/>
          <w:szCs w:val="18"/>
        </w:rPr>
        <w:t xml:space="preserve"> </w:t>
      </w:r>
      <w:r w:rsidRPr="008820E8">
        <w:rPr>
          <w:rFonts w:ascii="Verdana" w:hAnsi="Verdana"/>
          <w:sz w:val="18"/>
          <w:szCs w:val="18"/>
        </w:rPr>
        <w:t>confirming the total amount credited to Consumers’ accounts</w:t>
      </w:r>
      <w:r w:rsidR="00465180">
        <w:rPr>
          <w:rFonts w:ascii="Verdana" w:hAnsi="Verdana"/>
          <w:sz w:val="18"/>
          <w:szCs w:val="18"/>
        </w:rPr>
        <w:t xml:space="preserve"> (but before the Retailer credits those amounts)</w:t>
      </w:r>
      <w:r w:rsidRPr="008820E8">
        <w:rPr>
          <w:rFonts w:ascii="Verdana" w:hAnsi="Verdana"/>
          <w:sz w:val="18"/>
          <w:szCs w:val="18"/>
        </w:rPr>
        <w:t>. The Retailer will confirm this by providing a file itemising the Dividend</w:t>
      </w:r>
      <w:r w:rsidRPr="008820E8" w:rsidDel="004806E0">
        <w:rPr>
          <w:rFonts w:ascii="Verdana" w:hAnsi="Verdana"/>
          <w:sz w:val="18"/>
          <w:szCs w:val="18"/>
        </w:rPr>
        <w:t xml:space="preserve"> </w:t>
      </w:r>
      <w:r w:rsidR="00465180">
        <w:rPr>
          <w:rFonts w:ascii="Verdana" w:hAnsi="Verdana"/>
          <w:sz w:val="18"/>
          <w:szCs w:val="18"/>
        </w:rPr>
        <w:t xml:space="preserve">to be </w:t>
      </w:r>
      <w:r w:rsidRPr="008820E8">
        <w:rPr>
          <w:rFonts w:ascii="Verdana" w:hAnsi="Verdana"/>
          <w:sz w:val="18"/>
          <w:szCs w:val="18"/>
        </w:rPr>
        <w:t>credited to each Consumer.</w:t>
      </w:r>
      <w:r w:rsidR="00AC6F99">
        <w:rPr>
          <w:rFonts w:ascii="Verdana" w:hAnsi="Verdana"/>
          <w:sz w:val="18"/>
          <w:szCs w:val="18"/>
        </w:rPr>
        <w:t xml:space="preserve"> </w:t>
      </w:r>
    </w:p>
    <w:p w:rsidR="001B5CEB" w:rsidRPr="008820E8" w:rsidRDefault="001B5CEB" w:rsidP="008820E8">
      <w:pPr>
        <w:pStyle w:val="ScheduleClause"/>
        <w:spacing w:line="240" w:lineRule="auto"/>
        <w:rPr>
          <w:rFonts w:ascii="Verdana" w:hAnsi="Verdana"/>
          <w:sz w:val="18"/>
          <w:szCs w:val="18"/>
        </w:rPr>
      </w:pPr>
      <w:r w:rsidRPr="008820E8">
        <w:rPr>
          <w:rFonts w:ascii="Verdana" w:hAnsi="Verdana"/>
          <w:sz w:val="18"/>
          <w:szCs w:val="18"/>
        </w:rPr>
        <w:t>If for any reason the Dividend</w:t>
      </w:r>
      <w:r w:rsidRPr="008820E8" w:rsidDel="004806E0">
        <w:rPr>
          <w:rFonts w:ascii="Verdana" w:hAnsi="Verdana"/>
          <w:sz w:val="18"/>
          <w:szCs w:val="18"/>
        </w:rPr>
        <w:t xml:space="preserve"> </w:t>
      </w:r>
      <w:r w:rsidRPr="008820E8">
        <w:rPr>
          <w:rFonts w:ascii="Verdana" w:hAnsi="Verdana"/>
          <w:sz w:val="18"/>
          <w:szCs w:val="18"/>
        </w:rPr>
        <w:t>payable to a Consumer is unable to be paid (by way of example but without limitation, because a qualifying consumer ceases to be a Consumer and its account with the Retailer has a credit balance after the date of processing of the Dividend), and the Retailer has received funds from the AECT in respect of the Dividend, the Retailer will as soon as practicable refund to the AECT the Dividend</w:t>
      </w:r>
      <w:r w:rsidRPr="008820E8" w:rsidDel="004806E0">
        <w:rPr>
          <w:rFonts w:ascii="Verdana" w:hAnsi="Verdana"/>
          <w:sz w:val="18"/>
          <w:szCs w:val="18"/>
        </w:rPr>
        <w:t xml:space="preserve"> </w:t>
      </w:r>
      <w:r w:rsidRPr="008820E8">
        <w:rPr>
          <w:rFonts w:ascii="Verdana" w:hAnsi="Verdana"/>
          <w:sz w:val="18"/>
          <w:szCs w:val="18"/>
        </w:rPr>
        <w:t>received for that qualifying consumer, or the net credit of the account for that qualifying consumer if this is less than the amount of the Dividend</w:t>
      </w:r>
      <w:r w:rsidRPr="008820E8" w:rsidDel="004806E0">
        <w:rPr>
          <w:rFonts w:ascii="Verdana" w:hAnsi="Verdana"/>
          <w:sz w:val="18"/>
          <w:szCs w:val="18"/>
        </w:rPr>
        <w:t xml:space="preserve"> </w:t>
      </w:r>
      <w:r w:rsidRPr="008820E8">
        <w:rPr>
          <w:rFonts w:ascii="Verdana" w:hAnsi="Verdana"/>
          <w:sz w:val="18"/>
          <w:szCs w:val="18"/>
        </w:rPr>
        <w:t>for that qualifying consumer or refund the consumer directly the remaining amount by cheque. The Retailer will also provide a supporting file to the AECT containing the ICP, refund amount, consumer name and forwarding address (if available).</w:t>
      </w:r>
    </w:p>
    <w:p w:rsidR="001B5CEB" w:rsidRPr="008820E8" w:rsidRDefault="001B5CEB" w:rsidP="008820E8">
      <w:pPr>
        <w:pStyle w:val="ScheduleClause"/>
        <w:numPr>
          <w:ilvl w:val="0"/>
          <w:numId w:val="0"/>
        </w:numPr>
        <w:spacing w:line="240" w:lineRule="auto"/>
        <w:ind w:left="850"/>
        <w:rPr>
          <w:rFonts w:ascii="Verdana" w:hAnsi="Verdana"/>
          <w:b/>
          <w:sz w:val="18"/>
          <w:szCs w:val="18"/>
        </w:rPr>
      </w:pPr>
      <w:r w:rsidRPr="008820E8">
        <w:rPr>
          <w:rFonts w:ascii="Verdana" w:hAnsi="Verdana"/>
          <w:b/>
          <w:sz w:val="18"/>
          <w:szCs w:val="18"/>
        </w:rPr>
        <w:t>AECT information</w:t>
      </w:r>
    </w:p>
    <w:p w:rsidR="001B5CEB" w:rsidRPr="008820E8" w:rsidRDefault="001B5CEB" w:rsidP="008820E8">
      <w:pPr>
        <w:pStyle w:val="ScheduleClause"/>
        <w:spacing w:line="240" w:lineRule="auto"/>
        <w:rPr>
          <w:rFonts w:ascii="Verdana" w:hAnsi="Verdana"/>
          <w:sz w:val="18"/>
          <w:szCs w:val="18"/>
        </w:rPr>
      </w:pPr>
      <w:bookmarkStart w:id="1513" w:name="_Ref320819846"/>
      <w:r w:rsidRPr="008820E8">
        <w:rPr>
          <w:rFonts w:ascii="Verdana" w:hAnsi="Verdana"/>
          <w:sz w:val="18"/>
          <w:szCs w:val="18"/>
        </w:rPr>
        <w:t>The Retailer acknowledges that the Distributor is partially owned by the AECT and requires from time to time information from the Retailer to enable updating and maintenance of an accurate register of beneficiaries, and to allow communication with those persons.</w:t>
      </w:r>
      <w:bookmarkEnd w:id="1513"/>
    </w:p>
    <w:p w:rsidR="00163BB9" w:rsidRPr="008820E8" w:rsidRDefault="001B5CEB" w:rsidP="008820E8">
      <w:pPr>
        <w:pStyle w:val="ScheduleClause"/>
        <w:spacing w:line="240" w:lineRule="auto"/>
        <w:rPr>
          <w:rFonts w:ascii="Verdana" w:hAnsi="Verdana"/>
          <w:sz w:val="18"/>
          <w:szCs w:val="18"/>
        </w:rPr>
      </w:pPr>
      <w:bookmarkStart w:id="1514" w:name="_Ref320819828"/>
      <w:r w:rsidRPr="008820E8">
        <w:rPr>
          <w:rFonts w:ascii="Verdana" w:hAnsi="Verdana"/>
          <w:sz w:val="18"/>
          <w:szCs w:val="18"/>
        </w:rPr>
        <w:t>If requested by the Distributor</w:t>
      </w:r>
      <w:r w:rsidR="00460DA4">
        <w:rPr>
          <w:rFonts w:ascii="Verdana" w:hAnsi="Verdana"/>
          <w:sz w:val="18"/>
          <w:szCs w:val="18"/>
        </w:rPr>
        <w:t xml:space="preserve"> (but not more than once every month)</w:t>
      </w:r>
      <w:r w:rsidRPr="008820E8">
        <w:rPr>
          <w:rFonts w:ascii="Verdana" w:hAnsi="Verdana"/>
          <w:sz w:val="18"/>
          <w:szCs w:val="18"/>
        </w:rPr>
        <w:t xml:space="preserve">, </w:t>
      </w:r>
      <w:bookmarkStart w:id="1515" w:name="_Ref314148673"/>
      <w:r w:rsidRPr="008820E8">
        <w:rPr>
          <w:rFonts w:ascii="Verdana" w:hAnsi="Verdana"/>
          <w:sz w:val="18"/>
          <w:szCs w:val="18"/>
        </w:rPr>
        <w:t xml:space="preserve">the Retailer will provide, in a reasonable timeframe, </w:t>
      </w:r>
      <w:r w:rsidR="00324DBB">
        <w:rPr>
          <w:rFonts w:ascii="Verdana" w:hAnsi="Verdana"/>
          <w:sz w:val="18"/>
          <w:szCs w:val="18"/>
        </w:rPr>
        <w:t xml:space="preserve">the </w:t>
      </w:r>
      <w:r w:rsidRPr="008820E8">
        <w:rPr>
          <w:rFonts w:ascii="Verdana" w:hAnsi="Verdana"/>
          <w:sz w:val="18"/>
          <w:szCs w:val="18"/>
        </w:rPr>
        <w:t xml:space="preserve">relevant information </w:t>
      </w:r>
      <w:r w:rsidR="00324DBB">
        <w:rPr>
          <w:rFonts w:ascii="Verdana" w:hAnsi="Verdana"/>
          <w:sz w:val="18"/>
          <w:szCs w:val="18"/>
        </w:rPr>
        <w:t xml:space="preserve">held by or on behalf of the Retailer </w:t>
      </w:r>
      <w:r w:rsidRPr="008820E8">
        <w:rPr>
          <w:rFonts w:ascii="Verdana" w:hAnsi="Verdana"/>
          <w:sz w:val="18"/>
          <w:szCs w:val="18"/>
        </w:rPr>
        <w:t>(including names and addresses of all current Consumers</w:t>
      </w:r>
      <w:r w:rsidR="00324DBB">
        <w:rPr>
          <w:rFonts w:ascii="Verdana" w:hAnsi="Verdana"/>
          <w:sz w:val="18"/>
          <w:szCs w:val="18"/>
        </w:rPr>
        <w:t>, if available</w:t>
      </w:r>
      <w:r w:rsidRPr="008820E8">
        <w:rPr>
          <w:rFonts w:ascii="Verdana" w:hAnsi="Verdana"/>
          <w:sz w:val="18"/>
          <w:szCs w:val="18"/>
        </w:rPr>
        <w:t xml:space="preserve">) required by the Distributor to enable the AECT to meet its obligations under the trust deed pursuant to which the AECT is established, such information to be in a form reasonably specified by the Distributor from time to time. Any information provided by the Retailer under this clause </w:t>
      </w:r>
      <w:r w:rsidR="0060773A">
        <w:fldChar w:fldCharType="begin"/>
      </w:r>
      <w:r w:rsidR="0060773A">
        <w:instrText xml:space="preserve"> REF _Ref320819828 \r \h  \* MERGEFORMAT </w:instrText>
      </w:r>
      <w:r w:rsidR="0060773A">
        <w:fldChar w:fldCharType="separate"/>
      </w:r>
      <w:r w:rsidR="00D73AF0" w:rsidRPr="00D73AF0">
        <w:rPr>
          <w:rFonts w:ascii="Verdana" w:hAnsi="Verdana"/>
          <w:sz w:val="18"/>
          <w:szCs w:val="18"/>
        </w:rPr>
        <w:t>S2.17</w:t>
      </w:r>
      <w:r w:rsidR="0060773A">
        <w:fldChar w:fldCharType="end"/>
      </w:r>
      <w:r w:rsidRPr="008820E8">
        <w:rPr>
          <w:rFonts w:ascii="Verdana" w:hAnsi="Verdana"/>
          <w:sz w:val="18"/>
          <w:szCs w:val="18"/>
        </w:rPr>
        <w:t xml:space="preserve"> will be treated as confidential information.</w:t>
      </w:r>
      <w:bookmarkEnd w:id="1514"/>
      <w:bookmarkEnd w:id="1515"/>
      <w:r w:rsidR="00163BB9" w:rsidRPr="008820E8">
        <w:rPr>
          <w:rFonts w:ascii="Verdana" w:hAnsi="Verdana"/>
          <w:sz w:val="18"/>
          <w:szCs w:val="18"/>
        </w:rPr>
        <w:t xml:space="preserve"> </w:t>
      </w:r>
    </w:p>
    <w:p w:rsidR="004A42D1" w:rsidRPr="008820E8" w:rsidRDefault="007E6CB4" w:rsidP="008820E8">
      <w:pPr>
        <w:pStyle w:val="Scheduleheading1"/>
        <w:spacing w:line="240" w:lineRule="auto"/>
        <w:rPr>
          <w:rFonts w:ascii="Verdana" w:hAnsi="Verdana"/>
          <w:sz w:val="18"/>
          <w:szCs w:val="18"/>
        </w:rPr>
      </w:pPr>
      <w:bookmarkStart w:id="1516" w:name="_Toc341711567"/>
      <w:bookmarkStart w:id="1517" w:name="_Toc341713203"/>
      <w:bookmarkStart w:id="1518" w:name="_Toc341714255"/>
      <w:bookmarkEnd w:id="1516"/>
      <w:bookmarkEnd w:id="1517"/>
      <w:bookmarkEnd w:id="1518"/>
      <w:r w:rsidRPr="008820E8">
        <w:rPr>
          <w:rFonts w:ascii="Verdana" w:hAnsi="Verdana"/>
          <w:sz w:val="18"/>
          <w:szCs w:val="18"/>
        </w:rPr>
        <w:br w:type="page"/>
      </w:r>
      <w:bookmarkStart w:id="1519" w:name="_Toc317075756"/>
      <w:bookmarkStart w:id="1520" w:name="_Toc321913395"/>
      <w:bookmarkStart w:id="1521" w:name="_Toc395202726"/>
      <w:r w:rsidR="004A42D1" w:rsidRPr="008820E8">
        <w:rPr>
          <w:rFonts w:ascii="Verdana" w:hAnsi="Verdana"/>
          <w:sz w:val="18"/>
          <w:szCs w:val="18"/>
        </w:rPr>
        <w:t>ELECTRICITY INFORMATION EXCHANGE PROTOCOLS</w:t>
      </w:r>
      <w:bookmarkEnd w:id="1510"/>
      <w:bookmarkEnd w:id="1519"/>
      <w:bookmarkEnd w:id="1520"/>
      <w:bookmarkEnd w:id="1521"/>
    </w:p>
    <w:p w:rsidR="00951CB3" w:rsidRPr="008820E8" w:rsidRDefault="001F060B" w:rsidP="008820E8">
      <w:pPr>
        <w:pStyle w:val="ScheduleClause"/>
        <w:spacing w:line="240" w:lineRule="auto"/>
        <w:rPr>
          <w:rFonts w:ascii="Verdana" w:hAnsi="Verdana"/>
          <w:sz w:val="18"/>
          <w:szCs w:val="18"/>
        </w:rPr>
      </w:pPr>
      <w:r w:rsidRPr="008820E8">
        <w:rPr>
          <w:rFonts w:ascii="Verdana" w:hAnsi="Verdana"/>
          <w:sz w:val="18"/>
          <w:szCs w:val="18"/>
        </w:rPr>
        <w:t xml:space="preserve">The table below lists EIEPs published on the Electricity Authority website as at the date of signing this agreement. </w:t>
      </w:r>
    </w:p>
    <w:p w:rsidR="00951CB3" w:rsidRPr="008820E8" w:rsidRDefault="001F060B" w:rsidP="008820E8">
      <w:pPr>
        <w:pStyle w:val="ScheduleClause"/>
        <w:spacing w:line="240" w:lineRule="auto"/>
        <w:rPr>
          <w:rFonts w:ascii="Verdana" w:hAnsi="Verdana"/>
          <w:sz w:val="18"/>
          <w:szCs w:val="18"/>
        </w:rPr>
      </w:pPr>
      <w:r w:rsidRPr="008820E8">
        <w:rPr>
          <w:rFonts w:ascii="Verdana" w:hAnsi="Verdana"/>
          <w:sz w:val="18"/>
          <w:szCs w:val="18"/>
        </w:rPr>
        <w:t>These EIEPs, which may be amended or added to from time to time</w:t>
      </w:r>
      <w:r w:rsidR="00DA48FB" w:rsidRPr="008820E8">
        <w:rPr>
          <w:rFonts w:ascii="Verdana" w:hAnsi="Verdana"/>
          <w:sz w:val="18"/>
          <w:szCs w:val="18"/>
        </w:rPr>
        <w:t xml:space="preserve"> </w:t>
      </w:r>
      <w:r w:rsidR="00DA29AF" w:rsidRPr="008820E8">
        <w:rPr>
          <w:rFonts w:ascii="Verdana" w:hAnsi="Verdana"/>
          <w:sz w:val="18"/>
          <w:szCs w:val="18"/>
        </w:rPr>
        <w:t xml:space="preserve">in accordance </w:t>
      </w:r>
      <w:r w:rsidR="00C72A22">
        <w:rPr>
          <w:rFonts w:ascii="Verdana" w:hAnsi="Verdana"/>
          <w:sz w:val="18"/>
          <w:szCs w:val="18"/>
        </w:rPr>
        <w:t xml:space="preserve">with </w:t>
      </w:r>
      <w:r w:rsidR="00732E27" w:rsidRPr="008820E8">
        <w:rPr>
          <w:rFonts w:ascii="Verdana" w:hAnsi="Verdana"/>
          <w:sz w:val="18"/>
          <w:szCs w:val="18"/>
        </w:rPr>
        <w:t>this agreement</w:t>
      </w:r>
      <w:r w:rsidRPr="008820E8">
        <w:rPr>
          <w:rFonts w:ascii="Verdana" w:hAnsi="Verdana"/>
          <w:sz w:val="18"/>
          <w:szCs w:val="18"/>
        </w:rPr>
        <w:t>, specify recommended formats for the e</w:t>
      </w:r>
      <w:r w:rsidR="00951CB3" w:rsidRPr="008820E8">
        <w:rPr>
          <w:rFonts w:ascii="Verdana" w:hAnsi="Verdana"/>
          <w:sz w:val="18"/>
          <w:szCs w:val="18"/>
        </w:rPr>
        <w:t>xchange of information between distributors and r</w:t>
      </w:r>
      <w:r w:rsidRPr="008820E8">
        <w:rPr>
          <w:rFonts w:ascii="Verdana" w:hAnsi="Verdana"/>
          <w:sz w:val="18"/>
          <w:szCs w:val="18"/>
        </w:rPr>
        <w:t xml:space="preserve">etailers. </w:t>
      </w:r>
    </w:p>
    <w:p w:rsidR="0056471D" w:rsidRDefault="0060235B" w:rsidP="008820E8">
      <w:pPr>
        <w:pStyle w:val="ScheduleClause"/>
        <w:spacing w:line="240" w:lineRule="auto"/>
        <w:rPr>
          <w:rFonts w:ascii="Verdana" w:hAnsi="Verdana"/>
          <w:sz w:val="18"/>
          <w:szCs w:val="18"/>
        </w:rPr>
      </w:pPr>
      <w:r w:rsidRPr="008820E8">
        <w:rPr>
          <w:rFonts w:ascii="Verdana" w:hAnsi="Verdana"/>
          <w:sz w:val="18"/>
          <w:szCs w:val="18"/>
        </w:rPr>
        <w:t xml:space="preserve">Unless this agreement or the Code require the parties to comply with one or more EIEPs when exchanging information, the Distributor and Retailer agree that they will use reasonable endeavours to comply with any relevant EIEPs </w:t>
      </w:r>
      <w:r w:rsidR="00FD7DCA" w:rsidRPr="008820E8">
        <w:rPr>
          <w:rFonts w:ascii="Verdana" w:hAnsi="Verdana"/>
          <w:sz w:val="18"/>
          <w:szCs w:val="18"/>
        </w:rPr>
        <w:t xml:space="preserve">listed below </w:t>
      </w:r>
      <w:r w:rsidRPr="008820E8">
        <w:rPr>
          <w:rFonts w:ascii="Verdana" w:hAnsi="Verdana"/>
          <w:sz w:val="18"/>
          <w:szCs w:val="18"/>
        </w:rPr>
        <w:t>when exchanging information, provided that the frequency at which and method by which the parties will exchange information is such that compliance with the EIEP is cost-effective for both parties</w:t>
      </w:r>
      <w:r w:rsidR="0056471D" w:rsidRPr="008820E8">
        <w:rPr>
          <w:rFonts w:ascii="Verdana" w:hAnsi="Verdana"/>
          <w:sz w:val="18"/>
          <w:szCs w:val="18"/>
        </w:rPr>
        <w:t xml:space="preserve">. </w:t>
      </w:r>
    </w:p>
    <w:p w:rsidR="007E076B" w:rsidRPr="008820E8" w:rsidRDefault="007E076B" w:rsidP="008820E8">
      <w:pPr>
        <w:pStyle w:val="ScheduleClause"/>
        <w:spacing w:line="240" w:lineRule="auto"/>
        <w:rPr>
          <w:rFonts w:ascii="Verdana" w:hAnsi="Verdana"/>
          <w:sz w:val="18"/>
          <w:szCs w:val="18"/>
        </w:rPr>
      </w:pPr>
      <w:r>
        <w:rPr>
          <w:rFonts w:ascii="Verdana" w:hAnsi="Verdana"/>
          <w:sz w:val="18"/>
          <w:szCs w:val="18"/>
        </w:rPr>
        <w:t xml:space="preserve">The parties agree that from 1 November 2014 or such later date that the </w:t>
      </w:r>
      <w:r w:rsidR="001409E4">
        <w:rPr>
          <w:rFonts w:ascii="Verdana" w:hAnsi="Verdana"/>
          <w:sz w:val="18"/>
          <w:szCs w:val="18"/>
        </w:rPr>
        <w:t xml:space="preserve">Electricity </w:t>
      </w:r>
      <w:r>
        <w:rPr>
          <w:rFonts w:ascii="Verdana" w:hAnsi="Verdana"/>
          <w:sz w:val="18"/>
          <w:szCs w:val="18"/>
        </w:rPr>
        <w:t xml:space="preserve">Authority publishes EIEPs pursuant to clause 12A.13 of the Code, EIEP1 (ICP level billing information) and EIEP3 (half hourly billing information for category 3 and above metering installations) will need to comply with the Authority’s publicised versions of the same.  </w:t>
      </w:r>
      <w:r w:rsidR="001409E4">
        <w:rPr>
          <w:rFonts w:ascii="Verdana" w:hAnsi="Verdana"/>
          <w:sz w:val="18"/>
          <w:szCs w:val="18"/>
        </w:rPr>
        <w:t xml:space="preserve">The parties agree that if EIEP1 and EIEP3 become mandated by the Electricity Authority, EIEP7 will cease to be used by the parties and no information will be exchanged using EIEP7.  </w:t>
      </w:r>
      <w:r>
        <w:rPr>
          <w:rFonts w:ascii="Verdana" w:hAnsi="Verdana"/>
          <w:sz w:val="18"/>
          <w:szCs w:val="18"/>
        </w:rPr>
        <w:t>The parties further agree that EIEP2 (summary level billing information) is not required or used by the Distributor and therefore agree not to exchange information using EIEP2.</w:t>
      </w:r>
    </w:p>
    <w:p w:rsidR="00DA48FB" w:rsidRPr="008820E8" w:rsidRDefault="00DA48FB" w:rsidP="008820E8">
      <w:pPr>
        <w:pStyle w:val="ScheduleClause"/>
        <w:numPr>
          <w:ilvl w:val="0"/>
          <w:numId w:val="0"/>
        </w:numPr>
        <w:spacing w:line="240" w:lineRule="auto"/>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384"/>
        <w:gridCol w:w="5082"/>
      </w:tblGrid>
      <w:tr w:rsidR="00A82070" w:rsidRPr="00481C6C" w:rsidTr="00951CB3">
        <w:tc>
          <w:tcPr>
            <w:tcW w:w="1606" w:type="dxa"/>
          </w:tcPr>
          <w:p w:rsidR="00A82070" w:rsidRPr="00481C6C" w:rsidRDefault="00A82070" w:rsidP="00E30382">
            <w:pPr>
              <w:pStyle w:val="TableBodyText"/>
              <w:spacing w:after="240" w:line="240" w:lineRule="auto"/>
              <w:rPr>
                <w:rFonts w:ascii="Verdana" w:hAnsi="Verdana"/>
                <w:b/>
                <w:sz w:val="18"/>
                <w:szCs w:val="18"/>
              </w:rPr>
            </w:pPr>
            <w:r w:rsidRPr="00481C6C">
              <w:rPr>
                <w:rFonts w:ascii="Verdana" w:hAnsi="Verdana"/>
                <w:b/>
                <w:sz w:val="18"/>
                <w:szCs w:val="18"/>
              </w:rPr>
              <w:t>Protocol Reference</w:t>
            </w:r>
          </w:p>
        </w:tc>
        <w:tc>
          <w:tcPr>
            <w:tcW w:w="2384" w:type="dxa"/>
          </w:tcPr>
          <w:p w:rsidR="00A82070" w:rsidRPr="00481C6C" w:rsidRDefault="00A82070" w:rsidP="00E30382">
            <w:pPr>
              <w:pStyle w:val="TableBodyText"/>
              <w:spacing w:after="240" w:line="240" w:lineRule="auto"/>
              <w:rPr>
                <w:rFonts w:ascii="Verdana" w:hAnsi="Verdana"/>
                <w:b/>
                <w:sz w:val="18"/>
                <w:szCs w:val="18"/>
              </w:rPr>
            </w:pPr>
            <w:r w:rsidRPr="00481C6C">
              <w:rPr>
                <w:rFonts w:ascii="Verdana" w:hAnsi="Verdana"/>
                <w:b/>
                <w:sz w:val="18"/>
                <w:szCs w:val="18"/>
              </w:rPr>
              <w:t>From/To</w:t>
            </w:r>
          </w:p>
          <w:p w:rsidR="003F77F6" w:rsidRPr="00481C6C" w:rsidRDefault="003F77F6" w:rsidP="00E30382">
            <w:pPr>
              <w:pStyle w:val="TableBodyText"/>
              <w:spacing w:after="240" w:line="240" w:lineRule="auto"/>
              <w:rPr>
                <w:rFonts w:ascii="Verdana" w:hAnsi="Verdana"/>
                <w:b/>
                <w:sz w:val="18"/>
                <w:szCs w:val="18"/>
              </w:rPr>
            </w:pPr>
            <w:r w:rsidRPr="00481C6C">
              <w:rPr>
                <w:rFonts w:ascii="Verdana" w:hAnsi="Verdana"/>
                <w:b/>
                <w:sz w:val="18"/>
                <w:szCs w:val="18"/>
              </w:rPr>
              <w:t>R means Retailer</w:t>
            </w:r>
          </w:p>
          <w:p w:rsidR="003F77F6" w:rsidRPr="00481C6C" w:rsidRDefault="003F77F6" w:rsidP="00E30382">
            <w:pPr>
              <w:pStyle w:val="TableBodyText"/>
              <w:spacing w:after="240" w:line="240" w:lineRule="auto"/>
              <w:rPr>
                <w:rFonts w:ascii="Verdana" w:hAnsi="Verdana"/>
                <w:b/>
                <w:sz w:val="18"/>
                <w:szCs w:val="18"/>
              </w:rPr>
            </w:pPr>
            <w:r w:rsidRPr="00481C6C">
              <w:rPr>
                <w:rFonts w:ascii="Verdana" w:hAnsi="Verdana"/>
                <w:b/>
                <w:sz w:val="18"/>
                <w:szCs w:val="18"/>
              </w:rPr>
              <w:t>D means Distributor</w:t>
            </w:r>
          </w:p>
        </w:tc>
        <w:tc>
          <w:tcPr>
            <w:tcW w:w="5082" w:type="dxa"/>
          </w:tcPr>
          <w:p w:rsidR="00A82070" w:rsidRPr="00481C6C" w:rsidRDefault="00A82070" w:rsidP="00E30382">
            <w:pPr>
              <w:pStyle w:val="TableBodyText"/>
              <w:spacing w:after="240" w:line="240" w:lineRule="auto"/>
              <w:rPr>
                <w:rFonts w:ascii="Verdana" w:hAnsi="Verdana"/>
                <w:b/>
                <w:sz w:val="18"/>
                <w:szCs w:val="18"/>
              </w:rPr>
            </w:pPr>
            <w:r w:rsidRPr="00481C6C">
              <w:rPr>
                <w:rFonts w:ascii="Verdana" w:hAnsi="Verdana"/>
                <w:b/>
                <w:sz w:val="18"/>
                <w:szCs w:val="18"/>
              </w:rPr>
              <w:t>Description</w:t>
            </w:r>
          </w:p>
        </w:tc>
      </w:tr>
      <w:tr w:rsidR="00A82070" w:rsidRPr="00481C6C" w:rsidTr="001734A3">
        <w:trPr>
          <w:trHeight w:val="277"/>
        </w:trPr>
        <w:tc>
          <w:tcPr>
            <w:tcW w:w="1606" w:type="dxa"/>
          </w:tcPr>
          <w:p w:rsidR="00A82070" w:rsidRPr="00481C6C" w:rsidRDefault="00A82070" w:rsidP="00E30382">
            <w:pPr>
              <w:pStyle w:val="TableBodyText"/>
              <w:spacing w:after="240" w:line="240" w:lineRule="auto"/>
              <w:rPr>
                <w:rFonts w:ascii="Verdana" w:hAnsi="Verdana"/>
                <w:sz w:val="18"/>
                <w:szCs w:val="18"/>
              </w:rPr>
            </w:pPr>
            <w:r w:rsidRPr="00481C6C">
              <w:rPr>
                <w:rFonts w:ascii="Verdana" w:hAnsi="Verdana"/>
                <w:sz w:val="18"/>
                <w:szCs w:val="18"/>
              </w:rPr>
              <w:t>EIEP1</w:t>
            </w:r>
          </w:p>
        </w:tc>
        <w:tc>
          <w:tcPr>
            <w:tcW w:w="2384" w:type="dxa"/>
          </w:tcPr>
          <w:p w:rsidR="00A82070" w:rsidRPr="00481C6C" w:rsidRDefault="00A82070" w:rsidP="00E30382">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 and D </w:t>
            </w:r>
            <w:r w:rsidRPr="00481C6C">
              <w:rPr>
                <w:rFonts w:cs="Arial"/>
                <w:sz w:val="18"/>
                <w:szCs w:val="18"/>
              </w:rPr>
              <w:t>→</w:t>
            </w:r>
            <w:r w:rsidRPr="00481C6C">
              <w:rPr>
                <w:rFonts w:ascii="Verdana" w:hAnsi="Verdana"/>
                <w:sz w:val="18"/>
                <w:szCs w:val="18"/>
              </w:rPr>
              <w:t xml:space="preserve"> R</w:t>
            </w:r>
          </w:p>
        </w:tc>
        <w:tc>
          <w:tcPr>
            <w:tcW w:w="5082" w:type="dxa"/>
          </w:tcPr>
          <w:p w:rsidR="00A82070" w:rsidRPr="00481C6C" w:rsidRDefault="00A82070" w:rsidP="001734A3">
            <w:pPr>
              <w:pStyle w:val="TableBodyText"/>
              <w:spacing w:after="240" w:line="240" w:lineRule="auto"/>
              <w:rPr>
                <w:rFonts w:ascii="Verdana" w:hAnsi="Verdana"/>
                <w:sz w:val="18"/>
                <w:szCs w:val="18"/>
              </w:rPr>
            </w:pPr>
            <w:r w:rsidRPr="00481C6C">
              <w:rPr>
                <w:rFonts w:ascii="Verdana" w:hAnsi="Verdana"/>
                <w:sz w:val="18"/>
                <w:szCs w:val="18"/>
              </w:rPr>
              <w:t>Detail Consumption Information</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EIEP3</w:t>
            </w:r>
          </w:p>
        </w:tc>
        <w:tc>
          <w:tcPr>
            <w:tcW w:w="2384" w:type="dxa"/>
          </w:tcPr>
          <w:p w:rsidR="00AA3D4B" w:rsidRPr="00481C6C" w:rsidRDefault="00AA3D4B" w:rsidP="00114BCC">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w:t>
            </w:r>
          </w:p>
        </w:tc>
        <w:tc>
          <w:tcPr>
            <w:tcW w:w="5082"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 xml:space="preserve">Half Hour Metering Information </w:t>
            </w:r>
            <w:r w:rsidR="00E52D71">
              <w:rPr>
                <w:rFonts w:ascii="Verdana" w:hAnsi="Verdana"/>
                <w:sz w:val="18"/>
                <w:szCs w:val="18"/>
              </w:rPr>
              <w:t>for Category 3 and above metering installations</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EIEP4</w:t>
            </w:r>
          </w:p>
        </w:tc>
        <w:tc>
          <w:tcPr>
            <w:tcW w:w="2384"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w:t>
            </w:r>
          </w:p>
        </w:tc>
        <w:tc>
          <w:tcPr>
            <w:tcW w:w="5082" w:type="dxa"/>
          </w:tcPr>
          <w:p w:rsidR="00AA3D4B" w:rsidRPr="00481C6C" w:rsidRDefault="00AA3D4B" w:rsidP="000C058B">
            <w:pPr>
              <w:pStyle w:val="TableBodyText"/>
              <w:spacing w:after="240" w:line="240" w:lineRule="auto"/>
              <w:rPr>
                <w:rFonts w:ascii="Verdana" w:hAnsi="Verdana"/>
                <w:sz w:val="18"/>
                <w:szCs w:val="18"/>
              </w:rPr>
            </w:pPr>
            <w:r w:rsidRPr="00481C6C">
              <w:rPr>
                <w:rFonts w:ascii="Verdana" w:hAnsi="Verdana"/>
                <w:sz w:val="18"/>
                <w:szCs w:val="18"/>
              </w:rPr>
              <w:t xml:space="preserve">Customer Information </w:t>
            </w:r>
          </w:p>
        </w:tc>
      </w:tr>
      <w:tr w:rsidR="007310B4" w:rsidRPr="00481C6C" w:rsidTr="00951CB3">
        <w:tc>
          <w:tcPr>
            <w:tcW w:w="1606" w:type="dxa"/>
          </w:tcPr>
          <w:p w:rsidR="007310B4" w:rsidRPr="00B84D96" w:rsidRDefault="007310B4" w:rsidP="00B84D96">
            <w:pPr>
              <w:pStyle w:val="TableBodyText"/>
              <w:spacing w:after="240" w:line="240" w:lineRule="auto"/>
              <w:rPr>
                <w:rFonts w:ascii="Verdana" w:hAnsi="Verdana"/>
                <w:sz w:val="18"/>
                <w:szCs w:val="18"/>
              </w:rPr>
            </w:pPr>
            <w:r w:rsidRPr="00B84D96">
              <w:rPr>
                <w:rFonts w:ascii="Verdana" w:hAnsi="Verdana"/>
                <w:sz w:val="18"/>
                <w:szCs w:val="18"/>
              </w:rPr>
              <w:t>EIEP5</w:t>
            </w:r>
            <w:r w:rsidR="00B84D96" w:rsidRPr="00B84D96">
              <w:rPr>
                <w:rFonts w:ascii="Verdana" w:hAnsi="Verdana"/>
                <w:sz w:val="18"/>
                <w:szCs w:val="18"/>
              </w:rPr>
              <w:t>A</w:t>
            </w:r>
          </w:p>
        </w:tc>
        <w:tc>
          <w:tcPr>
            <w:tcW w:w="2384" w:type="dxa"/>
          </w:tcPr>
          <w:p w:rsidR="007310B4" w:rsidRPr="00B84D96" w:rsidRDefault="00B84D96" w:rsidP="00B84D96">
            <w:pPr>
              <w:pStyle w:val="TableBodyText"/>
              <w:spacing w:after="240" w:line="240" w:lineRule="auto"/>
              <w:rPr>
                <w:rFonts w:ascii="Verdana" w:hAnsi="Verdana"/>
                <w:sz w:val="18"/>
                <w:szCs w:val="18"/>
              </w:rPr>
            </w:pPr>
            <w:r w:rsidRPr="00B84D96">
              <w:rPr>
                <w:rFonts w:ascii="Verdana" w:hAnsi="Verdana"/>
                <w:sz w:val="18"/>
                <w:szCs w:val="18"/>
              </w:rPr>
              <w:t xml:space="preserve">D </w:t>
            </w:r>
            <w:r w:rsidRPr="00B84D96">
              <w:rPr>
                <w:rFonts w:cs="Arial"/>
                <w:sz w:val="18"/>
                <w:szCs w:val="18"/>
              </w:rPr>
              <w:t>→</w:t>
            </w:r>
            <w:r w:rsidRPr="00B84D96">
              <w:rPr>
                <w:rFonts w:ascii="Verdana" w:hAnsi="Verdana"/>
                <w:sz w:val="18"/>
                <w:szCs w:val="18"/>
              </w:rPr>
              <w:t xml:space="preserve"> R</w:t>
            </w:r>
          </w:p>
        </w:tc>
        <w:tc>
          <w:tcPr>
            <w:tcW w:w="5082" w:type="dxa"/>
          </w:tcPr>
          <w:p w:rsidR="00B84D96" w:rsidRPr="00B84D96" w:rsidRDefault="00B84D96" w:rsidP="00B84D96">
            <w:pPr>
              <w:pStyle w:val="TableBodyText"/>
              <w:spacing w:after="240" w:line="240" w:lineRule="auto"/>
              <w:rPr>
                <w:rFonts w:ascii="Verdana" w:hAnsi="Verdana"/>
                <w:sz w:val="18"/>
                <w:szCs w:val="18"/>
              </w:rPr>
            </w:pPr>
            <w:r w:rsidRPr="00B84D96">
              <w:rPr>
                <w:rFonts w:ascii="Verdana" w:hAnsi="Verdana"/>
                <w:sz w:val="18"/>
                <w:szCs w:val="18"/>
              </w:rPr>
              <w:t>Planned Service Interruptions</w:t>
            </w:r>
          </w:p>
          <w:p w:rsidR="00B84D96" w:rsidRPr="00B84D96" w:rsidRDefault="00B84D96" w:rsidP="00EB3E4B">
            <w:pPr>
              <w:pStyle w:val="TableBodyText"/>
              <w:numPr>
                <w:ilvl w:val="0"/>
                <w:numId w:val="45"/>
              </w:numPr>
              <w:spacing w:after="240" w:line="240" w:lineRule="auto"/>
              <w:rPr>
                <w:rFonts w:ascii="Verdana" w:hAnsi="Verdana"/>
                <w:sz w:val="18"/>
                <w:szCs w:val="18"/>
                <w:lang w:val="en-NZ"/>
              </w:rPr>
            </w:pPr>
            <w:r w:rsidRPr="00B84D96">
              <w:rPr>
                <w:rFonts w:ascii="Verdana" w:hAnsi="Verdana"/>
                <w:sz w:val="18"/>
                <w:szCs w:val="18"/>
                <w:lang w:val="en-NZ"/>
              </w:rPr>
              <w:t>singular</w:t>
            </w:r>
          </w:p>
          <w:p w:rsidR="007310B4" w:rsidRPr="00B84D96" w:rsidRDefault="00B84D96" w:rsidP="00EB3E4B">
            <w:pPr>
              <w:pStyle w:val="TableBodyText"/>
              <w:numPr>
                <w:ilvl w:val="0"/>
                <w:numId w:val="45"/>
              </w:numPr>
              <w:spacing w:after="240" w:line="240" w:lineRule="auto"/>
              <w:rPr>
                <w:rFonts w:ascii="Verdana" w:hAnsi="Verdana"/>
                <w:lang w:val="en-NZ"/>
              </w:rPr>
            </w:pPr>
            <w:r w:rsidRPr="00B84D96">
              <w:rPr>
                <w:rFonts w:ascii="Verdana" w:hAnsi="Verdana"/>
                <w:sz w:val="18"/>
                <w:szCs w:val="18"/>
                <w:lang w:val="en-NZ"/>
              </w:rPr>
              <w:t>multiple</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EIEP7</w:t>
            </w:r>
          </w:p>
        </w:tc>
        <w:tc>
          <w:tcPr>
            <w:tcW w:w="2384"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w:t>
            </w:r>
          </w:p>
        </w:tc>
        <w:tc>
          <w:tcPr>
            <w:tcW w:w="5082"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General Installation Status Change</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w:t>
            </w:r>
            <w:r>
              <w:rPr>
                <w:rFonts w:ascii="Verdana" w:hAnsi="Verdana"/>
                <w:sz w:val="18"/>
                <w:szCs w:val="18"/>
              </w:rPr>
              <w:t>8</w:t>
            </w:r>
          </w:p>
        </w:tc>
        <w:tc>
          <w:tcPr>
            <w:tcW w:w="2384"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 and D </w:t>
            </w:r>
            <w:r w:rsidRPr="00481C6C">
              <w:rPr>
                <w:rFonts w:cs="Arial"/>
                <w:sz w:val="18"/>
                <w:szCs w:val="18"/>
              </w:rPr>
              <w:t>→</w:t>
            </w:r>
            <w:r w:rsidRPr="00481C6C">
              <w:rPr>
                <w:rFonts w:ascii="Verdana" w:hAnsi="Verdana"/>
                <w:sz w:val="18"/>
                <w:szCs w:val="18"/>
              </w:rPr>
              <w:t xml:space="preserve"> R</w:t>
            </w:r>
          </w:p>
        </w:tc>
        <w:tc>
          <w:tcPr>
            <w:tcW w:w="5082" w:type="dxa"/>
          </w:tcPr>
          <w:p w:rsidR="00AA3D4B" w:rsidRPr="00481C6C" w:rsidRDefault="00AA3D4B" w:rsidP="00E30382">
            <w:pPr>
              <w:pStyle w:val="TableBodyText"/>
              <w:spacing w:after="240" w:line="240" w:lineRule="auto"/>
              <w:rPr>
                <w:rFonts w:ascii="Verdana" w:hAnsi="Verdana"/>
                <w:sz w:val="18"/>
                <w:szCs w:val="18"/>
              </w:rPr>
            </w:pPr>
            <w:r>
              <w:rPr>
                <w:rFonts w:ascii="Verdana" w:hAnsi="Verdana"/>
                <w:sz w:val="18"/>
                <w:szCs w:val="18"/>
              </w:rPr>
              <w:t>Notification of Network Tariff Rate and Tariff Change</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EIEP9</w:t>
            </w:r>
          </w:p>
        </w:tc>
        <w:tc>
          <w:tcPr>
            <w:tcW w:w="2384" w:type="dxa"/>
          </w:tcPr>
          <w:p w:rsidR="00AA3D4B" w:rsidRPr="00481C6C" w:rsidRDefault="00AA3D4B" w:rsidP="00C72A22">
            <w:pPr>
              <w:pStyle w:val="TableBodyText"/>
              <w:spacing w:after="240" w:line="240" w:lineRule="auto"/>
              <w:rPr>
                <w:rFonts w:ascii="Verdana" w:hAnsi="Verdana"/>
                <w:sz w:val="18"/>
                <w:szCs w:val="18"/>
              </w:rPr>
            </w:pPr>
            <w:r w:rsidRPr="00481C6C">
              <w:rPr>
                <w:rFonts w:ascii="Verdana" w:hAnsi="Verdana"/>
                <w:sz w:val="18"/>
                <w:szCs w:val="18"/>
              </w:rPr>
              <w:t xml:space="preserve">R </w:t>
            </w:r>
            <w:r w:rsidRPr="00481C6C">
              <w:rPr>
                <w:rFonts w:cs="Arial"/>
                <w:sz w:val="18"/>
                <w:szCs w:val="18"/>
              </w:rPr>
              <w:t>→</w:t>
            </w:r>
            <w:r w:rsidRPr="00481C6C">
              <w:rPr>
                <w:rFonts w:ascii="Verdana" w:hAnsi="Verdana"/>
                <w:sz w:val="18"/>
                <w:szCs w:val="18"/>
              </w:rPr>
              <w:t xml:space="preserve"> D </w:t>
            </w:r>
          </w:p>
        </w:tc>
        <w:tc>
          <w:tcPr>
            <w:tcW w:w="5082" w:type="dxa"/>
          </w:tcPr>
          <w:p w:rsidR="00AA3D4B" w:rsidRPr="00481C6C" w:rsidRDefault="00AA3D4B" w:rsidP="00B61392">
            <w:pPr>
              <w:pStyle w:val="TableBodyText"/>
              <w:spacing w:after="240" w:line="240" w:lineRule="auto"/>
              <w:rPr>
                <w:rFonts w:ascii="Verdana" w:hAnsi="Verdana"/>
                <w:sz w:val="18"/>
                <w:szCs w:val="18"/>
              </w:rPr>
            </w:pPr>
            <w:r w:rsidRPr="00481C6C">
              <w:rPr>
                <w:rFonts w:ascii="Verdana" w:hAnsi="Verdana"/>
                <w:sz w:val="18"/>
                <w:szCs w:val="18"/>
              </w:rPr>
              <w:t xml:space="preserve">Customer Location Address Change </w:t>
            </w:r>
          </w:p>
        </w:tc>
      </w:tr>
      <w:tr w:rsidR="00AA3D4B" w:rsidRPr="00481C6C" w:rsidTr="00951CB3">
        <w:tc>
          <w:tcPr>
            <w:tcW w:w="1606"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EIEP12</w:t>
            </w:r>
          </w:p>
        </w:tc>
        <w:tc>
          <w:tcPr>
            <w:tcW w:w="2384"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 xml:space="preserve">D </w:t>
            </w:r>
            <w:r w:rsidRPr="00481C6C">
              <w:rPr>
                <w:rFonts w:cs="Arial"/>
                <w:sz w:val="18"/>
                <w:szCs w:val="18"/>
              </w:rPr>
              <w:t>→</w:t>
            </w:r>
            <w:r w:rsidRPr="00481C6C">
              <w:rPr>
                <w:rFonts w:ascii="Verdana" w:hAnsi="Verdana"/>
                <w:sz w:val="18"/>
                <w:szCs w:val="18"/>
              </w:rPr>
              <w:t xml:space="preserve"> R</w:t>
            </w:r>
            <w:r w:rsidRPr="00481C6C" w:rsidDel="00C85137">
              <w:rPr>
                <w:rFonts w:ascii="Verdana" w:hAnsi="Verdana"/>
                <w:sz w:val="18"/>
                <w:szCs w:val="18"/>
              </w:rPr>
              <w:t xml:space="preserve"> </w:t>
            </w:r>
          </w:p>
        </w:tc>
        <w:tc>
          <w:tcPr>
            <w:tcW w:w="5082" w:type="dxa"/>
          </w:tcPr>
          <w:p w:rsidR="00AA3D4B" w:rsidRPr="00481C6C" w:rsidRDefault="00AA3D4B" w:rsidP="00E30382">
            <w:pPr>
              <w:pStyle w:val="TableBodyText"/>
              <w:spacing w:after="240" w:line="240" w:lineRule="auto"/>
              <w:rPr>
                <w:rFonts w:ascii="Verdana" w:hAnsi="Verdana"/>
                <w:sz w:val="18"/>
                <w:szCs w:val="18"/>
              </w:rPr>
            </w:pPr>
            <w:r w:rsidRPr="00481C6C">
              <w:rPr>
                <w:rFonts w:ascii="Verdana" w:hAnsi="Verdana"/>
                <w:sz w:val="18"/>
                <w:szCs w:val="18"/>
              </w:rPr>
              <w:t>Detailed Pricing Information</w:t>
            </w:r>
          </w:p>
        </w:tc>
      </w:tr>
    </w:tbl>
    <w:p w:rsidR="001F060B" w:rsidRPr="00481C6C" w:rsidRDefault="001F060B" w:rsidP="009965D8">
      <w:pPr>
        <w:pStyle w:val="ScheduleClause"/>
        <w:numPr>
          <w:ilvl w:val="0"/>
          <w:numId w:val="0"/>
        </w:numPr>
        <w:spacing w:line="240" w:lineRule="auto"/>
        <w:ind w:left="850"/>
        <w:rPr>
          <w:rFonts w:ascii="Verdana" w:hAnsi="Verdana"/>
          <w:sz w:val="18"/>
          <w:szCs w:val="18"/>
        </w:rPr>
      </w:pPr>
    </w:p>
    <w:p w:rsidR="00090581" w:rsidRPr="00744AD4" w:rsidRDefault="006F2F33" w:rsidP="009965D8">
      <w:pPr>
        <w:pStyle w:val="Scheduleheading1"/>
        <w:spacing w:line="240" w:lineRule="auto"/>
        <w:rPr>
          <w:rFonts w:ascii="Verdana" w:hAnsi="Verdana"/>
          <w:sz w:val="18"/>
          <w:szCs w:val="18"/>
        </w:rPr>
      </w:pPr>
      <w:bookmarkStart w:id="1522" w:name="_Toc319491504"/>
      <w:bookmarkStart w:id="1523" w:name="_Toc314153248"/>
      <w:bookmarkStart w:id="1524" w:name="_Toc314210003"/>
      <w:bookmarkStart w:id="1525" w:name="_Toc314228366"/>
      <w:bookmarkStart w:id="1526" w:name="_Toc314232647"/>
      <w:bookmarkStart w:id="1527" w:name="_Toc314232695"/>
      <w:bookmarkStart w:id="1528" w:name="_Toc314233166"/>
      <w:bookmarkStart w:id="1529" w:name="_Toc314234785"/>
      <w:bookmarkStart w:id="1530" w:name="_Toc314237854"/>
      <w:bookmarkStart w:id="1531" w:name="_Toc314475823"/>
      <w:bookmarkStart w:id="1532" w:name="_Toc314477365"/>
      <w:bookmarkStart w:id="1533" w:name="_Toc314487402"/>
      <w:bookmarkStart w:id="1534" w:name="_Toc314488081"/>
      <w:bookmarkStart w:id="1535" w:name="_Toc314488688"/>
      <w:bookmarkStart w:id="1536" w:name="_Toc314489294"/>
      <w:bookmarkStart w:id="1537" w:name="_Toc314489900"/>
      <w:bookmarkStart w:id="1538" w:name="_Toc314490239"/>
      <w:bookmarkStart w:id="1539" w:name="_Toc314491508"/>
      <w:bookmarkStart w:id="1540" w:name="_Toc314495541"/>
      <w:bookmarkStart w:id="1541" w:name="_Toc314495671"/>
      <w:bookmarkStart w:id="1542" w:name="_Toc314662561"/>
      <w:bookmarkStart w:id="1543" w:name="_Toc314662609"/>
      <w:bookmarkStart w:id="1544" w:name="_Toc314729411"/>
      <w:bookmarkStart w:id="1545" w:name="_Toc314733084"/>
      <w:bookmarkStart w:id="1546" w:name="_Toc314749705"/>
      <w:bookmarkStart w:id="1547" w:name="_Toc314753080"/>
      <w:bookmarkStart w:id="1548" w:name="_Toc314753692"/>
      <w:bookmarkStart w:id="1549" w:name="_Toc314754297"/>
      <w:bookmarkStart w:id="1550" w:name="_Toc314754907"/>
      <w:bookmarkStart w:id="1551" w:name="_Toc314755514"/>
      <w:bookmarkStart w:id="1552" w:name="_Toc314756119"/>
      <w:bookmarkStart w:id="1553" w:name="_Toc314757873"/>
      <w:bookmarkStart w:id="1554" w:name="_Toc314813483"/>
      <w:bookmarkStart w:id="1555" w:name="_Toc314813606"/>
      <w:bookmarkStart w:id="1556" w:name="_Toc314838917"/>
      <w:bookmarkStart w:id="1557" w:name="_Toc315247395"/>
      <w:bookmarkStart w:id="1558" w:name="_Toc315680800"/>
      <w:bookmarkStart w:id="1559" w:name="_Toc315681585"/>
      <w:bookmarkStart w:id="1560" w:name="_Toc315683251"/>
      <w:bookmarkStart w:id="1561" w:name="_Toc315688214"/>
      <w:bookmarkStart w:id="1562" w:name="_Toc316890403"/>
      <w:bookmarkStart w:id="1563" w:name="_Toc316894458"/>
      <w:bookmarkStart w:id="1564" w:name="_Toc316990122"/>
      <w:bookmarkStart w:id="1565" w:name="_Toc316990456"/>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Pr="00481C6C">
        <w:rPr>
          <w:rFonts w:ascii="Verdana" w:hAnsi="Verdana"/>
          <w:sz w:val="18"/>
          <w:szCs w:val="18"/>
        </w:rPr>
        <w:br w:type="page"/>
      </w:r>
      <w:bookmarkStart w:id="1566" w:name="_Toc295735774"/>
      <w:bookmarkStart w:id="1567" w:name="_Toc301172607"/>
      <w:bookmarkStart w:id="1568" w:name="_Toc317190752"/>
      <w:bookmarkStart w:id="1569" w:name="_Toc317075757"/>
      <w:bookmarkStart w:id="1570" w:name="_Toc321913396"/>
      <w:bookmarkStart w:id="1571" w:name="_Toc395202727"/>
      <w:bookmarkEnd w:id="1511"/>
      <w:r w:rsidR="00090581" w:rsidRPr="00744AD4">
        <w:rPr>
          <w:rFonts w:ascii="Verdana" w:hAnsi="Verdana"/>
          <w:sz w:val="18"/>
          <w:szCs w:val="18"/>
        </w:rPr>
        <w:t>Consumer Contracts</w:t>
      </w:r>
      <w:bookmarkEnd w:id="1566"/>
      <w:bookmarkEnd w:id="1567"/>
      <w:bookmarkEnd w:id="1568"/>
      <w:bookmarkEnd w:id="1569"/>
      <w:bookmarkEnd w:id="1570"/>
      <w:bookmarkEnd w:id="1571"/>
      <w:r w:rsidR="00090581" w:rsidRPr="00744AD4">
        <w:rPr>
          <w:rFonts w:ascii="Verdana" w:hAnsi="Verdana"/>
          <w:sz w:val="18"/>
          <w:szCs w:val="18"/>
        </w:rPr>
        <w:t xml:space="preserve"> </w:t>
      </w:r>
    </w:p>
    <w:p w:rsidR="00090581" w:rsidRPr="00744AD4" w:rsidRDefault="00090581" w:rsidP="009965D8">
      <w:pPr>
        <w:pStyle w:val="ScheduleClause"/>
        <w:spacing w:line="240" w:lineRule="auto"/>
        <w:rPr>
          <w:rFonts w:ascii="Verdana" w:hAnsi="Verdana"/>
          <w:sz w:val="18"/>
          <w:szCs w:val="18"/>
        </w:rPr>
      </w:pPr>
      <w:r w:rsidRPr="00744AD4">
        <w:rPr>
          <w:rFonts w:ascii="Verdana" w:hAnsi="Verdana"/>
          <w:sz w:val="18"/>
          <w:szCs w:val="18"/>
        </w:rPr>
        <w:t>This schedule summarises the obligations</w:t>
      </w:r>
      <w:r w:rsidR="0078017F" w:rsidRPr="00744AD4">
        <w:rPr>
          <w:rFonts w:ascii="Verdana" w:hAnsi="Verdana"/>
          <w:sz w:val="18"/>
          <w:szCs w:val="18"/>
        </w:rPr>
        <w:t xml:space="preserve"> that this agreement requires</w:t>
      </w:r>
      <w:r w:rsidRPr="00744AD4">
        <w:rPr>
          <w:rFonts w:ascii="Verdana" w:hAnsi="Verdana"/>
          <w:sz w:val="18"/>
          <w:szCs w:val="18"/>
        </w:rPr>
        <w:t xml:space="preserve"> the Retailer </w:t>
      </w:r>
      <w:r w:rsidR="0078017F" w:rsidRPr="00744AD4">
        <w:rPr>
          <w:rFonts w:ascii="Verdana" w:hAnsi="Verdana"/>
          <w:sz w:val="18"/>
          <w:szCs w:val="18"/>
        </w:rPr>
        <w:t xml:space="preserve">to </w:t>
      </w:r>
      <w:r w:rsidRPr="00744AD4">
        <w:rPr>
          <w:rFonts w:ascii="Verdana" w:hAnsi="Verdana"/>
          <w:sz w:val="18"/>
          <w:szCs w:val="18"/>
        </w:rPr>
        <w:t xml:space="preserve">include </w:t>
      </w:r>
      <w:r w:rsidR="009A2E52" w:rsidRPr="00744AD4">
        <w:rPr>
          <w:rFonts w:ascii="Verdana" w:hAnsi="Verdana"/>
          <w:sz w:val="18"/>
          <w:szCs w:val="18"/>
        </w:rPr>
        <w:t xml:space="preserve">and the rights that the Retailer must </w:t>
      </w:r>
      <w:r w:rsidR="00C9559D" w:rsidRPr="00744AD4">
        <w:rPr>
          <w:rFonts w:ascii="Verdana" w:hAnsi="Verdana"/>
          <w:sz w:val="18"/>
          <w:szCs w:val="18"/>
        </w:rPr>
        <w:t>include</w:t>
      </w:r>
      <w:r w:rsidR="009A2E52" w:rsidRPr="00744AD4">
        <w:rPr>
          <w:rFonts w:ascii="Verdana" w:hAnsi="Verdana"/>
          <w:sz w:val="18"/>
          <w:szCs w:val="18"/>
        </w:rPr>
        <w:t xml:space="preserve"> </w:t>
      </w:r>
      <w:r w:rsidRPr="00744AD4">
        <w:rPr>
          <w:rFonts w:ascii="Verdana" w:hAnsi="Verdana"/>
          <w:sz w:val="18"/>
          <w:szCs w:val="18"/>
        </w:rPr>
        <w:t>in every Consumer Contract.</w:t>
      </w:r>
      <w:r w:rsidR="007E6CB4" w:rsidRPr="00744AD4">
        <w:rPr>
          <w:rFonts w:ascii="Verdana" w:hAnsi="Verdana"/>
          <w:sz w:val="18"/>
          <w:szCs w:val="18"/>
        </w:rPr>
        <w:t xml:space="preserve">  Please refer to the clauses referenced in the schedule for the actual obligations and rights that the Retailer must include in every Consumer Contract.</w:t>
      </w:r>
    </w:p>
    <w:p w:rsidR="00090581" w:rsidRPr="00744AD4" w:rsidRDefault="00090581" w:rsidP="009965D8">
      <w:pPr>
        <w:spacing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551"/>
      </w:tblGrid>
      <w:tr w:rsidR="0078017F" w:rsidRPr="00744AD4" w:rsidTr="00451E06">
        <w:trPr>
          <w:cantSplit/>
          <w:trHeight w:val="419"/>
          <w:tblHeader/>
        </w:trPr>
        <w:tc>
          <w:tcPr>
            <w:tcW w:w="6629" w:type="dxa"/>
            <w:tcBorders>
              <w:top w:val="single" w:sz="4" w:space="0" w:color="auto"/>
              <w:left w:val="single" w:sz="4" w:space="0" w:color="auto"/>
              <w:bottom w:val="single" w:sz="4" w:space="0" w:color="auto"/>
              <w:right w:val="single" w:sz="4" w:space="0" w:color="auto"/>
            </w:tcBorders>
            <w:shd w:val="clear" w:color="auto" w:fill="E0E0E0"/>
          </w:tcPr>
          <w:p w:rsidR="0078017F" w:rsidRPr="00744AD4" w:rsidRDefault="0078017F" w:rsidP="009965D8">
            <w:pPr>
              <w:spacing w:before="120" w:line="240" w:lineRule="auto"/>
              <w:jc w:val="center"/>
              <w:rPr>
                <w:rFonts w:ascii="Verdana" w:hAnsi="Verdana"/>
                <w:b/>
                <w:sz w:val="18"/>
                <w:szCs w:val="18"/>
              </w:rPr>
            </w:pPr>
            <w:r w:rsidRPr="00744AD4">
              <w:rPr>
                <w:rFonts w:ascii="Verdana" w:hAnsi="Verdana"/>
                <w:b/>
                <w:sz w:val="18"/>
                <w:szCs w:val="18"/>
              </w:rPr>
              <w:t xml:space="preserve">Summary of </w:t>
            </w:r>
            <w:r w:rsidR="0078274C" w:rsidRPr="00744AD4">
              <w:rPr>
                <w:rFonts w:ascii="Verdana" w:hAnsi="Verdana"/>
                <w:b/>
                <w:sz w:val="18"/>
                <w:szCs w:val="18"/>
              </w:rPr>
              <w:t>right/</w:t>
            </w:r>
            <w:r w:rsidRPr="00744AD4">
              <w:rPr>
                <w:rFonts w:ascii="Verdana" w:hAnsi="Verdana"/>
                <w:b/>
                <w:sz w:val="18"/>
                <w:szCs w:val="18"/>
              </w:rPr>
              <w:t>obligation</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rsidR="0078017F" w:rsidRPr="00744AD4" w:rsidRDefault="0078017F" w:rsidP="009965D8">
            <w:pPr>
              <w:spacing w:before="120" w:line="240" w:lineRule="auto"/>
              <w:jc w:val="center"/>
              <w:rPr>
                <w:rFonts w:ascii="Verdana" w:hAnsi="Verdana"/>
                <w:b/>
                <w:sz w:val="18"/>
                <w:szCs w:val="18"/>
              </w:rPr>
            </w:pPr>
            <w:r w:rsidRPr="00744AD4">
              <w:rPr>
                <w:rFonts w:ascii="Verdana" w:hAnsi="Verdana"/>
                <w:b/>
                <w:sz w:val="18"/>
                <w:szCs w:val="18"/>
              </w:rPr>
              <w:t xml:space="preserve">Clause in </w:t>
            </w:r>
            <w:r w:rsidR="00A64E13" w:rsidRPr="00744AD4">
              <w:rPr>
                <w:rFonts w:ascii="Verdana" w:hAnsi="Verdana"/>
                <w:b/>
                <w:sz w:val="18"/>
                <w:szCs w:val="18"/>
              </w:rPr>
              <w:t>this agreement</w:t>
            </w:r>
          </w:p>
        </w:tc>
      </w:tr>
      <w:tr w:rsidR="00142943"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142943" w:rsidRPr="00744AD4" w:rsidRDefault="00E75F3C" w:rsidP="009965D8">
            <w:pPr>
              <w:spacing w:before="120" w:after="120" w:line="240" w:lineRule="auto"/>
              <w:rPr>
                <w:rFonts w:ascii="Verdana" w:hAnsi="Verdana"/>
                <w:sz w:val="18"/>
                <w:szCs w:val="18"/>
              </w:rPr>
            </w:pPr>
            <w:r w:rsidRPr="00744AD4">
              <w:rPr>
                <w:rFonts w:ascii="Verdana" w:hAnsi="Verdana"/>
                <w:bCs/>
                <w:sz w:val="18"/>
                <w:szCs w:val="18"/>
              </w:rPr>
              <w:t>If t</w:t>
            </w:r>
            <w:r w:rsidR="00142943" w:rsidRPr="00744AD4">
              <w:rPr>
                <w:rFonts w:ascii="Verdana" w:hAnsi="Verdana"/>
                <w:sz w:val="18"/>
                <w:szCs w:val="18"/>
              </w:rPr>
              <w:t xml:space="preserve">he Consumer </w:t>
            </w:r>
            <w:r w:rsidRPr="00744AD4">
              <w:rPr>
                <w:rFonts w:ascii="Verdana" w:hAnsi="Verdana"/>
                <w:sz w:val="18"/>
                <w:szCs w:val="18"/>
              </w:rPr>
              <w:t xml:space="preserve">enters into any agreement or arrangement with any third party in relation to control of its load, the Consumer </w:t>
            </w:r>
            <w:r w:rsidR="00142943" w:rsidRPr="00744AD4">
              <w:rPr>
                <w:rFonts w:ascii="Verdana" w:hAnsi="Verdana"/>
                <w:sz w:val="18"/>
                <w:szCs w:val="18"/>
              </w:rPr>
              <w:t>will ensure that:</w:t>
            </w:r>
          </w:p>
          <w:p w:rsidR="00142943" w:rsidRPr="00744AD4" w:rsidRDefault="00142943" w:rsidP="00EB3E4B">
            <w:pPr>
              <w:pStyle w:val="Heading3"/>
              <w:numPr>
                <w:ilvl w:val="2"/>
                <w:numId w:val="23"/>
              </w:numPr>
              <w:tabs>
                <w:tab w:val="clear" w:pos="1703"/>
                <w:tab w:val="clear" w:pos="6663"/>
              </w:tabs>
              <w:spacing w:line="240" w:lineRule="auto"/>
              <w:ind w:left="567" w:hanging="567"/>
              <w:rPr>
                <w:rFonts w:ascii="Verdana" w:hAnsi="Verdana"/>
                <w:sz w:val="18"/>
                <w:szCs w:val="18"/>
              </w:rPr>
            </w:pPr>
            <w:r w:rsidRPr="00744AD4">
              <w:rPr>
                <w:rFonts w:ascii="Verdana" w:hAnsi="Verdana"/>
                <w:sz w:val="18"/>
                <w:szCs w:val="18"/>
              </w:rPr>
              <w:t xml:space="preserve">the load is not already </w:t>
            </w:r>
            <w:r w:rsidR="00E75F3C" w:rsidRPr="00744AD4">
              <w:rPr>
                <w:rFonts w:ascii="Verdana" w:hAnsi="Verdana"/>
                <w:sz w:val="18"/>
                <w:szCs w:val="18"/>
              </w:rPr>
              <w:t xml:space="preserve">controlled by </w:t>
            </w:r>
            <w:r w:rsidRPr="00744AD4">
              <w:rPr>
                <w:rFonts w:ascii="Verdana" w:hAnsi="Verdana"/>
                <w:sz w:val="18"/>
                <w:szCs w:val="18"/>
              </w:rPr>
              <w:t>the Distributor;</w:t>
            </w:r>
          </w:p>
          <w:p w:rsidR="00142943" w:rsidRPr="00744AD4" w:rsidRDefault="00142943" w:rsidP="009965D8">
            <w:pPr>
              <w:pStyle w:val="Heading3"/>
              <w:numPr>
                <w:ilvl w:val="2"/>
                <w:numId w:val="8"/>
              </w:numPr>
              <w:tabs>
                <w:tab w:val="clear" w:pos="1703"/>
                <w:tab w:val="num" w:pos="567"/>
              </w:tabs>
              <w:spacing w:before="120" w:after="120" w:line="240" w:lineRule="auto"/>
              <w:ind w:left="567" w:hanging="567"/>
              <w:rPr>
                <w:rFonts w:ascii="Verdana" w:hAnsi="Verdana"/>
                <w:sz w:val="18"/>
                <w:szCs w:val="18"/>
              </w:rPr>
            </w:pPr>
            <w:r w:rsidRPr="00744AD4">
              <w:rPr>
                <w:rFonts w:ascii="Verdana" w:hAnsi="Verdana"/>
                <w:sz w:val="18"/>
                <w:szCs w:val="18"/>
              </w:rPr>
              <w:t>the third party does not interfere with or damage load control systems owned by the Distributor or Retailer;</w:t>
            </w:r>
          </w:p>
          <w:p w:rsidR="00142943" w:rsidRPr="00744AD4" w:rsidRDefault="00142943" w:rsidP="009965D8">
            <w:pPr>
              <w:pStyle w:val="Heading3"/>
              <w:numPr>
                <w:ilvl w:val="2"/>
                <w:numId w:val="8"/>
              </w:numPr>
              <w:tabs>
                <w:tab w:val="clear" w:pos="1703"/>
                <w:tab w:val="num" w:pos="567"/>
              </w:tabs>
              <w:spacing w:before="120" w:after="120" w:line="240" w:lineRule="auto"/>
              <w:ind w:left="567" w:hanging="567"/>
              <w:rPr>
                <w:rFonts w:ascii="Verdana" w:hAnsi="Verdana"/>
                <w:sz w:val="18"/>
                <w:szCs w:val="18"/>
              </w:rPr>
            </w:pPr>
            <w:r w:rsidRPr="00744AD4">
              <w:rPr>
                <w:rFonts w:ascii="Verdana" w:hAnsi="Verdana"/>
                <w:sz w:val="18"/>
                <w:szCs w:val="18"/>
              </w:rPr>
              <w:t>if any damage occur</w:t>
            </w:r>
            <w:r w:rsidR="00C46C61" w:rsidRPr="00744AD4">
              <w:rPr>
                <w:rFonts w:ascii="Verdana" w:hAnsi="Verdana"/>
                <w:sz w:val="18"/>
                <w:szCs w:val="18"/>
              </w:rPr>
              <w:t>s</w:t>
            </w:r>
            <w:r w:rsidRPr="00744AD4">
              <w:rPr>
                <w:rFonts w:ascii="Verdana" w:hAnsi="Verdana"/>
                <w:sz w:val="18"/>
                <w:szCs w:val="18"/>
              </w:rPr>
              <w:t xml:space="preserve"> due to the </w:t>
            </w:r>
            <w:r w:rsidR="00C46C61" w:rsidRPr="00744AD4">
              <w:rPr>
                <w:rFonts w:ascii="Verdana" w:hAnsi="Verdana"/>
                <w:sz w:val="18"/>
                <w:szCs w:val="18"/>
              </w:rPr>
              <w:t xml:space="preserve">third party’s </w:t>
            </w:r>
            <w:r w:rsidRPr="00744AD4">
              <w:rPr>
                <w:rFonts w:ascii="Verdana" w:hAnsi="Verdana"/>
                <w:sz w:val="18"/>
                <w:szCs w:val="18"/>
              </w:rPr>
              <w:t xml:space="preserve">actions, the Consumer will promptly </w:t>
            </w:r>
            <w:r w:rsidR="00C46C61" w:rsidRPr="00744AD4">
              <w:rPr>
                <w:rFonts w:ascii="Verdana" w:hAnsi="Verdana"/>
                <w:sz w:val="18"/>
                <w:szCs w:val="18"/>
              </w:rPr>
              <w:t xml:space="preserve">remedy </w:t>
            </w:r>
            <w:r w:rsidRPr="00744AD4">
              <w:rPr>
                <w:rFonts w:ascii="Verdana" w:hAnsi="Verdana"/>
                <w:sz w:val="18"/>
                <w:szCs w:val="18"/>
              </w:rPr>
              <w:t>the damage at their own cost;</w:t>
            </w:r>
          </w:p>
          <w:p w:rsidR="00142943" w:rsidRPr="00744AD4" w:rsidRDefault="00142943" w:rsidP="009965D8">
            <w:pPr>
              <w:pStyle w:val="Heading3"/>
              <w:numPr>
                <w:ilvl w:val="2"/>
                <w:numId w:val="8"/>
              </w:numPr>
              <w:tabs>
                <w:tab w:val="clear" w:pos="1703"/>
                <w:tab w:val="num" w:pos="567"/>
              </w:tabs>
              <w:spacing w:before="120" w:after="120" w:line="240" w:lineRule="auto"/>
              <w:ind w:left="567" w:hanging="567"/>
              <w:rPr>
                <w:rFonts w:ascii="Verdana" w:hAnsi="Verdana"/>
                <w:sz w:val="18"/>
                <w:szCs w:val="18"/>
              </w:rPr>
            </w:pPr>
            <w:r w:rsidRPr="00744AD4">
              <w:rPr>
                <w:rFonts w:ascii="Verdana" w:hAnsi="Verdana"/>
                <w:sz w:val="18"/>
                <w:szCs w:val="18"/>
              </w:rPr>
              <w:t>the third party makes the load available to the Distributor to enable it to fulfil its performance obligations as an asset owner to meet the Service Standards for Distribution Services; and</w:t>
            </w:r>
          </w:p>
          <w:p w:rsidR="00142943" w:rsidRPr="00744AD4" w:rsidRDefault="00142943" w:rsidP="009965D8">
            <w:pPr>
              <w:pStyle w:val="Heading3"/>
              <w:numPr>
                <w:ilvl w:val="2"/>
                <w:numId w:val="8"/>
              </w:numPr>
              <w:tabs>
                <w:tab w:val="clear" w:pos="1703"/>
                <w:tab w:val="num" w:pos="567"/>
              </w:tabs>
              <w:spacing w:before="120" w:after="120" w:line="240" w:lineRule="auto"/>
              <w:ind w:left="567" w:hanging="567"/>
              <w:rPr>
                <w:rFonts w:ascii="Verdana" w:hAnsi="Verdana"/>
                <w:sz w:val="18"/>
                <w:szCs w:val="18"/>
              </w:rPr>
            </w:pPr>
            <w:r w:rsidRPr="00744AD4">
              <w:rPr>
                <w:rFonts w:ascii="Verdana" w:hAnsi="Verdana"/>
                <w:sz w:val="18"/>
                <w:szCs w:val="18"/>
              </w:rPr>
              <w:t>prior to controlling the load, the third party enters into an agreement with the Distributor regarding protocols for the use of their load.</w:t>
            </w:r>
          </w:p>
        </w:tc>
        <w:tc>
          <w:tcPr>
            <w:tcW w:w="2551" w:type="dxa"/>
            <w:tcBorders>
              <w:top w:val="single" w:sz="4" w:space="0" w:color="auto"/>
              <w:left w:val="single" w:sz="4" w:space="0" w:color="auto"/>
              <w:bottom w:val="single" w:sz="4" w:space="0" w:color="auto"/>
              <w:right w:val="single" w:sz="4" w:space="0" w:color="auto"/>
            </w:tcBorders>
          </w:tcPr>
          <w:p w:rsidR="00142943" w:rsidRPr="00744AD4" w:rsidRDefault="00142943" w:rsidP="00910782">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F64DD9">
              <w:rPr>
                <w:rFonts w:ascii="Verdana" w:hAnsi="Verdana" w:cs="Arial"/>
                <w:sz w:val="18"/>
                <w:szCs w:val="18"/>
              </w:rPr>
              <w:fldChar w:fldCharType="begin"/>
            </w:r>
            <w:r w:rsidR="00910782">
              <w:rPr>
                <w:rFonts w:ascii="Verdana" w:hAnsi="Verdana" w:cs="Arial"/>
                <w:sz w:val="18"/>
                <w:szCs w:val="18"/>
              </w:rPr>
              <w:instrText xml:space="preserve"> REF _Ref340822186 \r \h </w:instrText>
            </w:r>
            <w:r w:rsidR="00F64DD9">
              <w:rPr>
                <w:rFonts w:ascii="Verdana" w:hAnsi="Verdana" w:cs="Arial"/>
                <w:sz w:val="18"/>
                <w:szCs w:val="18"/>
              </w:rPr>
            </w:r>
            <w:r w:rsidR="00F64DD9">
              <w:rPr>
                <w:rFonts w:ascii="Verdana" w:hAnsi="Verdana" w:cs="Arial"/>
                <w:sz w:val="18"/>
                <w:szCs w:val="18"/>
              </w:rPr>
              <w:fldChar w:fldCharType="separate"/>
            </w:r>
            <w:r w:rsidR="00D73AF0">
              <w:rPr>
                <w:rFonts w:ascii="Verdana" w:hAnsi="Verdana" w:cs="Arial"/>
                <w:sz w:val="18"/>
                <w:szCs w:val="18"/>
              </w:rPr>
              <w:t>6.11</w:t>
            </w:r>
            <w:r w:rsidR="00F64DD9">
              <w:rPr>
                <w:rFonts w:ascii="Verdana" w:hAnsi="Verdana" w:cs="Arial"/>
                <w:sz w:val="18"/>
                <w:szCs w:val="18"/>
              </w:rPr>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430545" w:rsidP="00A206DA">
            <w:pPr>
              <w:spacing w:before="120" w:after="120" w:line="240" w:lineRule="auto"/>
              <w:rPr>
                <w:rFonts w:ascii="Verdana" w:hAnsi="Verdana" w:cs="Arial"/>
                <w:sz w:val="18"/>
                <w:szCs w:val="18"/>
              </w:rPr>
            </w:pPr>
            <w:r w:rsidRPr="00744AD4">
              <w:rPr>
                <w:rFonts w:ascii="Verdana" w:hAnsi="Verdana" w:cs="Arial"/>
                <w:sz w:val="18"/>
                <w:szCs w:val="18"/>
              </w:rPr>
              <w:t xml:space="preserve">The Consumer will provide the Distributor and its agents with safe and unobstructed access onto the Consumer’s Premises for </w:t>
            </w:r>
            <w:r w:rsidR="009A2E52" w:rsidRPr="00744AD4">
              <w:rPr>
                <w:rFonts w:ascii="Verdana" w:hAnsi="Verdana" w:cs="Arial"/>
                <w:sz w:val="18"/>
                <w:szCs w:val="18"/>
              </w:rPr>
              <w:t xml:space="preserve">certain </w:t>
            </w:r>
            <w:r w:rsidRPr="00744AD4">
              <w:rPr>
                <w:rFonts w:ascii="Verdana" w:hAnsi="Verdana" w:cs="Arial"/>
                <w:sz w:val="18"/>
                <w:szCs w:val="18"/>
              </w:rPr>
              <w:t xml:space="preserve">purposes </w:t>
            </w:r>
            <w:r w:rsidR="009A2E52" w:rsidRPr="00744AD4">
              <w:rPr>
                <w:rFonts w:ascii="Verdana" w:hAnsi="Verdana" w:cs="Arial"/>
                <w:sz w:val="18"/>
                <w:szCs w:val="18"/>
              </w:rPr>
              <w:t xml:space="preserve">(eg inspection and maintenance of the Distributor's Equipment) </w:t>
            </w:r>
            <w:r w:rsidRPr="00744AD4">
              <w:rPr>
                <w:rFonts w:ascii="Verdana" w:hAnsi="Verdana" w:cs="Arial"/>
                <w:sz w:val="18"/>
                <w:szCs w:val="18"/>
              </w:rPr>
              <w:t>at reasonable times</w:t>
            </w:r>
            <w:r w:rsidR="009A2E52" w:rsidRPr="00744AD4">
              <w:rPr>
                <w:rFonts w:ascii="Verdana" w:hAnsi="Verdana"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_Ref14942732 \r \h  \* MERGEFORMAT </w:instrText>
            </w:r>
            <w:r w:rsidR="0060773A">
              <w:fldChar w:fldCharType="separate"/>
            </w:r>
            <w:r w:rsidR="00D73AF0" w:rsidRPr="00D73AF0">
              <w:rPr>
                <w:rFonts w:ascii="Verdana" w:hAnsi="Verdana" w:cs="Arial"/>
                <w:sz w:val="18"/>
                <w:szCs w:val="18"/>
              </w:rPr>
              <w:t>13.1</w:t>
            </w:r>
            <w:r w:rsidR="0060773A">
              <w:fldChar w:fldCharType="end"/>
            </w:r>
            <w:r w:rsidRPr="00744AD4">
              <w:rPr>
                <w:rFonts w:ascii="Verdana" w:hAnsi="Verdana" w:cs="Arial"/>
                <w:sz w:val="18"/>
                <w:szCs w:val="18"/>
              </w:rPr>
              <w:t xml:space="preserve"> </w:t>
            </w:r>
          </w:p>
        </w:tc>
      </w:tr>
      <w:tr w:rsidR="0078017F" w:rsidRPr="00744AD4" w:rsidTr="00A206DA">
        <w:trPr>
          <w:cantSplit/>
          <w:trHeight w:val="1239"/>
        </w:trPr>
        <w:tc>
          <w:tcPr>
            <w:tcW w:w="6629" w:type="dxa"/>
            <w:tcBorders>
              <w:top w:val="single" w:sz="4" w:space="0" w:color="auto"/>
              <w:left w:val="single" w:sz="4" w:space="0" w:color="auto"/>
              <w:bottom w:val="single" w:sz="4" w:space="0" w:color="auto"/>
              <w:right w:val="single" w:sz="4" w:space="0" w:color="auto"/>
            </w:tcBorders>
          </w:tcPr>
          <w:p w:rsidR="00751424" w:rsidRPr="00744AD4" w:rsidRDefault="009A2E52" w:rsidP="009965D8">
            <w:pPr>
              <w:spacing w:before="120" w:after="120" w:line="240" w:lineRule="auto"/>
              <w:rPr>
                <w:rFonts w:ascii="Verdana" w:hAnsi="Verdana" w:cs="Arial"/>
                <w:sz w:val="18"/>
                <w:szCs w:val="18"/>
              </w:rPr>
            </w:pPr>
            <w:r w:rsidRPr="00744AD4">
              <w:rPr>
                <w:rFonts w:ascii="Verdana" w:hAnsi="Verdana" w:cs="Arial"/>
                <w:sz w:val="18"/>
                <w:szCs w:val="18"/>
              </w:rPr>
              <w:t>The Distributor may disconnect the Consumer's ICP and reclaim its equipment i</w:t>
            </w:r>
            <w:r w:rsidR="00751424" w:rsidRPr="00744AD4">
              <w:rPr>
                <w:rFonts w:ascii="Verdana" w:hAnsi="Verdana" w:cs="Arial"/>
                <w:sz w:val="18"/>
                <w:szCs w:val="18"/>
              </w:rPr>
              <w:t>f the Consumer does not give the Distributor access to the Distributor’s Equipment on the Consumer’s Premises</w:t>
            </w:r>
            <w:r w:rsidRPr="00744AD4">
              <w:rPr>
                <w:rFonts w:ascii="Verdana" w:hAnsi="Verdana" w:cs="Arial"/>
                <w:sz w:val="18"/>
                <w:szCs w:val="18"/>
              </w:rPr>
              <w:t xml:space="preserve"> on notice from the Distributor.</w:t>
            </w:r>
          </w:p>
          <w:p w:rsidR="0078017F" w:rsidRPr="00744AD4" w:rsidRDefault="0078017F" w:rsidP="009965D8">
            <w:pPr>
              <w:spacing w:before="120" w:after="120" w:line="240" w:lineRule="auto"/>
              <w:rPr>
                <w:rFonts w:ascii="Verdana" w:hAnsi="Verdana"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_Ref310848160 \r \h  \* MERGEFORMAT </w:instrText>
            </w:r>
            <w:r w:rsidR="0060773A">
              <w:fldChar w:fldCharType="separate"/>
            </w:r>
            <w:r w:rsidR="00D73AF0" w:rsidRPr="00D73AF0">
              <w:rPr>
                <w:rFonts w:ascii="Verdana" w:hAnsi="Verdana" w:cs="Arial"/>
                <w:sz w:val="18"/>
                <w:szCs w:val="18"/>
              </w:rPr>
              <w:t>13.3</w:t>
            </w:r>
            <w:r w:rsidR="0060773A">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AF3FF5" w:rsidRPr="00744AD4" w:rsidRDefault="009A2E52" w:rsidP="009965D8">
            <w:pPr>
              <w:spacing w:before="120" w:after="120" w:line="240" w:lineRule="auto"/>
              <w:rPr>
                <w:rFonts w:ascii="Verdana" w:hAnsi="Verdana" w:cs="Arial"/>
                <w:sz w:val="18"/>
                <w:szCs w:val="18"/>
              </w:rPr>
            </w:pPr>
            <w:r w:rsidRPr="00744AD4">
              <w:rPr>
                <w:rFonts w:ascii="Verdana" w:hAnsi="Verdana" w:cs="Arial"/>
                <w:sz w:val="18"/>
                <w:szCs w:val="18"/>
              </w:rPr>
              <w:t>T</w:t>
            </w:r>
            <w:r w:rsidR="00AF3FF5" w:rsidRPr="00744AD4">
              <w:rPr>
                <w:rFonts w:ascii="Verdana" w:hAnsi="Verdana" w:cs="Arial"/>
                <w:sz w:val="18"/>
                <w:szCs w:val="18"/>
              </w:rPr>
              <w:t>he Consumer</w:t>
            </w:r>
            <w:r w:rsidRPr="00744AD4">
              <w:rPr>
                <w:rFonts w:ascii="Verdana" w:hAnsi="Verdana" w:cs="Arial"/>
                <w:sz w:val="18"/>
                <w:szCs w:val="18"/>
              </w:rPr>
              <w:t xml:space="preserve"> will not interfere with or damage the Distributor's </w:t>
            </w:r>
            <w:r w:rsidR="00751D56">
              <w:rPr>
                <w:rFonts w:ascii="Verdana" w:hAnsi="Verdana" w:cs="Arial"/>
                <w:sz w:val="18"/>
                <w:szCs w:val="18"/>
              </w:rPr>
              <w:t>E</w:t>
            </w:r>
            <w:r w:rsidRPr="00744AD4">
              <w:rPr>
                <w:rFonts w:ascii="Verdana" w:hAnsi="Verdana" w:cs="Arial"/>
                <w:sz w:val="18"/>
                <w:szCs w:val="18"/>
              </w:rPr>
              <w:t>quipment.</w:t>
            </w:r>
          </w:p>
          <w:p w:rsidR="0078017F" w:rsidRPr="00744AD4" w:rsidRDefault="00962710" w:rsidP="009965D8">
            <w:pPr>
              <w:pStyle w:val="Tablelist"/>
              <w:numPr>
                <w:ilvl w:val="0"/>
                <w:numId w:val="0"/>
              </w:numPr>
              <w:tabs>
                <w:tab w:val="num" w:pos="0"/>
              </w:tabs>
              <w:spacing w:line="240" w:lineRule="auto"/>
              <w:rPr>
                <w:rFonts w:ascii="Verdana" w:hAnsi="Verdana"/>
                <w:sz w:val="18"/>
                <w:szCs w:val="18"/>
              </w:rPr>
            </w:pPr>
            <w:r w:rsidRPr="00744AD4">
              <w:rPr>
                <w:rFonts w:ascii="Verdana" w:hAnsi="Verdan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_Ref310848180 \r \h  \* MERGEFORMAT </w:instrText>
            </w:r>
            <w:r w:rsidR="0060773A">
              <w:fldChar w:fldCharType="separate"/>
            </w:r>
            <w:r w:rsidR="00D73AF0" w:rsidRPr="00D73AF0">
              <w:rPr>
                <w:rFonts w:ascii="Verdana" w:hAnsi="Verdana" w:cs="Arial"/>
                <w:sz w:val="18"/>
                <w:szCs w:val="18"/>
              </w:rPr>
              <w:t>14.1</w:t>
            </w:r>
            <w:r w:rsidR="0060773A">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962710" w:rsidP="009965D8">
            <w:pPr>
              <w:pStyle w:val="Tablelist"/>
              <w:numPr>
                <w:ilvl w:val="0"/>
                <w:numId w:val="0"/>
              </w:numPr>
              <w:spacing w:line="240" w:lineRule="auto"/>
              <w:rPr>
                <w:rFonts w:ascii="Verdana" w:hAnsi="Verdana"/>
                <w:sz w:val="18"/>
                <w:szCs w:val="18"/>
              </w:rPr>
            </w:pPr>
            <w:r w:rsidRPr="00744AD4">
              <w:rPr>
                <w:rFonts w:ascii="Verdana" w:hAnsi="Verdana" w:cs="Arial"/>
                <w:sz w:val="18"/>
                <w:szCs w:val="18"/>
              </w:rPr>
              <w:t>The Consumer will not</w:t>
            </w:r>
            <w:r w:rsidR="0078274C" w:rsidRPr="00744AD4">
              <w:rPr>
                <w:rFonts w:ascii="Verdana" w:hAnsi="Verdana" w:cs="Arial"/>
                <w:sz w:val="18"/>
                <w:szCs w:val="18"/>
              </w:rPr>
              <w:t xml:space="preserve"> inject energy into or attempt to convey or receive signals over the Network.</w:t>
            </w:r>
            <w:r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_Ref23748146 \r \h  \* MERGEFORMAT </w:instrText>
            </w:r>
            <w:r w:rsidR="0060773A">
              <w:fldChar w:fldCharType="separate"/>
            </w:r>
            <w:r w:rsidR="00D73AF0" w:rsidRPr="00D73AF0">
              <w:rPr>
                <w:rFonts w:ascii="Verdana" w:hAnsi="Verdana" w:cs="Arial"/>
                <w:sz w:val="18"/>
                <w:szCs w:val="18"/>
              </w:rPr>
              <w:t>14.6</w:t>
            </w:r>
            <w:r w:rsidR="0060773A">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962710" w:rsidP="009965D8">
            <w:pPr>
              <w:spacing w:before="120" w:after="120" w:line="240" w:lineRule="auto"/>
              <w:rPr>
                <w:rFonts w:ascii="Verdana" w:hAnsi="Verdana" w:cs="Arial"/>
                <w:sz w:val="18"/>
                <w:szCs w:val="18"/>
              </w:rPr>
            </w:pPr>
            <w:r w:rsidRPr="00744AD4">
              <w:rPr>
                <w:rFonts w:ascii="Verdana" w:hAnsi="Verdana" w:cs="Arial"/>
                <w:sz w:val="18"/>
                <w:szCs w:val="18"/>
              </w:rPr>
              <w:t xml:space="preserve">The Consumer </w:t>
            </w:r>
            <w:r w:rsidR="0078274C" w:rsidRPr="00744AD4">
              <w:rPr>
                <w:rFonts w:ascii="Verdana" w:hAnsi="Verdana" w:cs="Arial"/>
                <w:sz w:val="18"/>
                <w:szCs w:val="18"/>
              </w:rPr>
              <w:t xml:space="preserve">will provide </w:t>
            </w:r>
            <w:r w:rsidRPr="00744AD4">
              <w:rPr>
                <w:rFonts w:ascii="Verdana" w:hAnsi="Verdana" w:cs="Arial"/>
                <w:sz w:val="18"/>
                <w:szCs w:val="18"/>
              </w:rPr>
              <w:t>suitable space for the secure housing of the Distributor’s Equipment.</w:t>
            </w:r>
            <w:r w:rsidR="00B6769B"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10782">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F64DD9">
              <w:rPr>
                <w:rFonts w:ascii="Verdana" w:hAnsi="Verdana"/>
                <w:sz w:val="18"/>
                <w:szCs w:val="18"/>
              </w:rPr>
              <w:fldChar w:fldCharType="begin"/>
            </w:r>
            <w:r w:rsidR="00910782">
              <w:rPr>
                <w:rFonts w:ascii="Verdana" w:hAnsi="Verdana" w:cs="Arial"/>
                <w:sz w:val="18"/>
                <w:szCs w:val="18"/>
              </w:rPr>
              <w:instrText xml:space="preserve"> REF _Ref340822201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cs="Arial"/>
                <w:sz w:val="18"/>
                <w:szCs w:val="18"/>
              </w:rPr>
              <w:t>14.11</w:t>
            </w:r>
            <w:r w:rsidR="00F64DD9">
              <w:rPr>
                <w:rFonts w:ascii="Verdana" w:hAnsi="Verdana"/>
                <w:sz w:val="18"/>
                <w:szCs w:val="18"/>
              </w:rPr>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AF3FF5" w:rsidP="00A206DA">
            <w:pPr>
              <w:spacing w:before="120" w:after="120" w:line="240" w:lineRule="auto"/>
              <w:rPr>
                <w:rFonts w:ascii="Verdana" w:hAnsi="Verdana" w:cs="Arial"/>
                <w:sz w:val="18"/>
                <w:szCs w:val="18"/>
              </w:rPr>
            </w:pPr>
            <w:r w:rsidRPr="00744AD4">
              <w:rPr>
                <w:rFonts w:ascii="Verdana" w:hAnsi="Verdana" w:cs="Arial"/>
                <w:sz w:val="18"/>
                <w:szCs w:val="18"/>
              </w:rPr>
              <w:t>The Consumer acknowledges that</w:t>
            </w:r>
            <w:r w:rsidR="0078274C" w:rsidRPr="00744AD4">
              <w:rPr>
                <w:rFonts w:ascii="Verdana" w:hAnsi="Verdana" w:cs="Arial"/>
                <w:sz w:val="18"/>
                <w:szCs w:val="18"/>
              </w:rPr>
              <w:t xml:space="preserve"> the Network on the Consumer's Premises is the Distributor's property.</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_Ref312071003 \r \h  \* MERGEFORMAT </w:instrText>
            </w:r>
            <w:r w:rsidR="0060773A">
              <w:fldChar w:fldCharType="separate"/>
            </w:r>
            <w:r w:rsidR="00D73AF0" w:rsidRPr="00D73AF0">
              <w:rPr>
                <w:rFonts w:ascii="Verdana" w:hAnsi="Verdana" w:cs="Arial"/>
                <w:sz w:val="18"/>
                <w:szCs w:val="18"/>
              </w:rPr>
              <w:t>14.12</w:t>
            </w:r>
            <w:r w:rsidR="0060773A">
              <w:fldChar w:fldCharType="end"/>
            </w:r>
          </w:p>
        </w:tc>
      </w:tr>
      <w:tr w:rsidR="00AF3FF5"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AF3FF5" w:rsidRPr="00744AD4" w:rsidRDefault="00962710" w:rsidP="001D1394">
            <w:pPr>
              <w:spacing w:before="120" w:after="120" w:line="240" w:lineRule="auto"/>
              <w:rPr>
                <w:rFonts w:ascii="Verdana" w:hAnsi="Verdana" w:cs="Arial"/>
                <w:sz w:val="18"/>
                <w:szCs w:val="18"/>
              </w:rPr>
            </w:pPr>
            <w:r w:rsidRPr="00744AD4">
              <w:rPr>
                <w:rFonts w:ascii="Verdana" w:hAnsi="Verdana" w:cs="Arial"/>
                <w:sz w:val="18"/>
                <w:szCs w:val="18"/>
              </w:rPr>
              <w:t>The Consumer undertakes to comply with the Distributor’s Network Connection Standards</w:t>
            </w:r>
            <w:r w:rsidR="00AF3FF5" w:rsidRPr="00744AD4">
              <w:rPr>
                <w:rFonts w:ascii="Verdana" w:hAnsi="Verdana"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F3FF5" w:rsidRPr="00744AD4" w:rsidRDefault="00AF3FF5" w:rsidP="00910782">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F64DD9">
              <w:rPr>
                <w:rFonts w:ascii="Verdana" w:hAnsi="Verdana"/>
                <w:sz w:val="18"/>
                <w:szCs w:val="18"/>
              </w:rPr>
              <w:fldChar w:fldCharType="begin"/>
            </w:r>
            <w:r w:rsidR="00910782">
              <w:rPr>
                <w:rFonts w:ascii="Verdana" w:hAnsi="Verdana" w:cs="Arial"/>
                <w:sz w:val="18"/>
                <w:szCs w:val="18"/>
              </w:rPr>
              <w:instrText xml:space="preserve"> REF _Ref340822210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cs="Arial"/>
                <w:sz w:val="18"/>
                <w:szCs w:val="18"/>
              </w:rPr>
              <w:t>15.2</w:t>
            </w:r>
            <w:r w:rsidR="00F64DD9">
              <w:rPr>
                <w:rFonts w:ascii="Verdana" w:hAnsi="Verdana"/>
                <w:sz w:val="18"/>
                <w:szCs w:val="18"/>
              </w:rPr>
              <w:fldChar w:fldCharType="end"/>
            </w:r>
          </w:p>
        </w:tc>
      </w:tr>
      <w:tr w:rsidR="0078017F"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962710" w:rsidP="009965D8">
            <w:pPr>
              <w:spacing w:before="120" w:after="120" w:line="240" w:lineRule="auto"/>
              <w:rPr>
                <w:rFonts w:ascii="Verdana" w:hAnsi="Verdana" w:cs="Arial"/>
                <w:sz w:val="18"/>
                <w:szCs w:val="18"/>
              </w:rPr>
            </w:pPr>
            <w:r w:rsidRPr="00744AD4">
              <w:rPr>
                <w:rFonts w:ascii="Verdana" w:hAnsi="Verdana" w:cs="Arial"/>
                <w:sz w:val="18"/>
                <w:szCs w:val="18"/>
              </w:rPr>
              <w:t>The Consumer acknowledges that the Consumer recognises that surges or spikes are momentary fluctuations in voltage or frequency</w:t>
            </w:r>
            <w:r w:rsidR="001D1394" w:rsidRPr="00744AD4">
              <w:rPr>
                <w:rFonts w:ascii="Verdana" w:hAnsi="Verdana" w:cs="Arial"/>
                <w:sz w:val="18"/>
                <w:szCs w:val="18"/>
              </w:rPr>
              <w:t>, may cause damage to the Consumer’s sensitive equipment</w:t>
            </w:r>
            <w:r w:rsidRPr="00744AD4">
              <w:rPr>
                <w:rFonts w:ascii="Verdana" w:hAnsi="Verdana" w:cs="Arial"/>
                <w:sz w:val="18"/>
                <w:szCs w:val="18"/>
              </w:rPr>
              <w:t xml:space="preserve"> and are not treated as interruptions</w:t>
            </w:r>
            <w:r w:rsidR="00AF3FF5"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_Ref312071022 \r </w:instrText>
            </w:r>
            <w:r w:rsidR="0060773A">
              <w:instrText xml:space="preserve">\h  \* MERGEFORMAT </w:instrText>
            </w:r>
            <w:r w:rsidR="0060773A">
              <w:fldChar w:fldCharType="separate"/>
            </w:r>
            <w:r w:rsidR="00D73AF0" w:rsidRPr="00D73AF0">
              <w:rPr>
                <w:rFonts w:ascii="Verdana" w:hAnsi="Verdana" w:cs="Arial"/>
                <w:sz w:val="18"/>
                <w:szCs w:val="18"/>
              </w:rPr>
              <w:t>16.1</w:t>
            </w:r>
            <w:r w:rsidR="0060773A">
              <w:fldChar w:fldCharType="end"/>
            </w:r>
          </w:p>
        </w:tc>
      </w:tr>
      <w:tr w:rsidR="00AF3FF5"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AF3FF5" w:rsidRPr="00744AD4" w:rsidRDefault="00962710" w:rsidP="009965D8">
            <w:pPr>
              <w:spacing w:before="120" w:after="120" w:line="240" w:lineRule="auto"/>
              <w:rPr>
                <w:rFonts w:ascii="Verdana" w:hAnsi="Verdana" w:cs="Arial"/>
                <w:sz w:val="18"/>
                <w:szCs w:val="18"/>
              </w:rPr>
            </w:pPr>
            <w:r w:rsidRPr="00744AD4">
              <w:rPr>
                <w:rFonts w:ascii="Verdana" w:hAnsi="Verdana" w:cs="Arial"/>
                <w:sz w:val="18"/>
                <w:szCs w:val="18"/>
              </w:rPr>
              <w:t>It is the Consumer's responsibility to maintain Consumer Service Lines (</w:t>
            </w:r>
            <w:r w:rsidR="0078274C" w:rsidRPr="00744AD4">
              <w:rPr>
                <w:rFonts w:ascii="Verdana" w:hAnsi="Verdana" w:cs="Arial"/>
                <w:sz w:val="18"/>
                <w:szCs w:val="18"/>
              </w:rPr>
              <w:t>unless</w:t>
            </w:r>
            <w:r w:rsidRPr="00744AD4">
              <w:rPr>
                <w:rFonts w:ascii="Verdana" w:hAnsi="Verdana" w:cs="Arial"/>
                <w:sz w:val="18"/>
                <w:szCs w:val="18"/>
              </w:rPr>
              <w:t xml:space="preserve"> the Distributor is required </w:t>
            </w:r>
            <w:r w:rsidR="0078274C" w:rsidRPr="00744AD4">
              <w:rPr>
                <w:rFonts w:ascii="Verdana" w:hAnsi="Verdana" w:cs="Arial"/>
                <w:sz w:val="18"/>
                <w:szCs w:val="18"/>
              </w:rPr>
              <w:t xml:space="preserve">or agrees </w:t>
            </w:r>
            <w:r w:rsidRPr="00744AD4">
              <w:rPr>
                <w:rFonts w:ascii="Verdana" w:hAnsi="Verdana" w:cs="Arial"/>
                <w:sz w:val="18"/>
                <w:szCs w:val="18"/>
              </w:rPr>
              <w:t>to provide and maintain those lines).</w:t>
            </w:r>
            <w:r w:rsidR="00B6769B"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AF3FF5" w:rsidRPr="00744AD4" w:rsidRDefault="00AF3FF5"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_Ref312071028 \r \h  \* MERGEFORMAT </w:instrText>
            </w:r>
            <w:r w:rsidR="0060773A">
              <w:fldChar w:fldCharType="separate"/>
            </w:r>
            <w:r w:rsidR="00D73AF0" w:rsidRPr="00D73AF0">
              <w:rPr>
                <w:rFonts w:ascii="Verdana" w:hAnsi="Verdana" w:cs="Arial"/>
                <w:sz w:val="18"/>
                <w:szCs w:val="18"/>
              </w:rPr>
              <w:t>17.1</w:t>
            </w:r>
            <w:r w:rsidR="0060773A">
              <w:fldChar w:fldCharType="end"/>
            </w:r>
          </w:p>
        </w:tc>
      </w:tr>
      <w:tr w:rsidR="00AF3FF5"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AF3FF5" w:rsidRPr="00744AD4" w:rsidRDefault="00962710" w:rsidP="009965D8">
            <w:pPr>
              <w:spacing w:before="120" w:after="120" w:line="240" w:lineRule="auto"/>
              <w:rPr>
                <w:rFonts w:ascii="Verdana" w:hAnsi="Verdana" w:cs="Arial"/>
                <w:sz w:val="18"/>
                <w:szCs w:val="18"/>
              </w:rPr>
            </w:pPr>
            <w:r w:rsidRPr="00744AD4">
              <w:rPr>
                <w:rFonts w:ascii="Verdana" w:hAnsi="Verdana" w:cs="Arial"/>
                <w:sz w:val="18"/>
                <w:szCs w:val="18"/>
              </w:rPr>
              <w:t>The Consumer is responsible for ensuring that the Electricity (Hazards from Trees) Regulations 2003 are complied with in respect of any trees that the Consumer has an interest in that are near the Grid or any line that forms part of the Network</w:t>
            </w:r>
            <w:r w:rsidR="00AF3FF5" w:rsidRPr="00744AD4">
              <w:rPr>
                <w:rFonts w:ascii="Verdana" w:hAnsi="Verdana"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F3FF5" w:rsidRPr="00744AD4" w:rsidRDefault="00AF3FF5" w:rsidP="009965D8">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_Ref14945813 \r \h  \* MERGEFORMAT </w:instrText>
            </w:r>
            <w:r w:rsidR="0060773A">
              <w:fldChar w:fldCharType="separate"/>
            </w:r>
            <w:r w:rsidR="00D73AF0" w:rsidRPr="00D73AF0">
              <w:rPr>
                <w:rFonts w:ascii="Verdana" w:hAnsi="Verdana" w:cs="Arial"/>
                <w:sz w:val="18"/>
                <w:szCs w:val="18"/>
              </w:rPr>
              <w:t>18.1</w:t>
            </w:r>
            <w:r w:rsidR="0060773A">
              <w:fldChar w:fldCharType="end"/>
            </w:r>
          </w:p>
        </w:tc>
      </w:tr>
      <w:tr w:rsidR="00AF3FF5"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AF3FF5" w:rsidRPr="00744AD4" w:rsidRDefault="00AF3FF5" w:rsidP="009965D8">
            <w:pPr>
              <w:spacing w:before="120" w:after="120" w:line="240" w:lineRule="auto"/>
              <w:rPr>
                <w:rFonts w:ascii="Verdana" w:hAnsi="Verdana" w:cs="Arial"/>
                <w:sz w:val="18"/>
                <w:szCs w:val="18"/>
              </w:rPr>
            </w:pPr>
            <w:r w:rsidRPr="00744AD4">
              <w:rPr>
                <w:rFonts w:ascii="Verdana" w:hAnsi="Verdana" w:cs="Arial"/>
                <w:sz w:val="18"/>
                <w:szCs w:val="18"/>
              </w:rPr>
              <w:t>The Consumer will ensure that its Consumer Installation complies with all relevant legal requirements and the Network Connection Standards</w:t>
            </w:r>
            <w:r w:rsidR="0078274C" w:rsidRPr="00744AD4">
              <w:rPr>
                <w:rFonts w:ascii="Verdana" w:hAnsi="Verdana"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F3FF5" w:rsidRPr="00744AD4" w:rsidRDefault="00AF3FF5" w:rsidP="006F1CEA">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_Ref337067068 \r \h  \* MERGEFORMAT </w:instrText>
            </w:r>
            <w:r w:rsidR="0060773A">
              <w:fldChar w:fldCharType="separate"/>
            </w:r>
            <w:r w:rsidR="00D73AF0" w:rsidRPr="00D73AF0">
              <w:rPr>
                <w:rFonts w:ascii="Verdana" w:hAnsi="Verdana" w:cs="Arial"/>
                <w:sz w:val="18"/>
                <w:szCs w:val="18"/>
              </w:rPr>
              <w:t>19.1</w:t>
            </w:r>
            <w:r w:rsidR="0060773A">
              <w:fldChar w:fldCharType="end"/>
            </w:r>
            <w:r w:rsidR="006F1CEA" w:rsidRPr="00744AD4">
              <w:rPr>
                <w:rFonts w:ascii="Verdana" w:hAnsi="Verdana"/>
                <w:sz w:val="18"/>
                <w:szCs w:val="18"/>
              </w:rPr>
              <w:t xml:space="preserve"> </w:t>
            </w:r>
            <w:r w:rsidR="00526B44" w:rsidRPr="00744AD4">
              <w:rPr>
                <w:rFonts w:ascii="Verdana" w:hAnsi="Verdana"/>
                <w:sz w:val="18"/>
                <w:szCs w:val="18"/>
              </w:rPr>
              <w:t xml:space="preserve">and clause </w:t>
            </w:r>
            <w:r w:rsidR="0060773A">
              <w:fldChar w:fldCharType="begin"/>
            </w:r>
            <w:r w:rsidR="0060773A">
              <w:instrText xml:space="preserve"> REF _Ref3370671</w:instrText>
            </w:r>
            <w:r w:rsidR="0060773A">
              <w:instrText xml:space="preserve">21 \r \h  \* MERGEFORMAT </w:instrText>
            </w:r>
            <w:r w:rsidR="0060773A">
              <w:fldChar w:fldCharType="separate"/>
            </w:r>
            <w:r w:rsidR="00D73AF0" w:rsidRPr="00D73AF0">
              <w:rPr>
                <w:rFonts w:ascii="Verdana" w:hAnsi="Verdana"/>
                <w:sz w:val="18"/>
                <w:szCs w:val="18"/>
              </w:rPr>
              <w:t>S6.10</w:t>
            </w:r>
            <w:r w:rsidR="0060773A">
              <w:fldChar w:fldCharType="end"/>
            </w:r>
            <w:r w:rsidR="00526B44" w:rsidRPr="00744AD4">
              <w:rPr>
                <w:rFonts w:ascii="Verdana" w:hAnsi="Verdana"/>
                <w:b/>
                <w:sz w:val="18"/>
                <w:szCs w:val="18"/>
              </w:rPr>
              <w:t>–</w:t>
            </w:r>
            <w:r w:rsidR="00DA38C3" w:rsidRPr="00744AD4">
              <w:rPr>
                <w:rFonts w:ascii="Verdana" w:hAnsi="Verdana"/>
                <w:b/>
                <w:sz w:val="18"/>
                <w:szCs w:val="18"/>
              </w:rPr>
              <w:t xml:space="preserve"> </w:t>
            </w:r>
            <w:r w:rsidR="00DA38C3" w:rsidRPr="00744AD4">
              <w:rPr>
                <w:rFonts w:ascii="Verdana" w:hAnsi="Verdana"/>
                <w:sz w:val="18"/>
                <w:szCs w:val="18"/>
              </w:rPr>
              <w:t>of schedule 6</w:t>
            </w:r>
          </w:p>
        </w:tc>
      </w:tr>
      <w:tr w:rsidR="0078017F" w:rsidRPr="00744AD4" w:rsidTr="00A206DA">
        <w:trPr>
          <w:cantSplit/>
          <w:trHeight w:val="760"/>
        </w:trPr>
        <w:tc>
          <w:tcPr>
            <w:tcW w:w="6629" w:type="dxa"/>
            <w:tcBorders>
              <w:top w:val="single" w:sz="4" w:space="0" w:color="auto"/>
              <w:left w:val="single" w:sz="4" w:space="0" w:color="auto"/>
              <w:bottom w:val="single" w:sz="4" w:space="0" w:color="auto"/>
              <w:right w:val="single" w:sz="4" w:space="0" w:color="auto"/>
            </w:tcBorders>
          </w:tcPr>
          <w:p w:rsidR="0078017F" w:rsidRPr="00744AD4" w:rsidRDefault="00AA241A" w:rsidP="00A206DA">
            <w:pPr>
              <w:spacing w:before="120" w:after="120" w:line="240" w:lineRule="auto"/>
              <w:rPr>
                <w:rFonts w:ascii="Verdana" w:hAnsi="Verdana" w:cs="Arial"/>
                <w:sz w:val="18"/>
                <w:szCs w:val="18"/>
              </w:rPr>
            </w:pPr>
            <w:r w:rsidRPr="00744AD4">
              <w:rPr>
                <w:rFonts w:ascii="Verdana" w:hAnsi="Verdana" w:cs="Arial"/>
                <w:sz w:val="18"/>
                <w:szCs w:val="18"/>
              </w:rPr>
              <w:t xml:space="preserve">The Distributor may perform a Temporary Disconnection in relation to a Consumer’s ICP in </w:t>
            </w:r>
            <w:r w:rsidR="0078274C" w:rsidRPr="00744AD4">
              <w:rPr>
                <w:rFonts w:ascii="Verdana" w:hAnsi="Verdana" w:cs="Arial"/>
                <w:sz w:val="18"/>
                <w:szCs w:val="18"/>
              </w:rPr>
              <w:t>certain</w:t>
            </w:r>
            <w:r w:rsidRPr="00744AD4">
              <w:rPr>
                <w:rFonts w:ascii="Verdana" w:hAnsi="Verdana" w:cs="Arial"/>
                <w:sz w:val="18"/>
                <w:szCs w:val="18"/>
              </w:rPr>
              <w:t xml:space="preserve"> circumstances</w:t>
            </w:r>
            <w:r w:rsidR="0078274C" w:rsidRPr="00744AD4">
              <w:rPr>
                <w:rFonts w:ascii="Verdana" w:hAnsi="Verdana" w:cs="Arial"/>
                <w:sz w:val="18"/>
                <w:szCs w:val="18"/>
              </w:rPr>
              <w:t>.</w:t>
            </w:r>
            <w:r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78017F" w:rsidRPr="00744AD4" w:rsidRDefault="0078017F" w:rsidP="006F1CEA">
            <w:pPr>
              <w:spacing w:before="120" w:after="120" w:line="240" w:lineRule="auto"/>
              <w:rPr>
                <w:rFonts w:ascii="Verdana" w:hAnsi="Verdana" w:cs="Arial"/>
                <w:sz w:val="18"/>
                <w:szCs w:val="18"/>
              </w:rPr>
            </w:pPr>
            <w:r w:rsidRPr="00744AD4">
              <w:rPr>
                <w:rFonts w:ascii="Verdana" w:hAnsi="Verdana" w:cs="Arial"/>
                <w:sz w:val="18"/>
                <w:szCs w:val="18"/>
              </w:rPr>
              <w:t xml:space="preserve">Clause </w:t>
            </w:r>
            <w:r w:rsidR="0060773A">
              <w:fldChar w:fldCharType="begin"/>
            </w:r>
            <w:r w:rsidR="0060773A">
              <w:instrText xml:space="preserve"> REF _Ref337067068 \r \h  \* MERGEFORMAT </w:instrText>
            </w:r>
            <w:r w:rsidR="0060773A">
              <w:fldChar w:fldCharType="separate"/>
            </w:r>
            <w:r w:rsidR="00D73AF0" w:rsidRPr="00D73AF0">
              <w:rPr>
                <w:rFonts w:ascii="Verdana" w:hAnsi="Verdana" w:cs="Arial"/>
                <w:sz w:val="18"/>
                <w:szCs w:val="18"/>
              </w:rPr>
              <w:t>19.1</w:t>
            </w:r>
            <w:r w:rsidR="0060773A">
              <w:fldChar w:fldCharType="end"/>
            </w:r>
            <w:r w:rsidR="00526B44" w:rsidRPr="00744AD4">
              <w:rPr>
                <w:rFonts w:ascii="Verdana" w:hAnsi="Verdana"/>
                <w:sz w:val="18"/>
                <w:szCs w:val="18"/>
              </w:rPr>
              <w:t xml:space="preserve"> and clause </w:t>
            </w:r>
            <w:r w:rsidR="0060773A">
              <w:fldChar w:fldCharType="begin"/>
            </w:r>
            <w:r w:rsidR="0060773A">
              <w:instrText xml:space="preserve"> REF _Ref337064137 \r \h  \* MERGEFORMAT </w:instrText>
            </w:r>
            <w:r w:rsidR="0060773A">
              <w:fldChar w:fldCharType="separate"/>
            </w:r>
            <w:r w:rsidR="00D73AF0" w:rsidRPr="00D73AF0">
              <w:rPr>
                <w:rFonts w:ascii="Verdana" w:hAnsi="Verdana"/>
                <w:sz w:val="18"/>
                <w:szCs w:val="18"/>
              </w:rPr>
              <w:t>S6.14</w:t>
            </w:r>
            <w:r w:rsidR="0060773A">
              <w:fldChar w:fldCharType="end"/>
            </w:r>
            <w:r w:rsidR="00DA38C3" w:rsidRPr="00744AD4">
              <w:rPr>
                <w:rFonts w:ascii="Verdana" w:hAnsi="Verdana"/>
                <w:b/>
                <w:sz w:val="18"/>
                <w:szCs w:val="18"/>
              </w:rPr>
              <w:t xml:space="preserve"> </w:t>
            </w:r>
            <w:r w:rsidR="00DA38C3" w:rsidRPr="00744AD4">
              <w:rPr>
                <w:rFonts w:ascii="Verdana" w:hAnsi="Verdana"/>
                <w:sz w:val="18"/>
                <w:szCs w:val="18"/>
              </w:rPr>
              <w:t>of schedule 6</w:t>
            </w:r>
          </w:p>
        </w:tc>
      </w:tr>
      <w:tr w:rsidR="0027293A"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27293A" w:rsidRPr="00744AD4" w:rsidRDefault="0027293A" w:rsidP="000B5D00">
            <w:pPr>
              <w:spacing w:before="120" w:after="120" w:line="240" w:lineRule="auto"/>
              <w:rPr>
                <w:rFonts w:ascii="Verdana" w:hAnsi="Verdana" w:cs="Arial"/>
                <w:sz w:val="18"/>
                <w:szCs w:val="18"/>
              </w:rPr>
            </w:pPr>
            <w:r w:rsidRPr="00744AD4">
              <w:rPr>
                <w:rFonts w:ascii="Verdana" w:hAnsi="Verdana" w:cs="Arial"/>
                <w:sz w:val="18"/>
                <w:szCs w:val="18"/>
              </w:rPr>
              <w:t xml:space="preserve">All warranties, guarantees or obligations imposed on the Distributor by the </w:t>
            </w:r>
            <w:r>
              <w:rPr>
                <w:rFonts w:ascii="Verdana" w:hAnsi="Verdana" w:cs="Arial"/>
                <w:sz w:val="18"/>
                <w:szCs w:val="18"/>
              </w:rPr>
              <w:t>CGA</w:t>
            </w:r>
            <w:r w:rsidRPr="00744AD4">
              <w:rPr>
                <w:rFonts w:ascii="Verdana" w:hAnsi="Verdana" w:cs="Arial"/>
                <w:sz w:val="18"/>
                <w:szCs w:val="18"/>
              </w:rPr>
              <w:t xml:space="preserve"> or any other law are excluded</w:t>
            </w:r>
            <w:r>
              <w:rPr>
                <w:rFonts w:ascii="Verdana" w:hAnsi="Verdana" w:cs="Arial"/>
                <w:sz w:val="18"/>
                <w:szCs w:val="18"/>
              </w:rPr>
              <w:t xml:space="preserve"> to the fullest extent permitted by law</w:t>
            </w:r>
            <w:r w:rsidRPr="00744AD4">
              <w:rPr>
                <w:rFonts w:ascii="Verdana" w:hAnsi="Verdana"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27293A" w:rsidRPr="00744AD4" w:rsidRDefault="0027293A" w:rsidP="009965D8">
            <w:pPr>
              <w:spacing w:before="120" w:after="120" w:line="240" w:lineRule="auto"/>
              <w:rPr>
                <w:rFonts w:ascii="Verdana" w:hAnsi="Verdana" w:cs="Arial"/>
                <w:sz w:val="18"/>
                <w:szCs w:val="18"/>
              </w:rPr>
            </w:pPr>
            <w:r w:rsidRPr="00744AD4">
              <w:rPr>
                <w:rFonts w:ascii="Verdana" w:hAnsi="Verdana" w:cs="Arial"/>
                <w:sz w:val="18"/>
                <w:szCs w:val="18"/>
              </w:rPr>
              <w:t>Clause</w:t>
            </w:r>
            <w:r>
              <w:rPr>
                <w:rFonts w:ascii="Verdana" w:hAnsi="Verdana" w:cs="Arial"/>
                <w:sz w:val="18"/>
                <w:szCs w:val="18"/>
              </w:rPr>
              <w:t xml:space="preserve"> </w:t>
            </w:r>
            <w:r w:rsidR="00F64DD9">
              <w:rPr>
                <w:rFonts w:ascii="Verdana" w:hAnsi="Verdana" w:cs="Arial"/>
                <w:sz w:val="18"/>
                <w:szCs w:val="18"/>
              </w:rPr>
              <w:fldChar w:fldCharType="begin"/>
            </w:r>
            <w:r>
              <w:rPr>
                <w:rFonts w:ascii="Verdana" w:hAnsi="Verdana" w:cs="Arial"/>
                <w:sz w:val="18"/>
                <w:szCs w:val="18"/>
              </w:rPr>
              <w:instrText xml:space="preserve"> REF _Ref329607310 \r \h </w:instrText>
            </w:r>
            <w:r w:rsidR="00F64DD9">
              <w:rPr>
                <w:rFonts w:ascii="Verdana" w:hAnsi="Verdana" w:cs="Arial"/>
                <w:sz w:val="18"/>
                <w:szCs w:val="18"/>
              </w:rPr>
            </w:r>
            <w:r w:rsidR="00F64DD9">
              <w:rPr>
                <w:rFonts w:ascii="Verdana" w:hAnsi="Verdana" w:cs="Arial"/>
                <w:sz w:val="18"/>
                <w:szCs w:val="18"/>
              </w:rPr>
              <w:fldChar w:fldCharType="separate"/>
            </w:r>
            <w:r w:rsidR="00D73AF0">
              <w:rPr>
                <w:rFonts w:ascii="Verdana" w:hAnsi="Verdana" w:cs="Arial"/>
                <w:sz w:val="18"/>
                <w:szCs w:val="18"/>
              </w:rPr>
              <w:t>26.13(a)</w:t>
            </w:r>
            <w:r w:rsidR="00F64DD9">
              <w:rPr>
                <w:rFonts w:ascii="Verdana" w:hAnsi="Verdana" w:cs="Arial"/>
                <w:sz w:val="18"/>
                <w:szCs w:val="18"/>
              </w:rPr>
              <w:fldChar w:fldCharType="end"/>
            </w:r>
          </w:p>
          <w:p w:rsidR="0027293A" w:rsidRPr="00744AD4" w:rsidRDefault="0027293A" w:rsidP="009965D8">
            <w:pPr>
              <w:spacing w:before="120" w:after="120" w:line="240" w:lineRule="auto"/>
              <w:rPr>
                <w:rFonts w:ascii="Verdana" w:hAnsi="Verdana" w:cs="Arial"/>
                <w:sz w:val="18"/>
                <w:szCs w:val="18"/>
              </w:rPr>
            </w:pPr>
          </w:p>
        </w:tc>
      </w:tr>
      <w:tr w:rsidR="0027293A"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27293A" w:rsidRPr="00744AD4" w:rsidRDefault="0027293A" w:rsidP="00DA38C3">
            <w:pPr>
              <w:spacing w:before="120" w:after="120" w:line="240" w:lineRule="auto"/>
              <w:rPr>
                <w:rFonts w:ascii="Verdana" w:hAnsi="Verdana" w:cs="Arial"/>
                <w:sz w:val="18"/>
                <w:szCs w:val="18"/>
              </w:rPr>
            </w:pPr>
            <w:r w:rsidRPr="00744AD4">
              <w:rPr>
                <w:rFonts w:ascii="Verdana" w:hAnsi="Verdana" w:cs="Arial"/>
                <w:sz w:val="18"/>
                <w:szCs w:val="18"/>
              </w:rPr>
              <w:t>If the Consumer on-supplies electricity to an end-user, the Consumer’s agreement with the end-user will include provisions that exclude all Distributor Warranties and Retailer Warranties.</w:t>
            </w:r>
          </w:p>
        </w:tc>
        <w:tc>
          <w:tcPr>
            <w:tcW w:w="2551" w:type="dxa"/>
            <w:tcBorders>
              <w:top w:val="single" w:sz="4" w:space="0" w:color="auto"/>
              <w:left w:val="single" w:sz="4" w:space="0" w:color="auto"/>
              <w:bottom w:val="single" w:sz="4" w:space="0" w:color="auto"/>
              <w:right w:val="single" w:sz="4" w:space="0" w:color="auto"/>
            </w:tcBorders>
          </w:tcPr>
          <w:p w:rsidR="0027293A" w:rsidRPr="00744AD4" w:rsidRDefault="0027293A" w:rsidP="009965D8">
            <w:pPr>
              <w:spacing w:before="120" w:after="120" w:line="240" w:lineRule="auto"/>
              <w:rPr>
                <w:rFonts w:ascii="Verdana" w:hAnsi="Verdana" w:cs="Arial"/>
                <w:bCs/>
                <w:sz w:val="18"/>
                <w:szCs w:val="18"/>
              </w:rPr>
            </w:pPr>
            <w:r w:rsidRPr="00744AD4">
              <w:rPr>
                <w:rFonts w:ascii="Verdana" w:hAnsi="Verdana" w:cs="Arial"/>
                <w:bCs/>
                <w:sz w:val="18"/>
                <w:szCs w:val="18"/>
              </w:rPr>
              <w:t xml:space="preserve">Clause </w:t>
            </w:r>
            <w:r w:rsidR="0060773A">
              <w:fldChar w:fldCharType="begin"/>
            </w:r>
            <w:r w:rsidR="0060773A">
              <w:instrText xml:space="preserve"> REF _Ref322605045 \r \h  \* MERGEFORMAT </w:instrText>
            </w:r>
            <w:r w:rsidR="0060773A">
              <w:fldChar w:fldCharType="separate"/>
            </w:r>
            <w:r w:rsidR="00D73AF0" w:rsidRPr="00D73AF0">
              <w:rPr>
                <w:rFonts w:ascii="Verdana" w:hAnsi="Verdana" w:cs="Arial"/>
                <w:bCs/>
                <w:sz w:val="18"/>
                <w:szCs w:val="18"/>
              </w:rPr>
              <w:t>26.13(b)</w:t>
            </w:r>
            <w:r w:rsidR="0060773A">
              <w:fldChar w:fldCharType="end"/>
            </w:r>
            <w:r w:rsidRPr="00744AD4" w:rsidDel="00026740">
              <w:rPr>
                <w:rFonts w:ascii="Verdana" w:hAnsi="Verdana" w:cs="Arial"/>
                <w:bCs/>
                <w:sz w:val="18"/>
                <w:szCs w:val="18"/>
              </w:rPr>
              <w:t xml:space="preserve"> </w:t>
            </w:r>
          </w:p>
          <w:p w:rsidR="0027293A" w:rsidRPr="00744AD4" w:rsidRDefault="0027293A" w:rsidP="009965D8">
            <w:pPr>
              <w:spacing w:before="120" w:after="120" w:line="240" w:lineRule="auto"/>
              <w:rPr>
                <w:rFonts w:ascii="Verdana" w:hAnsi="Verdana" w:cs="Arial"/>
                <w:b/>
                <w:sz w:val="18"/>
                <w:szCs w:val="18"/>
              </w:rPr>
            </w:pPr>
          </w:p>
        </w:tc>
      </w:tr>
      <w:tr w:rsidR="0027293A"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27293A" w:rsidRPr="00744AD4" w:rsidRDefault="0027293A" w:rsidP="009965D8">
            <w:pPr>
              <w:spacing w:before="120" w:after="120" w:line="240" w:lineRule="auto"/>
              <w:rPr>
                <w:rFonts w:ascii="Verdana" w:hAnsi="Verdana" w:cs="Arial"/>
                <w:sz w:val="18"/>
                <w:szCs w:val="18"/>
              </w:rPr>
            </w:pPr>
            <w:r w:rsidRPr="00744AD4">
              <w:rPr>
                <w:rFonts w:ascii="Verdana" w:hAnsi="Verdana" w:cs="Arial"/>
                <w:sz w:val="18"/>
                <w:szCs w:val="18"/>
              </w:rPr>
              <w:t>The Consumer will indemnify the Distributor against any direct loss or damage caused or contributed by the fraud, dishonesty or wilful breach of the Consumer Contract between the Retailer and the Consumer.</w:t>
            </w:r>
          </w:p>
        </w:tc>
        <w:tc>
          <w:tcPr>
            <w:tcW w:w="2551" w:type="dxa"/>
            <w:tcBorders>
              <w:top w:val="single" w:sz="4" w:space="0" w:color="auto"/>
              <w:left w:val="single" w:sz="4" w:space="0" w:color="auto"/>
              <w:bottom w:val="single" w:sz="4" w:space="0" w:color="auto"/>
              <w:right w:val="single" w:sz="4" w:space="0" w:color="auto"/>
            </w:tcBorders>
          </w:tcPr>
          <w:p w:rsidR="0027293A" w:rsidRPr="00744AD4" w:rsidRDefault="0027293A" w:rsidP="009965D8">
            <w:pPr>
              <w:spacing w:before="120" w:after="120" w:line="240" w:lineRule="auto"/>
              <w:rPr>
                <w:rFonts w:ascii="Verdana" w:hAnsi="Verdana" w:cs="Arial"/>
                <w:bCs/>
                <w:sz w:val="18"/>
                <w:szCs w:val="18"/>
              </w:rPr>
            </w:pPr>
            <w:r w:rsidRPr="00744AD4">
              <w:rPr>
                <w:rFonts w:ascii="Verdana" w:hAnsi="Verdana" w:cs="Arial"/>
                <w:bCs/>
                <w:sz w:val="18"/>
                <w:szCs w:val="18"/>
              </w:rPr>
              <w:t xml:space="preserve">Clause </w:t>
            </w:r>
            <w:r w:rsidR="0060773A">
              <w:fldChar w:fldCharType="begin"/>
            </w:r>
            <w:r w:rsidR="0060773A">
              <w:instrText xml:space="preserve"> REF _Ref312071211 \r \h  \* MERGEFORMAT </w:instrText>
            </w:r>
            <w:r w:rsidR="0060773A">
              <w:fldChar w:fldCharType="separate"/>
            </w:r>
            <w:r w:rsidR="00D73AF0" w:rsidRPr="00D73AF0">
              <w:rPr>
                <w:rFonts w:ascii="Verdana" w:hAnsi="Verdana" w:cs="Arial"/>
                <w:bCs/>
                <w:sz w:val="18"/>
                <w:szCs w:val="18"/>
              </w:rPr>
              <w:t>26.14(a)</w:t>
            </w:r>
            <w:r w:rsidR="0060773A">
              <w:fldChar w:fldCharType="end"/>
            </w:r>
          </w:p>
          <w:p w:rsidR="0027293A" w:rsidRPr="00744AD4" w:rsidRDefault="0027293A" w:rsidP="009965D8">
            <w:pPr>
              <w:spacing w:before="120" w:after="120" w:line="240" w:lineRule="auto"/>
              <w:rPr>
                <w:rFonts w:ascii="Verdana" w:hAnsi="Verdana" w:cs="Arial"/>
                <w:bCs/>
                <w:sz w:val="18"/>
                <w:szCs w:val="18"/>
              </w:rPr>
            </w:pPr>
          </w:p>
        </w:tc>
      </w:tr>
      <w:tr w:rsidR="0027293A" w:rsidRPr="00744AD4" w:rsidTr="00451E06">
        <w:trPr>
          <w:cantSplit/>
        </w:trPr>
        <w:tc>
          <w:tcPr>
            <w:tcW w:w="6629" w:type="dxa"/>
            <w:tcBorders>
              <w:top w:val="single" w:sz="4" w:space="0" w:color="auto"/>
              <w:left w:val="single" w:sz="4" w:space="0" w:color="auto"/>
              <w:bottom w:val="single" w:sz="4" w:space="0" w:color="auto"/>
              <w:right w:val="single" w:sz="4" w:space="0" w:color="auto"/>
            </w:tcBorders>
          </w:tcPr>
          <w:p w:rsidR="0027293A" w:rsidRPr="00744AD4" w:rsidRDefault="0027293A" w:rsidP="009965D8">
            <w:pPr>
              <w:spacing w:before="120" w:after="120" w:line="240" w:lineRule="auto"/>
              <w:rPr>
                <w:rFonts w:ascii="Verdana" w:hAnsi="Verdana" w:cs="Arial"/>
                <w:sz w:val="18"/>
                <w:szCs w:val="18"/>
              </w:rPr>
            </w:pPr>
            <w:r w:rsidRPr="00744AD4">
              <w:rPr>
                <w:rFonts w:ascii="Verdana" w:hAnsi="Verdana"/>
                <w:sz w:val="18"/>
                <w:szCs w:val="18"/>
              </w:rPr>
              <w:t>The Distributor will have no liability to the Consumer in contract, tort (including negligence) or otherwise in respect of the supply of electricity to the Consumer under the Consumer Contract.</w:t>
            </w:r>
            <w:r w:rsidRPr="00744AD4">
              <w:rPr>
                <w:rFonts w:ascii="Verdana" w:hAnsi="Verdana"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27293A" w:rsidRPr="00744AD4" w:rsidRDefault="0027293A" w:rsidP="00910782">
            <w:pPr>
              <w:spacing w:before="120" w:after="120" w:line="240" w:lineRule="auto"/>
              <w:rPr>
                <w:rFonts w:ascii="Verdana" w:hAnsi="Verdana" w:cs="Arial"/>
                <w:bCs/>
                <w:sz w:val="18"/>
                <w:szCs w:val="18"/>
              </w:rPr>
            </w:pPr>
            <w:r w:rsidRPr="00744AD4">
              <w:rPr>
                <w:rFonts w:ascii="Verdana" w:hAnsi="Verdana" w:cs="Arial"/>
                <w:bCs/>
                <w:sz w:val="18"/>
                <w:szCs w:val="18"/>
              </w:rPr>
              <w:t xml:space="preserve">Clause </w:t>
            </w:r>
            <w:r w:rsidR="00F64DD9">
              <w:rPr>
                <w:rFonts w:ascii="Verdana" w:hAnsi="Verdana" w:cs="Arial"/>
                <w:bCs/>
                <w:sz w:val="18"/>
                <w:szCs w:val="18"/>
              </w:rPr>
              <w:fldChar w:fldCharType="begin"/>
            </w:r>
            <w:r>
              <w:rPr>
                <w:rFonts w:ascii="Verdana" w:hAnsi="Verdana" w:cs="Arial"/>
                <w:bCs/>
                <w:sz w:val="18"/>
                <w:szCs w:val="18"/>
              </w:rPr>
              <w:instrText xml:space="preserve"> REF _Ref312071218 \r \h </w:instrText>
            </w:r>
            <w:r w:rsidR="00F64DD9">
              <w:rPr>
                <w:rFonts w:ascii="Verdana" w:hAnsi="Verdana" w:cs="Arial"/>
                <w:bCs/>
                <w:sz w:val="18"/>
                <w:szCs w:val="18"/>
              </w:rPr>
            </w:r>
            <w:r w:rsidR="00F64DD9">
              <w:rPr>
                <w:rFonts w:ascii="Verdana" w:hAnsi="Verdana" w:cs="Arial"/>
                <w:bCs/>
                <w:sz w:val="18"/>
                <w:szCs w:val="18"/>
              </w:rPr>
              <w:fldChar w:fldCharType="separate"/>
            </w:r>
            <w:r w:rsidR="00D73AF0">
              <w:rPr>
                <w:rFonts w:ascii="Verdana" w:hAnsi="Verdana" w:cs="Arial"/>
                <w:bCs/>
                <w:sz w:val="18"/>
                <w:szCs w:val="18"/>
              </w:rPr>
              <w:t>26.14(b)</w:t>
            </w:r>
            <w:r w:rsidR="00F64DD9">
              <w:rPr>
                <w:rFonts w:ascii="Verdana" w:hAnsi="Verdana" w:cs="Arial"/>
                <w:bCs/>
                <w:sz w:val="18"/>
                <w:szCs w:val="18"/>
              </w:rPr>
              <w:fldChar w:fldCharType="end"/>
            </w:r>
          </w:p>
        </w:tc>
      </w:tr>
    </w:tbl>
    <w:p w:rsidR="00731393" w:rsidRPr="00744AD4" w:rsidRDefault="00731393" w:rsidP="00731393">
      <w:pPr>
        <w:pStyle w:val="ScheduleClause"/>
        <w:spacing w:line="240" w:lineRule="auto"/>
        <w:rPr>
          <w:rFonts w:ascii="Verdana" w:hAnsi="Verdana"/>
          <w:sz w:val="18"/>
          <w:szCs w:val="18"/>
        </w:rPr>
      </w:pPr>
      <w:r w:rsidRPr="00744AD4">
        <w:rPr>
          <w:rFonts w:ascii="Verdana" w:hAnsi="Verdana"/>
          <w:sz w:val="18"/>
          <w:szCs w:val="18"/>
        </w:rPr>
        <w:t xml:space="preserve">In addition, the Retailer must include in every Embedded Network Consumer Contract the requirements set out in </w:t>
      </w:r>
      <w:r w:rsidR="00DA38C3" w:rsidRPr="00744AD4">
        <w:rPr>
          <w:rFonts w:ascii="Verdana" w:hAnsi="Verdana"/>
          <w:sz w:val="18"/>
          <w:szCs w:val="18"/>
        </w:rPr>
        <w:t xml:space="preserve">clause </w:t>
      </w:r>
      <w:r w:rsidR="00F64DD9">
        <w:rPr>
          <w:rFonts w:ascii="Verdana" w:hAnsi="Verdana"/>
          <w:sz w:val="18"/>
          <w:szCs w:val="18"/>
        </w:rPr>
        <w:fldChar w:fldCharType="begin"/>
      </w:r>
      <w:r w:rsidR="005E205A">
        <w:rPr>
          <w:rFonts w:ascii="Verdana" w:hAnsi="Verdana"/>
          <w:sz w:val="18"/>
          <w:szCs w:val="18"/>
        </w:rPr>
        <w:instrText xml:space="preserve"> REF _Ref340822030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S9.3</w:t>
      </w:r>
      <w:r w:rsidR="00F64DD9">
        <w:rPr>
          <w:rFonts w:ascii="Verdana" w:hAnsi="Verdana"/>
          <w:sz w:val="18"/>
          <w:szCs w:val="18"/>
        </w:rPr>
        <w:fldChar w:fldCharType="end"/>
      </w:r>
      <w:r w:rsidR="00DA38C3" w:rsidRPr="00744AD4">
        <w:rPr>
          <w:rFonts w:ascii="Verdana" w:hAnsi="Verdana"/>
          <w:sz w:val="18"/>
          <w:szCs w:val="18"/>
        </w:rPr>
        <w:t xml:space="preserve"> of schedule </w:t>
      </w:r>
      <w:r w:rsidR="006009C8">
        <w:rPr>
          <w:rFonts w:ascii="Verdana" w:hAnsi="Verdana"/>
          <w:sz w:val="18"/>
          <w:szCs w:val="18"/>
        </w:rPr>
        <w:t>9</w:t>
      </w:r>
      <w:r w:rsidR="00E30382" w:rsidRPr="00744AD4">
        <w:rPr>
          <w:rFonts w:ascii="Verdana" w:hAnsi="Verdana"/>
          <w:sz w:val="18"/>
          <w:szCs w:val="18"/>
        </w:rPr>
        <w:t>.</w:t>
      </w:r>
    </w:p>
    <w:p w:rsidR="00090581" w:rsidRPr="00744AD4" w:rsidRDefault="00090581" w:rsidP="009965D8">
      <w:pPr>
        <w:pStyle w:val="Heading2"/>
        <w:numPr>
          <w:ilvl w:val="0"/>
          <w:numId w:val="0"/>
        </w:numPr>
        <w:spacing w:line="240" w:lineRule="auto"/>
        <w:rPr>
          <w:rFonts w:ascii="Verdana" w:hAnsi="Verdana"/>
          <w:sz w:val="18"/>
          <w:szCs w:val="18"/>
        </w:rPr>
      </w:pPr>
    </w:p>
    <w:p w:rsidR="0056471D" w:rsidRPr="00744AD4" w:rsidRDefault="0056471D" w:rsidP="009965D8">
      <w:pPr>
        <w:pStyle w:val="Scheduleheading1"/>
        <w:spacing w:line="240" w:lineRule="auto"/>
        <w:rPr>
          <w:rFonts w:ascii="Verdana" w:hAnsi="Verdana"/>
          <w:bCs w:val="0"/>
          <w:sz w:val="18"/>
          <w:szCs w:val="18"/>
        </w:rPr>
      </w:pPr>
      <w:r w:rsidRPr="00744AD4">
        <w:rPr>
          <w:rFonts w:ascii="Verdana" w:hAnsi="Verdana"/>
          <w:b w:val="0"/>
          <w:caps w:val="0"/>
          <w:sz w:val="18"/>
          <w:szCs w:val="18"/>
        </w:rPr>
        <w:br w:type="page"/>
      </w:r>
      <w:bookmarkStart w:id="1572" w:name="_Toc301172609"/>
      <w:bookmarkStart w:id="1573" w:name="_Toc317190753"/>
      <w:bookmarkStart w:id="1574" w:name="_Toc317075758"/>
      <w:bookmarkStart w:id="1575" w:name="_Toc321913397"/>
      <w:bookmarkStart w:id="1576" w:name="_Toc395202728"/>
      <w:r w:rsidRPr="00744AD4">
        <w:rPr>
          <w:rFonts w:ascii="Verdana" w:hAnsi="Verdana"/>
          <w:sz w:val="18"/>
          <w:szCs w:val="18"/>
        </w:rPr>
        <w:t>Service Interruption Communication Policies</w:t>
      </w:r>
      <w:bookmarkEnd w:id="1572"/>
      <w:bookmarkEnd w:id="1573"/>
      <w:bookmarkEnd w:id="1574"/>
      <w:bookmarkEnd w:id="1575"/>
      <w:bookmarkEnd w:id="1576"/>
      <w:r w:rsidRPr="00744AD4">
        <w:rPr>
          <w:rFonts w:ascii="Verdana" w:hAnsi="Verdana"/>
          <w:bCs w:val="0"/>
          <w:caps w:val="0"/>
          <w:sz w:val="18"/>
          <w:szCs w:val="18"/>
        </w:rPr>
        <w:t xml:space="preserve"> </w:t>
      </w:r>
    </w:p>
    <w:p w:rsidR="0056471D" w:rsidRPr="00744AD4" w:rsidRDefault="0056471D" w:rsidP="009965D8">
      <w:pPr>
        <w:spacing w:line="240" w:lineRule="auto"/>
        <w:rPr>
          <w:rFonts w:ascii="Verdana" w:hAnsi="Verdana" w:cs="Arial"/>
          <w:b/>
          <w:sz w:val="18"/>
          <w:szCs w:val="18"/>
        </w:rPr>
      </w:pPr>
    </w:p>
    <w:p w:rsidR="0056471D" w:rsidRPr="008820E8" w:rsidRDefault="0056471D" w:rsidP="008820E8">
      <w:pPr>
        <w:pStyle w:val="Scheduleheading2"/>
        <w:spacing w:line="240" w:lineRule="auto"/>
        <w:rPr>
          <w:rFonts w:ascii="Verdana" w:hAnsi="Verdana"/>
          <w:sz w:val="18"/>
          <w:szCs w:val="18"/>
        </w:rPr>
      </w:pPr>
      <w:r w:rsidRPr="008820E8">
        <w:rPr>
          <w:rFonts w:ascii="Verdana" w:hAnsi="Verdana"/>
          <w:sz w:val="18"/>
          <w:szCs w:val="18"/>
        </w:rPr>
        <w:t>Unplanned Service Interruptions</w:t>
      </w:r>
    </w:p>
    <w:p w:rsidR="006233A5"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will, as soon as reasonably practicable but no later than </w:t>
      </w:r>
      <w:r w:rsidR="001F060B" w:rsidRPr="008820E8">
        <w:rPr>
          <w:rFonts w:ascii="Verdana" w:hAnsi="Verdana"/>
          <w:sz w:val="18"/>
          <w:szCs w:val="18"/>
        </w:rPr>
        <w:t xml:space="preserve">the periods specified </w:t>
      </w:r>
      <w:r w:rsidR="003A1047" w:rsidRPr="008820E8">
        <w:rPr>
          <w:rFonts w:ascii="Verdana" w:hAnsi="Verdana"/>
          <w:sz w:val="18"/>
          <w:szCs w:val="18"/>
        </w:rPr>
        <w:t xml:space="preserve">in </w:t>
      </w:r>
      <w:r w:rsidR="00687861" w:rsidRPr="008820E8">
        <w:rPr>
          <w:rFonts w:ascii="Verdana" w:hAnsi="Verdana"/>
          <w:sz w:val="18"/>
          <w:szCs w:val="18"/>
        </w:rPr>
        <w:t xml:space="preserve">sub-clauses </w:t>
      </w:r>
      <w:r w:rsidR="003A1047" w:rsidRPr="008820E8">
        <w:rPr>
          <w:rFonts w:ascii="Verdana" w:hAnsi="Verdana"/>
          <w:sz w:val="18"/>
          <w:szCs w:val="18"/>
        </w:rPr>
        <w:t xml:space="preserve">(a) and (b) </w:t>
      </w:r>
      <w:r w:rsidR="001F060B" w:rsidRPr="008820E8">
        <w:rPr>
          <w:rFonts w:ascii="Verdana" w:hAnsi="Verdana"/>
          <w:sz w:val="18"/>
          <w:szCs w:val="18"/>
        </w:rPr>
        <w:t>below</w:t>
      </w:r>
      <w:r w:rsidRPr="008820E8">
        <w:rPr>
          <w:rFonts w:ascii="Verdana" w:hAnsi="Verdana"/>
          <w:sz w:val="18"/>
          <w:szCs w:val="18"/>
        </w:rPr>
        <w:t xml:space="preserve"> after first becoming aware of an Unplanned Service Interruption </w:t>
      </w:r>
      <w:r w:rsidR="00A04F19" w:rsidRPr="008820E8">
        <w:rPr>
          <w:rFonts w:ascii="Verdana" w:hAnsi="Verdana"/>
          <w:sz w:val="18"/>
          <w:szCs w:val="18"/>
        </w:rPr>
        <w:t xml:space="preserve">and that Unplanned Service Interruption is </w:t>
      </w:r>
      <w:r w:rsidR="007400E7" w:rsidRPr="008820E8">
        <w:rPr>
          <w:rFonts w:ascii="Verdana" w:hAnsi="Verdana"/>
          <w:sz w:val="18"/>
          <w:szCs w:val="18"/>
        </w:rPr>
        <w:t>a feeder fault</w:t>
      </w:r>
      <w:r w:rsidRPr="008820E8">
        <w:rPr>
          <w:rFonts w:ascii="Verdana" w:hAnsi="Verdana"/>
          <w:sz w:val="18"/>
          <w:szCs w:val="18"/>
        </w:rPr>
        <w:t xml:space="preserve">, communicate to the Retailer by </w:t>
      </w:r>
      <w:r w:rsidR="007E6CB4" w:rsidRPr="008820E8">
        <w:rPr>
          <w:rFonts w:ascii="Verdana" w:hAnsi="Verdana"/>
          <w:sz w:val="18"/>
          <w:szCs w:val="18"/>
        </w:rPr>
        <w:t xml:space="preserve">providing relevant information </w:t>
      </w:r>
      <w:r w:rsidR="004F116B">
        <w:rPr>
          <w:rFonts w:ascii="Verdana" w:hAnsi="Verdana"/>
          <w:sz w:val="18"/>
          <w:szCs w:val="18"/>
        </w:rPr>
        <w:t xml:space="preserve">in a manner reasonably determined by the Distributor from time to time </w:t>
      </w:r>
      <w:r w:rsidR="007E6CB4" w:rsidRPr="008820E8">
        <w:rPr>
          <w:rFonts w:ascii="Verdana" w:hAnsi="Verdana"/>
          <w:sz w:val="18"/>
          <w:szCs w:val="18"/>
        </w:rPr>
        <w:t xml:space="preserve">that enables </w:t>
      </w:r>
      <w:r w:rsidR="001F060B" w:rsidRPr="008820E8">
        <w:rPr>
          <w:rFonts w:ascii="Verdana" w:hAnsi="Verdana"/>
          <w:sz w:val="18"/>
          <w:szCs w:val="18"/>
        </w:rPr>
        <w:t xml:space="preserve">the Retailer to respond </w:t>
      </w:r>
      <w:r w:rsidR="007C1BAE" w:rsidRPr="008820E8">
        <w:rPr>
          <w:rFonts w:ascii="Verdana" w:hAnsi="Verdana"/>
          <w:sz w:val="18"/>
          <w:szCs w:val="18"/>
        </w:rPr>
        <w:t>in an informed manner</w:t>
      </w:r>
      <w:r w:rsidR="001F060B" w:rsidRPr="008820E8">
        <w:rPr>
          <w:rFonts w:ascii="Verdana" w:hAnsi="Verdana"/>
          <w:sz w:val="18"/>
          <w:szCs w:val="18"/>
        </w:rPr>
        <w:t xml:space="preserve"> to calls from affected Consumers. Such information should include</w:t>
      </w:r>
      <w:r w:rsidR="007C1BAE" w:rsidRPr="008820E8">
        <w:rPr>
          <w:rFonts w:ascii="Verdana" w:hAnsi="Verdana"/>
          <w:sz w:val="18"/>
          <w:szCs w:val="18"/>
        </w:rPr>
        <w:t>, if known,</w:t>
      </w:r>
      <w:r w:rsidR="001F060B" w:rsidRPr="008820E8">
        <w:rPr>
          <w:rFonts w:ascii="Verdana" w:hAnsi="Verdana"/>
          <w:sz w:val="18"/>
          <w:szCs w:val="18"/>
        </w:rPr>
        <w:t xml:space="preserve"> a description of the reason for the interruption, </w:t>
      </w:r>
      <w:r w:rsidR="007C1BAE" w:rsidRPr="008820E8">
        <w:rPr>
          <w:rFonts w:ascii="Verdana" w:hAnsi="Verdana"/>
          <w:sz w:val="18"/>
          <w:szCs w:val="18"/>
        </w:rPr>
        <w:t xml:space="preserve">the </w:t>
      </w:r>
      <w:r w:rsidR="00A04F19" w:rsidRPr="008820E8">
        <w:rPr>
          <w:rFonts w:ascii="Verdana" w:hAnsi="Verdana"/>
          <w:sz w:val="18"/>
          <w:szCs w:val="18"/>
        </w:rPr>
        <w:t xml:space="preserve">general </w:t>
      </w:r>
      <w:r w:rsidR="001F060B" w:rsidRPr="008820E8">
        <w:rPr>
          <w:rFonts w:ascii="Verdana" w:hAnsi="Verdana"/>
          <w:sz w:val="18"/>
          <w:szCs w:val="18"/>
        </w:rPr>
        <w:t>area affect</w:t>
      </w:r>
      <w:r w:rsidR="007C1BAE" w:rsidRPr="008820E8">
        <w:rPr>
          <w:rFonts w:ascii="Verdana" w:hAnsi="Verdana"/>
          <w:sz w:val="18"/>
          <w:szCs w:val="18"/>
        </w:rPr>
        <w:t>ed</w:t>
      </w:r>
      <w:r w:rsidR="001F060B" w:rsidRPr="008820E8">
        <w:rPr>
          <w:rFonts w:ascii="Verdana" w:hAnsi="Verdana"/>
          <w:sz w:val="18"/>
          <w:szCs w:val="18"/>
        </w:rPr>
        <w:t xml:space="preserve"> and </w:t>
      </w:r>
      <w:r w:rsidR="007C1BAE" w:rsidRPr="008820E8">
        <w:rPr>
          <w:rFonts w:ascii="Verdana" w:hAnsi="Verdana"/>
          <w:sz w:val="18"/>
          <w:szCs w:val="18"/>
        </w:rPr>
        <w:t xml:space="preserve">an </w:t>
      </w:r>
      <w:r w:rsidR="001F060B" w:rsidRPr="008820E8">
        <w:rPr>
          <w:rFonts w:ascii="Verdana" w:hAnsi="Verdana"/>
          <w:sz w:val="18"/>
          <w:szCs w:val="18"/>
        </w:rPr>
        <w:t>estimated time for restoration</w:t>
      </w:r>
      <w:r w:rsidRPr="008820E8">
        <w:rPr>
          <w:rFonts w:ascii="Verdana" w:hAnsi="Verdana"/>
          <w:sz w:val="18"/>
          <w:szCs w:val="18"/>
        </w:rPr>
        <w:t>.</w:t>
      </w:r>
    </w:p>
    <w:p w:rsidR="006233A5" w:rsidRPr="008820E8" w:rsidRDefault="00526B44" w:rsidP="008820E8">
      <w:pPr>
        <w:pStyle w:val="Schedulelist1"/>
        <w:spacing w:line="240" w:lineRule="auto"/>
        <w:rPr>
          <w:rFonts w:ascii="Verdana" w:hAnsi="Verdana"/>
          <w:sz w:val="18"/>
          <w:szCs w:val="18"/>
        </w:rPr>
      </w:pPr>
      <w:r w:rsidRPr="008820E8">
        <w:rPr>
          <w:rFonts w:ascii="Verdana" w:hAnsi="Verdana"/>
          <w:sz w:val="18"/>
          <w:szCs w:val="18"/>
        </w:rPr>
        <w:t xml:space="preserve">Staffed </w:t>
      </w:r>
      <w:r w:rsidR="001F060B" w:rsidRPr="008820E8">
        <w:rPr>
          <w:rFonts w:ascii="Verdana" w:hAnsi="Verdana"/>
          <w:sz w:val="18"/>
          <w:szCs w:val="18"/>
        </w:rPr>
        <w:t xml:space="preserve">control room hours – </w:t>
      </w:r>
      <w:r w:rsidR="000C5F29" w:rsidRPr="008820E8">
        <w:rPr>
          <w:rFonts w:ascii="Verdana" w:hAnsi="Verdana"/>
          <w:sz w:val="18"/>
          <w:szCs w:val="18"/>
        </w:rPr>
        <w:t>20</w:t>
      </w:r>
      <w:r w:rsidR="00C750BD" w:rsidRPr="008820E8">
        <w:rPr>
          <w:rFonts w:ascii="Verdana" w:hAnsi="Verdana"/>
          <w:sz w:val="18"/>
          <w:szCs w:val="18"/>
        </w:rPr>
        <w:t xml:space="preserve"> </w:t>
      </w:r>
      <w:r w:rsidR="001F060B" w:rsidRPr="008820E8">
        <w:rPr>
          <w:rFonts w:ascii="Verdana" w:hAnsi="Verdana"/>
          <w:sz w:val="18"/>
          <w:szCs w:val="18"/>
        </w:rPr>
        <w:t>minutes</w:t>
      </w:r>
    </w:p>
    <w:p w:rsidR="001F060B" w:rsidRPr="008820E8" w:rsidRDefault="003A1047" w:rsidP="008820E8">
      <w:pPr>
        <w:pStyle w:val="Schedulelist1"/>
        <w:spacing w:line="240" w:lineRule="auto"/>
        <w:rPr>
          <w:rFonts w:ascii="Verdana" w:hAnsi="Verdana"/>
          <w:sz w:val="18"/>
          <w:szCs w:val="18"/>
        </w:rPr>
      </w:pPr>
      <w:r w:rsidRPr="008820E8">
        <w:rPr>
          <w:rFonts w:ascii="Verdana" w:hAnsi="Verdana"/>
          <w:sz w:val="18"/>
          <w:szCs w:val="18"/>
        </w:rPr>
        <w:t>On-</w:t>
      </w:r>
      <w:r w:rsidR="001F060B" w:rsidRPr="008820E8">
        <w:rPr>
          <w:rFonts w:ascii="Verdana" w:hAnsi="Verdana"/>
          <w:sz w:val="18"/>
          <w:szCs w:val="18"/>
        </w:rPr>
        <w:t>call control room hours – 40 minutes</w:t>
      </w:r>
    </w:p>
    <w:p w:rsidR="00AD0B78" w:rsidRPr="008820E8" w:rsidRDefault="00AD0B78"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will, within 10 minutes of new information becoming available, provide the Retailer with an update of the status of Unplanned Service Interruptions.  </w:t>
      </w:r>
    </w:p>
    <w:p w:rsidR="0056471D" w:rsidRPr="008820E8" w:rsidRDefault="00CD6A68" w:rsidP="008820E8">
      <w:pPr>
        <w:pStyle w:val="ScheduleClause"/>
        <w:spacing w:line="240" w:lineRule="auto"/>
        <w:rPr>
          <w:rFonts w:ascii="Verdana" w:hAnsi="Verdana"/>
          <w:sz w:val="18"/>
          <w:szCs w:val="18"/>
        </w:rPr>
      </w:pPr>
      <w:r w:rsidRPr="008820E8">
        <w:rPr>
          <w:rFonts w:ascii="Verdana" w:hAnsi="Verdana"/>
          <w:sz w:val="18"/>
          <w:szCs w:val="18"/>
        </w:rPr>
        <w:t>If</w:t>
      </w:r>
      <w:r w:rsidRPr="008820E8" w:rsidDel="00CD6A68">
        <w:rPr>
          <w:rFonts w:ascii="Verdana" w:hAnsi="Verdana"/>
          <w:sz w:val="18"/>
          <w:szCs w:val="18"/>
        </w:rPr>
        <w:t xml:space="preserve"> </w:t>
      </w:r>
      <w:r w:rsidR="0056471D" w:rsidRPr="008820E8">
        <w:rPr>
          <w:rFonts w:ascii="Verdana" w:hAnsi="Verdana"/>
          <w:sz w:val="18"/>
          <w:szCs w:val="18"/>
        </w:rPr>
        <w:t>the Distributor is responsible for receiving and managing Unplanned Service Interruption calls from Consumers, the Retailer may provide the Distributor</w:t>
      </w:r>
      <w:r w:rsidR="00B57E54" w:rsidRPr="008820E8">
        <w:rPr>
          <w:rFonts w:ascii="Verdana" w:hAnsi="Verdana"/>
          <w:sz w:val="18"/>
          <w:szCs w:val="18"/>
        </w:rPr>
        <w:t>’</w:t>
      </w:r>
      <w:r w:rsidR="0056471D" w:rsidRPr="008820E8">
        <w:rPr>
          <w:rFonts w:ascii="Verdana" w:hAnsi="Verdana"/>
          <w:sz w:val="18"/>
          <w:szCs w:val="18"/>
        </w:rPr>
        <w:t>s contact details to the Consumer rather than taking details and logging the call with the Distributor.</w:t>
      </w:r>
    </w:p>
    <w:p w:rsidR="0056471D" w:rsidRPr="008820E8" w:rsidRDefault="0056471D" w:rsidP="008820E8">
      <w:pPr>
        <w:pStyle w:val="Scheduleheading2"/>
        <w:spacing w:line="240" w:lineRule="auto"/>
        <w:rPr>
          <w:rFonts w:ascii="Verdana" w:hAnsi="Verdana"/>
          <w:sz w:val="18"/>
          <w:szCs w:val="18"/>
        </w:rPr>
      </w:pPr>
      <w:r w:rsidRPr="008820E8">
        <w:rPr>
          <w:rFonts w:ascii="Verdana" w:hAnsi="Verdana"/>
          <w:sz w:val="18"/>
          <w:szCs w:val="18"/>
        </w:rPr>
        <w:t>Planned Service Interruptions</w:t>
      </w:r>
    </w:p>
    <w:p w:rsidR="0056471D" w:rsidRPr="008820E8" w:rsidRDefault="0056471D" w:rsidP="008820E8">
      <w:pPr>
        <w:pStyle w:val="Scheduleheading2"/>
        <w:spacing w:line="240" w:lineRule="auto"/>
        <w:rPr>
          <w:rFonts w:ascii="Verdana" w:hAnsi="Verdana"/>
          <w:sz w:val="18"/>
          <w:szCs w:val="18"/>
        </w:rPr>
      </w:pPr>
      <w:r w:rsidRPr="008820E8">
        <w:rPr>
          <w:rFonts w:ascii="Verdana" w:hAnsi="Verdana"/>
          <w:sz w:val="18"/>
          <w:szCs w:val="18"/>
        </w:rPr>
        <w:t>Distributor to notify Consumers</w:t>
      </w:r>
      <w:r w:rsidR="006D5E9A" w:rsidRPr="008820E8">
        <w:rPr>
          <w:rFonts w:ascii="Verdana" w:hAnsi="Verdana"/>
          <w:sz w:val="18"/>
          <w:szCs w:val="18"/>
        </w:rPr>
        <w:t xml:space="preserve"> </w:t>
      </w:r>
    </w:p>
    <w:p w:rsidR="00FA083C"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If required, </w:t>
      </w:r>
      <w:r w:rsidR="001F060B" w:rsidRPr="008820E8">
        <w:rPr>
          <w:rFonts w:ascii="Verdana" w:hAnsi="Verdana"/>
          <w:sz w:val="18"/>
          <w:szCs w:val="18"/>
        </w:rPr>
        <w:t xml:space="preserve">and subject to clause </w:t>
      </w:r>
      <w:r w:rsidR="0060773A">
        <w:fldChar w:fldCharType="begin"/>
      </w:r>
      <w:r w:rsidR="0060773A">
        <w:instrText xml:space="preserve"> REF _Ref255467441 \w \h  \* MERGEFORMAT </w:instrText>
      </w:r>
      <w:r w:rsidR="0060773A">
        <w:fldChar w:fldCharType="separate"/>
      </w:r>
      <w:r w:rsidR="00D73AF0" w:rsidRPr="00D73AF0">
        <w:rPr>
          <w:rFonts w:ascii="Verdana" w:hAnsi="Verdana"/>
          <w:sz w:val="18"/>
          <w:szCs w:val="18"/>
        </w:rPr>
        <w:t>29.2</w:t>
      </w:r>
      <w:r w:rsidR="0060773A">
        <w:fldChar w:fldCharType="end"/>
      </w:r>
      <w:r w:rsidR="001F060B" w:rsidRPr="008820E8">
        <w:rPr>
          <w:rFonts w:ascii="Verdana" w:hAnsi="Verdana"/>
          <w:sz w:val="18"/>
          <w:szCs w:val="18"/>
        </w:rPr>
        <w:t xml:space="preserve">, </w:t>
      </w:r>
      <w:r w:rsidRPr="008820E8">
        <w:rPr>
          <w:rFonts w:ascii="Verdana" w:hAnsi="Verdana"/>
          <w:sz w:val="18"/>
          <w:szCs w:val="18"/>
        </w:rPr>
        <w:t>the Retailer will provide Consumer contact information to the Distributor.</w:t>
      </w:r>
      <w:r w:rsidR="00B6769B" w:rsidRPr="008820E8">
        <w:rPr>
          <w:rFonts w:ascii="Verdana" w:hAnsi="Verdana"/>
          <w:sz w:val="18"/>
          <w:szCs w:val="18"/>
        </w:rPr>
        <w:t xml:space="preserve"> </w:t>
      </w:r>
      <w:r w:rsidRPr="008820E8">
        <w:rPr>
          <w:rFonts w:ascii="Verdana" w:hAnsi="Verdana"/>
          <w:sz w:val="18"/>
          <w:szCs w:val="18"/>
        </w:rPr>
        <w:t xml:space="preserve">The information </w:t>
      </w:r>
      <w:r w:rsidR="00127FBD" w:rsidRPr="008820E8">
        <w:rPr>
          <w:rFonts w:ascii="Verdana" w:hAnsi="Verdana"/>
          <w:sz w:val="18"/>
          <w:szCs w:val="18"/>
        </w:rPr>
        <w:t xml:space="preserve">will be </w:t>
      </w:r>
      <w:r w:rsidRPr="008820E8">
        <w:rPr>
          <w:rFonts w:ascii="Verdana" w:hAnsi="Verdana"/>
          <w:sz w:val="18"/>
          <w:szCs w:val="18"/>
        </w:rPr>
        <w:t xml:space="preserve">provided in </w:t>
      </w:r>
      <w:r w:rsidR="00062495" w:rsidRPr="008820E8">
        <w:rPr>
          <w:rFonts w:ascii="Verdana" w:hAnsi="Verdana"/>
          <w:sz w:val="18"/>
          <w:szCs w:val="18"/>
        </w:rPr>
        <w:t>the manner reasonably requested by the Distributor from time to time</w:t>
      </w:r>
      <w:r w:rsidRPr="008820E8">
        <w:rPr>
          <w:rFonts w:ascii="Verdana" w:hAnsi="Verdana"/>
          <w:sz w:val="18"/>
          <w:szCs w:val="18"/>
        </w:rPr>
        <w:t>.</w:t>
      </w:r>
      <w:r w:rsidR="00FA083C" w:rsidRPr="008820E8">
        <w:rPr>
          <w:rFonts w:ascii="Verdana" w:hAnsi="Verdana"/>
          <w:sz w:val="18"/>
          <w:szCs w:val="18"/>
        </w:rPr>
        <w:t xml:space="preserve"> </w:t>
      </w:r>
    </w:p>
    <w:p w:rsidR="00FA083C"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For all Planned Service Interruptions, the Distributor will notify </w:t>
      </w:r>
      <w:r w:rsidR="00062495" w:rsidRPr="008820E8">
        <w:rPr>
          <w:rFonts w:ascii="Verdana" w:hAnsi="Verdana"/>
          <w:sz w:val="18"/>
          <w:szCs w:val="18"/>
        </w:rPr>
        <w:t xml:space="preserve">those </w:t>
      </w:r>
      <w:r w:rsidRPr="008820E8">
        <w:rPr>
          <w:rFonts w:ascii="Verdana" w:hAnsi="Verdana"/>
          <w:sz w:val="18"/>
          <w:szCs w:val="18"/>
        </w:rPr>
        <w:t xml:space="preserve">Consumers </w:t>
      </w:r>
      <w:r w:rsidR="00062495" w:rsidRPr="008820E8">
        <w:rPr>
          <w:rFonts w:ascii="Verdana" w:hAnsi="Verdana"/>
          <w:sz w:val="18"/>
          <w:szCs w:val="18"/>
        </w:rPr>
        <w:t>which its</w:t>
      </w:r>
      <w:r w:rsidR="00447345" w:rsidRPr="008820E8">
        <w:rPr>
          <w:rFonts w:ascii="Verdana" w:hAnsi="Verdana"/>
          <w:sz w:val="18"/>
          <w:szCs w:val="18"/>
        </w:rPr>
        <w:t xml:space="preserve"> information systems indicate will be affected </w:t>
      </w:r>
      <w:r w:rsidRPr="008820E8">
        <w:rPr>
          <w:rFonts w:ascii="Verdana" w:hAnsi="Verdana"/>
          <w:sz w:val="18"/>
          <w:szCs w:val="18"/>
        </w:rPr>
        <w:t>with a notice specifying the time and date of the Planned Service Interruption and the reason for the interruption at least 4 Working Days prior to the date on which the Planned Service Interruption is scheduled.</w:t>
      </w:r>
      <w:r w:rsidR="00DD7C42" w:rsidRPr="008820E8">
        <w:rPr>
          <w:rFonts w:ascii="Verdana" w:hAnsi="Verdana"/>
          <w:sz w:val="18"/>
          <w:szCs w:val="18"/>
        </w:rPr>
        <w:t xml:space="preserve">  Such notice will be provided in a manner reasonably determined by the Distributor from time to time.</w:t>
      </w:r>
      <w:r w:rsidR="00FA083C" w:rsidRPr="008820E8">
        <w:rPr>
          <w:rFonts w:ascii="Verdana" w:hAnsi="Verdana"/>
          <w:sz w:val="18"/>
          <w:szCs w:val="18"/>
        </w:rPr>
        <w:t xml:space="preserve"> </w:t>
      </w:r>
    </w:p>
    <w:p w:rsidR="00FA083C" w:rsidRDefault="008622E8" w:rsidP="008820E8">
      <w:pPr>
        <w:pStyle w:val="ScheduleClause"/>
        <w:spacing w:line="240" w:lineRule="auto"/>
        <w:rPr>
          <w:rFonts w:ascii="Verdana" w:hAnsi="Verdana"/>
          <w:sz w:val="18"/>
          <w:szCs w:val="18"/>
        </w:rPr>
      </w:pPr>
      <w:r>
        <w:rPr>
          <w:rFonts w:ascii="Verdana" w:hAnsi="Verdana"/>
          <w:sz w:val="18"/>
          <w:szCs w:val="18"/>
        </w:rPr>
        <w:t>For all Planned Service Interruptions, except those described in S5.7, t</w:t>
      </w:r>
      <w:r w:rsidR="0056471D" w:rsidRPr="008820E8">
        <w:rPr>
          <w:rFonts w:ascii="Verdana" w:hAnsi="Verdana"/>
          <w:sz w:val="18"/>
          <w:szCs w:val="18"/>
        </w:rPr>
        <w:t xml:space="preserve">he Distributor will provide the Retailer with notice </w:t>
      </w:r>
      <w:r w:rsidR="00A84A08">
        <w:rPr>
          <w:rFonts w:ascii="Verdana" w:hAnsi="Verdana"/>
          <w:sz w:val="18"/>
          <w:szCs w:val="18"/>
        </w:rPr>
        <w:t>at least 4 Working Days prior to the date on which</w:t>
      </w:r>
      <w:r w:rsidR="00F22D72" w:rsidRPr="008820E8">
        <w:rPr>
          <w:rFonts w:ascii="Verdana" w:hAnsi="Verdana"/>
          <w:sz w:val="18"/>
          <w:szCs w:val="18"/>
        </w:rPr>
        <w:t xml:space="preserve"> the Planned Service Interruption </w:t>
      </w:r>
      <w:r w:rsidR="00A84A08">
        <w:rPr>
          <w:rFonts w:ascii="Verdana" w:hAnsi="Verdana"/>
          <w:sz w:val="18"/>
          <w:szCs w:val="18"/>
        </w:rPr>
        <w:t>is scheduled, including the ICPs which the Distributor’s information systems indicate will be affected.  Such notice will be provided in accordance with the process in place at the date of this agreement, and if changed such process will be replaced by EIEP5</w:t>
      </w:r>
      <w:r w:rsidR="00721A78">
        <w:rPr>
          <w:rFonts w:ascii="Verdana" w:hAnsi="Verdana"/>
          <w:sz w:val="18"/>
          <w:szCs w:val="18"/>
        </w:rPr>
        <w:t>A</w:t>
      </w:r>
      <w:r w:rsidR="0056471D" w:rsidRPr="008820E8">
        <w:rPr>
          <w:rFonts w:ascii="Verdana" w:hAnsi="Verdana"/>
          <w:sz w:val="18"/>
          <w:szCs w:val="18"/>
        </w:rPr>
        <w:t>.</w:t>
      </w:r>
      <w:r w:rsidR="00B6769B" w:rsidRPr="008820E8">
        <w:rPr>
          <w:rFonts w:ascii="Verdana" w:hAnsi="Verdana"/>
          <w:sz w:val="18"/>
          <w:szCs w:val="18"/>
        </w:rPr>
        <w:t xml:space="preserve"> </w:t>
      </w:r>
    </w:p>
    <w:p w:rsidR="008622E8" w:rsidRPr="008622E8" w:rsidRDefault="008622E8" w:rsidP="008622E8">
      <w:pPr>
        <w:pStyle w:val="ScheduleClause"/>
        <w:spacing w:line="240" w:lineRule="auto"/>
        <w:rPr>
          <w:rFonts w:ascii="Verdana" w:hAnsi="Verdana"/>
          <w:sz w:val="18"/>
          <w:szCs w:val="18"/>
        </w:rPr>
      </w:pPr>
      <w:r w:rsidRPr="008622E8">
        <w:rPr>
          <w:rFonts w:ascii="Verdana" w:hAnsi="Verdana"/>
          <w:sz w:val="18"/>
          <w:szCs w:val="18"/>
        </w:rPr>
        <w:t>For Planned Service Interruptions which:</w:t>
      </w:r>
    </w:p>
    <w:p w:rsidR="008622E8" w:rsidRPr="008622E8" w:rsidRDefault="008622E8" w:rsidP="008622E8">
      <w:pPr>
        <w:pStyle w:val="Schedulelist1"/>
        <w:spacing w:line="240" w:lineRule="auto"/>
        <w:rPr>
          <w:rFonts w:ascii="Verdana" w:hAnsi="Verdana"/>
          <w:sz w:val="18"/>
          <w:szCs w:val="18"/>
        </w:rPr>
      </w:pPr>
      <w:r w:rsidRPr="008622E8">
        <w:rPr>
          <w:rFonts w:ascii="Verdana" w:hAnsi="Verdana"/>
          <w:sz w:val="18"/>
          <w:szCs w:val="18"/>
        </w:rPr>
        <w:t>would affect 20 or less Consumers; or</w:t>
      </w:r>
    </w:p>
    <w:p w:rsidR="008622E8" w:rsidRPr="008622E8" w:rsidRDefault="008622E8" w:rsidP="008622E8">
      <w:pPr>
        <w:pStyle w:val="Schedulelist1"/>
        <w:spacing w:line="240" w:lineRule="auto"/>
        <w:rPr>
          <w:rFonts w:ascii="Verdana" w:hAnsi="Verdana"/>
          <w:sz w:val="18"/>
          <w:szCs w:val="18"/>
        </w:rPr>
      </w:pPr>
      <w:r w:rsidRPr="008622E8">
        <w:rPr>
          <w:rFonts w:ascii="Verdana" w:hAnsi="Verdana"/>
          <w:sz w:val="18"/>
          <w:szCs w:val="18"/>
        </w:rPr>
        <w:t>have been scheduled with the prior consent of the Consumers to be affected; or</w:t>
      </w:r>
    </w:p>
    <w:p w:rsidR="008622E8" w:rsidRPr="008622E8" w:rsidRDefault="008622E8" w:rsidP="008622E8">
      <w:pPr>
        <w:pStyle w:val="Schedulelist1"/>
        <w:spacing w:line="240" w:lineRule="auto"/>
        <w:rPr>
          <w:rFonts w:ascii="Verdana" w:hAnsi="Verdana"/>
          <w:sz w:val="18"/>
          <w:szCs w:val="18"/>
        </w:rPr>
      </w:pPr>
      <w:r w:rsidRPr="008622E8">
        <w:rPr>
          <w:rFonts w:ascii="Verdana" w:hAnsi="Verdana"/>
          <w:sz w:val="18"/>
          <w:szCs w:val="18"/>
        </w:rPr>
        <w:t>have been scheduled with the prior consent of the body corporate or building manager of a multi-dwelling unit,</w:t>
      </w:r>
    </w:p>
    <w:p w:rsidR="008622E8" w:rsidRPr="008622E8" w:rsidRDefault="008622E8" w:rsidP="008622E8">
      <w:pPr>
        <w:pStyle w:val="ScheduleClause"/>
        <w:numPr>
          <w:ilvl w:val="0"/>
          <w:numId w:val="0"/>
        </w:numPr>
        <w:spacing w:line="240" w:lineRule="auto"/>
        <w:ind w:left="850"/>
        <w:rPr>
          <w:rFonts w:ascii="Verdana" w:hAnsi="Verdana"/>
          <w:sz w:val="18"/>
          <w:szCs w:val="18"/>
        </w:rPr>
      </w:pPr>
      <w:r w:rsidRPr="008622E8">
        <w:rPr>
          <w:rFonts w:ascii="Verdana" w:hAnsi="Verdana"/>
          <w:sz w:val="18"/>
          <w:szCs w:val="18"/>
        </w:rPr>
        <w:t>the Distributor will notify the Consumers to be affected with a letter or card drop, hand delivered by the Distributor, specifying the time and date of the Planned Service Interruption and the reason for the interruption at least 4 Working Days prior to the date on which the Planned Service Interruption is scheduled.  In these instances:</w:t>
      </w:r>
    </w:p>
    <w:p w:rsidR="008622E8" w:rsidRPr="008622E8" w:rsidRDefault="008622E8" w:rsidP="008622E8">
      <w:pPr>
        <w:pStyle w:val="Schedulelist1"/>
        <w:spacing w:line="240" w:lineRule="auto"/>
        <w:rPr>
          <w:rFonts w:ascii="Verdana" w:hAnsi="Verdana"/>
          <w:sz w:val="18"/>
          <w:szCs w:val="18"/>
        </w:rPr>
      </w:pPr>
      <w:r w:rsidRPr="008622E8">
        <w:rPr>
          <w:rFonts w:ascii="Verdana" w:hAnsi="Verdana"/>
          <w:sz w:val="18"/>
          <w:szCs w:val="18"/>
        </w:rPr>
        <w:t>in respect of the Auckland Network, the Distributor will provide the Retailer (on or before the day of the Planned Service Interruption) with a data set showing the location of the Planned Service Interruption and the number of Consumers that will be affected; and</w:t>
      </w:r>
    </w:p>
    <w:p w:rsidR="008622E8" w:rsidRPr="008820E8" w:rsidRDefault="008622E8" w:rsidP="008622E8">
      <w:pPr>
        <w:pStyle w:val="Schedulelist1"/>
        <w:spacing w:line="240" w:lineRule="auto"/>
        <w:rPr>
          <w:rFonts w:ascii="Verdana" w:hAnsi="Verdana"/>
          <w:sz w:val="18"/>
          <w:szCs w:val="18"/>
        </w:rPr>
      </w:pPr>
      <w:r w:rsidRPr="008622E8">
        <w:rPr>
          <w:rFonts w:ascii="Verdana" w:hAnsi="Verdana"/>
          <w:sz w:val="18"/>
          <w:szCs w:val="18"/>
        </w:rPr>
        <w:t>in respect of the Northern Network, the Distributor is not required to provide the Retailer with the data set referred to in S5.7(d). The Distributor hopes to be able to provide the same level of information for Planned Service Interruptions on the Northern Network as the Auckland Network in the future.  The Distributor will notify the Retailer when it is able to do so.</w:t>
      </w:r>
    </w:p>
    <w:p w:rsidR="0056471D" w:rsidRPr="00FA083C" w:rsidRDefault="0056471D" w:rsidP="00FA083C">
      <w:pPr>
        <w:pStyle w:val="ScheduleClause"/>
        <w:numPr>
          <w:ilvl w:val="0"/>
          <w:numId w:val="0"/>
        </w:numPr>
        <w:spacing w:line="240" w:lineRule="auto"/>
        <w:ind w:left="850"/>
        <w:rPr>
          <w:rFonts w:ascii="Verdana" w:hAnsi="Verdana" w:cs="Arial"/>
          <w:sz w:val="18"/>
          <w:szCs w:val="18"/>
        </w:rPr>
      </w:pPr>
    </w:p>
    <w:p w:rsidR="0056471D" w:rsidRPr="00FA083C" w:rsidRDefault="0056471D" w:rsidP="004B7A51">
      <w:pPr>
        <w:pStyle w:val="Scheduleheading1"/>
        <w:spacing w:line="240" w:lineRule="auto"/>
        <w:rPr>
          <w:rFonts w:ascii="Verdana" w:hAnsi="Verdana"/>
          <w:sz w:val="18"/>
          <w:szCs w:val="18"/>
        </w:rPr>
      </w:pPr>
      <w:r w:rsidRPr="00FA083C">
        <w:rPr>
          <w:rFonts w:ascii="Verdana" w:hAnsi="Verdana"/>
          <w:sz w:val="18"/>
          <w:szCs w:val="18"/>
        </w:rPr>
        <w:br w:type="page"/>
      </w:r>
      <w:bookmarkStart w:id="1577" w:name="_Toc301172611"/>
      <w:bookmarkStart w:id="1578" w:name="_Toc317190754"/>
      <w:bookmarkStart w:id="1579" w:name="_Toc317075759"/>
      <w:bookmarkStart w:id="1580" w:name="_Toc321913398"/>
      <w:bookmarkStart w:id="1581" w:name="_Toc395202729"/>
      <w:r w:rsidRPr="00FA083C">
        <w:rPr>
          <w:rFonts w:ascii="Verdana" w:hAnsi="Verdana"/>
          <w:sz w:val="18"/>
          <w:szCs w:val="18"/>
        </w:rPr>
        <w:t>Connection Policies</w:t>
      </w:r>
      <w:bookmarkEnd w:id="1577"/>
      <w:bookmarkEnd w:id="1578"/>
      <w:bookmarkEnd w:id="1579"/>
      <w:bookmarkEnd w:id="1580"/>
      <w:bookmarkEnd w:id="1581"/>
      <w:r w:rsidRPr="00FA083C">
        <w:rPr>
          <w:rFonts w:ascii="Verdana" w:hAnsi="Verdana"/>
          <w:sz w:val="18"/>
          <w:szCs w:val="18"/>
        </w:rPr>
        <w:t xml:space="preserve"> </w:t>
      </w:r>
    </w:p>
    <w:p w:rsidR="0056471D" w:rsidRPr="00FA083C" w:rsidRDefault="003F7177" w:rsidP="004B7A51">
      <w:pPr>
        <w:pStyle w:val="Scheduleheading2"/>
        <w:spacing w:line="240" w:lineRule="auto"/>
        <w:rPr>
          <w:rFonts w:ascii="Verdana" w:hAnsi="Verdana"/>
          <w:sz w:val="18"/>
          <w:szCs w:val="18"/>
        </w:rPr>
      </w:pPr>
      <w:r w:rsidRPr="00FA083C">
        <w:rPr>
          <w:rFonts w:ascii="Verdana" w:hAnsi="Verdana"/>
          <w:sz w:val="18"/>
          <w:szCs w:val="18"/>
        </w:rPr>
        <w:t>Introduction</w:t>
      </w:r>
      <w:r w:rsidR="00DC664F">
        <w:rPr>
          <w:rFonts w:ascii="Verdana" w:hAnsi="Verdana"/>
          <w:sz w:val="18"/>
          <w:szCs w:val="18"/>
        </w:rPr>
        <w:t xml:space="preserve">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and the Retailer recognise that the process of managing connections and disconnections </w:t>
      </w:r>
      <w:r w:rsidR="00205DC1" w:rsidRPr="008820E8">
        <w:rPr>
          <w:rFonts w:ascii="Verdana" w:hAnsi="Verdana"/>
          <w:sz w:val="18"/>
          <w:szCs w:val="18"/>
        </w:rPr>
        <w:t xml:space="preserve">of ICPs on </w:t>
      </w:r>
      <w:r w:rsidRPr="008820E8">
        <w:rPr>
          <w:rFonts w:ascii="Verdana" w:hAnsi="Verdana"/>
          <w:sz w:val="18"/>
          <w:szCs w:val="18"/>
        </w:rPr>
        <w:t xml:space="preserve">the Network requires significant co-ordination between </w:t>
      </w:r>
      <w:r w:rsidR="006B57CD">
        <w:rPr>
          <w:rFonts w:ascii="Verdana" w:hAnsi="Verdana"/>
          <w:sz w:val="18"/>
          <w:szCs w:val="18"/>
        </w:rPr>
        <w:t>the relevant parties</w:t>
      </w:r>
      <w:r w:rsidRPr="008820E8">
        <w:rPr>
          <w:rFonts w:ascii="Verdana" w:hAnsi="Verdana"/>
          <w:sz w:val="18"/>
          <w:szCs w:val="18"/>
        </w:rPr>
        <w:t xml:space="preserve">.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This schedule sets the proces</w:t>
      </w:r>
      <w:r w:rsidRPr="008820E8">
        <w:rPr>
          <w:rFonts w:ascii="Verdana" w:hAnsi="Verdana" w:cs="Arial"/>
          <w:sz w:val="18"/>
          <w:szCs w:val="18"/>
        </w:rPr>
        <w:t>s</w:t>
      </w:r>
      <w:r w:rsidRPr="008820E8">
        <w:rPr>
          <w:rFonts w:ascii="Verdana" w:hAnsi="Verdana"/>
          <w:sz w:val="18"/>
          <w:szCs w:val="18"/>
        </w:rPr>
        <w:t xml:space="preserve">es </w:t>
      </w:r>
      <w:r w:rsidR="003F1C7C" w:rsidRPr="008820E8">
        <w:rPr>
          <w:rFonts w:ascii="Verdana" w:hAnsi="Verdana"/>
          <w:sz w:val="18"/>
          <w:szCs w:val="18"/>
        </w:rPr>
        <w:t xml:space="preserve">that the Distributor and Retailer will </w:t>
      </w:r>
      <w:r w:rsidRPr="008820E8">
        <w:rPr>
          <w:rFonts w:ascii="Verdana" w:hAnsi="Verdana"/>
          <w:sz w:val="18"/>
          <w:szCs w:val="18"/>
        </w:rPr>
        <w:t>follow in respect of:</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new connections;</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capacity changes</w:t>
      </w:r>
      <w:r w:rsidR="003F1C7C" w:rsidRPr="008820E8">
        <w:rPr>
          <w:rFonts w:ascii="Verdana" w:hAnsi="Verdana"/>
          <w:sz w:val="18"/>
          <w:szCs w:val="18"/>
        </w:rPr>
        <w:t xml:space="preserve"> to existing connections</w:t>
      </w:r>
      <w:r w:rsidRPr="008820E8">
        <w:rPr>
          <w:rFonts w:ascii="Verdana" w:hAnsi="Verdana"/>
          <w:sz w:val="18"/>
          <w:szCs w:val="18"/>
        </w:rPr>
        <w:t>;</w:t>
      </w:r>
    </w:p>
    <w:p w:rsidR="0056471D" w:rsidRPr="008820E8" w:rsidRDefault="00205DC1" w:rsidP="008820E8">
      <w:pPr>
        <w:pStyle w:val="Schedulelist1"/>
        <w:spacing w:line="240" w:lineRule="auto"/>
        <w:rPr>
          <w:rFonts w:ascii="Verdana" w:hAnsi="Verdana"/>
          <w:sz w:val="18"/>
          <w:szCs w:val="18"/>
        </w:rPr>
      </w:pPr>
      <w:r w:rsidRPr="008820E8">
        <w:rPr>
          <w:rFonts w:ascii="Verdana" w:hAnsi="Verdana"/>
          <w:sz w:val="18"/>
          <w:szCs w:val="18"/>
        </w:rPr>
        <w:t>T</w:t>
      </w:r>
      <w:r w:rsidR="0056471D" w:rsidRPr="008820E8">
        <w:rPr>
          <w:rFonts w:ascii="Verdana" w:hAnsi="Verdana"/>
          <w:sz w:val="18"/>
          <w:szCs w:val="18"/>
        </w:rPr>
        <w:t xml:space="preserve">emporary </w:t>
      </w:r>
      <w:r w:rsidRPr="008820E8">
        <w:rPr>
          <w:rFonts w:ascii="Verdana" w:hAnsi="Verdana"/>
          <w:sz w:val="18"/>
          <w:szCs w:val="18"/>
        </w:rPr>
        <w:t>D</w:t>
      </w:r>
      <w:r w:rsidR="0056471D" w:rsidRPr="008820E8">
        <w:rPr>
          <w:rFonts w:ascii="Verdana" w:hAnsi="Verdana"/>
          <w:sz w:val="18"/>
          <w:szCs w:val="18"/>
        </w:rPr>
        <w:t xml:space="preserve">isconnections and associated </w:t>
      </w:r>
      <w:r w:rsidRPr="008820E8">
        <w:rPr>
          <w:rFonts w:ascii="Verdana" w:hAnsi="Verdana"/>
          <w:sz w:val="18"/>
          <w:szCs w:val="18"/>
        </w:rPr>
        <w:t>R</w:t>
      </w:r>
      <w:r w:rsidR="0056471D" w:rsidRPr="008820E8">
        <w:rPr>
          <w:rFonts w:ascii="Verdana" w:hAnsi="Verdana"/>
          <w:sz w:val="18"/>
          <w:szCs w:val="18"/>
        </w:rPr>
        <w:t>econnections;</w:t>
      </w:r>
    </w:p>
    <w:p w:rsidR="0056471D" w:rsidRPr="008820E8" w:rsidRDefault="00205DC1" w:rsidP="008820E8">
      <w:pPr>
        <w:pStyle w:val="Schedulelist1"/>
        <w:spacing w:line="240" w:lineRule="auto"/>
        <w:rPr>
          <w:rFonts w:ascii="Verdana" w:hAnsi="Verdana"/>
          <w:sz w:val="18"/>
          <w:szCs w:val="18"/>
        </w:rPr>
      </w:pPr>
      <w:r w:rsidRPr="008820E8">
        <w:rPr>
          <w:rFonts w:ascii="Verdana" w:hAnsi="Verdana"/>
          <w:sz w:val="18"/>
          <w:szCs w:val="18"/>
        </w:rPr>
        <w:t>V</w:t>
      </w:r>
      <w:r w:rsidR="0056471D" w:rsidRPr="008820E8">
        <w:rPr>
          <w:rFonts w:ascii="Verdana" w:hAnsi="Verdana"/>
          <w:sz w:val="18"/>
          <w:szCs w:val="18"/>
        </w:rPr>
        <w:t xml:space="preserve">acant </w:t>
      </w:r>
      <w:r w:rsidRPr="008820E8">
        <w:rPr>
          <w:rFonts w:ascii="Verdana" w:hAnsi="Verdana"/>
          <w:sz w:val="18"/>
          <w:szCs w:val="18"/>
        </w:rPr>
        <w:t>S</w:t>
      </w:r>
      <w:r w:rsidR="0056471D" w:rsidRPr="008820E8">
        <w:rPr>
          <w:rFonts w:ascii="Verdana" w:hAnsi="Verdana"/>
          <w:sz w:val="18"/>
          <w:szCs w:val="18"/>
        </w:rPr>
        <w:t xml:space="preserve">ite </w:t>
      </w:r>
      <w:r w:rsidRPr="008820E8">
        <w:rPr>
          <w:rFonts w:ascii="Verdana" w:hAnsi="Verdana"/>
          <w:sz w:val="18"/>
          <w:szCs w:val="18"/>
        </w:rPr>
        <w:t>D</w:t>
      </w:r>
      <w:r w:rsidR="0056471D" w:rsidRPr="008820E8">
        <w:rPr>
          <w:rFonts w:ascii="Verdana" w:hAnsi="Verdana"/>
          <w:sz w:val="18"/>
          <w:szCs w:val="18"/>
        </w:rPr>
        <w:t xml:space="preserve">isconnections and associated </w:t>
      </w:r>
      <w:r w:rsidRPr="008820E8">
        <w:rPr>
          <w:rFonts w:ascii="Verdana" w:hAnsi="Verdana"/>
          <w:sz w:val="18"/>
          <w:szCs w:val="18"/>
        </w:rPr>
        <w:t>R</w:t>
      </w:r>
      <w:r w:rsidR="0056471D" w:rsidRPr="008820E8">
        <w:rPr>
          <w:rFonts w:ascii="Verdana" w:hAnsi="Verdana"/>
          <w:sz w:val="18"/>
          <w:szCs w:val="18"/>
        </w:rPr>
        <w:t>econnections;</w:t>
      </w:r>
    </w:p>
    <w:p w:rsidR="0056471D" w:rsidRPr="008820E8" w:rsidRDefault="003F1C7C" w:rsidP="008820E8">
      <w:pPr>
        <w:pStyle w:val="Schedulelist1"/>
        <w:spacing w:line="240" w:lineRule="auto"/>
        <w:rPr>
          <w:rFonts w:ascii="Verdana" w:hAnsi="Verdana"/>
          <w:sz w:val="18"/>
          <w:szCs w:val="18"/>
        </w:rPr>
      </w:pPr>
      <w:r w:rsidRPr="008820E8">
        <w:rPr>
          <w:rFonts w:ascii="Verdana" w:hAnsi="Verdana"/>
          <w:sz w:val="18"/>
          <w:szCs w:val="18"/>
        </w:rPr>
        <w:t>Decommissioning ICPs</w:t>
      </w:r>
      <w:r w:rsidR="0056471D" w:rsidRPr="008820E8">
        <w:rPr>
          <w:rFonts w:ascii="Verdana" w:hAnsi="Verdana"/>
          <w:sz w:val="18"/>
          <w:szCs w:val="18"/>
        </w:rPr>
        <w:t>; and</w:t>
      </w:r>
    </w:p>
    <w:p w:rsidR="0056471D" w:rsidRPr="008820E8" w:rsidRDefault="003F7177" w:rsidP="008820E8">
      <w:pPr>
        <w:pStyle w:val="Schedulelist1"/>
        <w:spacing w:line="240" w:lineRule="auto"/>
        <w:rPr>
          <w:rFonts w:ascii="Verdana" w:hAnsi="Verdana"/>
          <w:sz w:val="18"/>
          <w:szCs w:val="18"/>
        </w:rPr>
      </w:pPr>
      <w:r w:rsidRPr="008820E8">
        <w:rPr>
          <w:rFonts w:ascii="Verdana" w:hAnsi="Verdana"/>
          <w:sz w:val="18"/>
          <w:szCs w:val="18"/>
        </w:rPr>
        <w:t>U</w:t>
      </w:r>
      <w:r w:rsidR="0056471D" w:rsidRPr="008820E8">
        <w:rPr>
          <w:rFonts w:ascii="Verdana" w:hAnsi="Verdana"/>
          <w:sz w:val="18"/>
          <w:szCs w:val="18"/>
        </w:rPr>
        <w:t xml:space="preserve">nmetered </w:t>
      </w:r>
      <w:r w:rsidRPr="008820E8">
        <w:rPr>
          <w:rFonts w:ascii="Verdana" w:hAnsi="Verdana"/>
          <w:sz w:val="18"/>
          <w:szCs w:val="18"/>
        </w:rPr>
        <w:t>L</w:t>
      </w:r>
      <w:r w:rsidR="003F1C7C" w:rsidRPr="008820E8">
        <w:rPr>
          <w:rFonts w:ascii="Verdana" w:hAnsi="Verdana"/>
          <w:sz w:val="18"/>
          <w:szCs w:val="18"/>
        </w:rPr>
        <w:t>oad</w:t>
      </w:r>
      <w:r w:rsidR="0056471D" w:rsidRPr="008820E8">
        <w:rPr>
          <w:rFonts w:ascii="Verdana" w:hAnsi="Verdana"/>
          <w:sz w:val="18"/>
          <w:szCs w:val="18"/>
        </w:rPr>
        <w:t>.</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Information content and transmission media</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w:t>
      </w:r>
      <w:r w:rsidR="00E47F67" w:rsidRPr="008820E8">
        <w:rPr>
          <w:rFonts w:ascii="Verdana" w:hAnsi="Verdana"/>
          <w:sz w:val="18"/>
          <w:szCs w:val="18"/>
        </w:rPr>
        <w:t xml:space="preserve">clauses </w:t>
      </w:r>
      <w:r w:rsidRPr="008820E8">
        <w:rPr>
          <w:rFonts w:ascii="Verdana" w:hAnsi="Verdana"/>
          <w:sz w:val="18"/>
          <w:szCs w:val="18"/>
        </w:rPr>
        <w:t>set out below focus on the responsibilities of each party and do not deal with the particular content of the information transferred between the parties or the media by which the information is transferred.</w:t>
      </w:r>
      <w:r w:rsidR="00E47F67" w:rsidRPr="008820E8">
        <w:rPr>
          <w:rFonts w:ascii="Verdana" w:hAnsi="Verdana"/>
          <w:sz w:val="18"/>
          <w:szCs w:val="18"/>
        </w:rPr>
        <w:t xml:space="preserve"> The </w:t>
      </w:r>
      <w:r w:rsidRPr="008820E8">
        <w:rPr>
          <w:rFonts w:ascii="Verdana" w:hAnsi="Verdana"/>
          <w:sz w:val="18"/>
          <w:szCs w:val="18"/>
        </w:rPr>
        <w:t xml:space="preserve">information content and transmission media will be </w:t>
      </w:r>
      <w:r w:rsidR="00831CEA" w:rsidRPr="008820E8">
        <w:rPr>
          <w:rFonts w:ascii="Verdana" w:hAnsi="Verdana"/>
          <w:sz w:val="18"/>
          <w:szCs w:val="18"/>
        </w:rPr>
        <w:t>determined by the Distributor having regard to current practice and the capability of both parties to use the determined media</w:t>
      </w:r>
      <w:r w:rsidRPr="008820E8">
        <w:rPr>
          <w:rFonts w:ascii="Verdana" w:hAnsi="Verdana"/>
          <w:sz w:val="18"/>
          <w:szCs w:val="18"/>
        </w:rPr>
        <w:t>.</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Process for new connections or changes in capacity</w:t>
      </w:r>
    </w:p>
    <w:p w:rsidR="00044EC4" w:rsidRPr="008820E8" w:rsidRDefault="0056471D" w:rsidP="008820E8">
      <w:pPr>
        <w:pStyle w:val="ScheduleClause"/>
        <w:spacing w:line="240" w:lineRule="auto"/>
        <w:rPr>
          <w:rFonts w:ascii="Verdana" w:hAnsi="Verdana"/>
          <w:sz w:val="18"/>
          <w:szCs w:val="18"/>
        </w:rPr>
      </w:pPr>
      <w:bookmarkStart w:id="1582" w:name="_Ref371007879"/>
      <w:r w:rsidRPr="008820E8">
        <w:rPr>
          <w:rFonts w:ascii="Verdana" w:hAnsi="Verdana"/>
          <w:sz w:val="18"/>
          <w:szCs w:val="18"/>
        </w:rPr>
        <w:t xml:space="preserve">The Distributor </w:t>
      </w:r>
      <w:r w:rsidR="003F1C7C" w:rsidRPr="008820E8">
        <w:rPr>
          <w:rFonts w:ascii="Verdana" w:hAnsi="Verdana"/>
          <w:sz w:val="18"/>
          <w:szCs w:val="18"/>
        </w:rPr>
        <w:t>may</w:t>
      </w:r>
      <w:r w:rsidRPr="008820E8">
        <w:rPr>
          <w:rFonts w:ascii="Verdana" w:hAnsi="Verdana"/>
          <w:sz w:val="18"/>
          <w:szCs w:val="18"/>
        </w:rPr>
        <w:t xml:space="preserve"> receive applications from</w:t>
      </w:r>
      <w:r w:rsidR="00044EC4" w:rsidRPr="008820E8">
        <w:rPr>
          <w:rFonts w:ascii="Verdana" w:hAnsi="Verdana"/>
          <w:sz w:val="18"/>
          <w:szCs w:val="18"/>
        </w:rPr>
        <w:t>:</w:t>
      </w:r>
      <w:bookmarkEnd w:id="1582"/>
    </w:p>
    <w:p w:rsidR="00044EC4"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owner of a </w:t>
      </w:r>
      <w:r w:rsidR="00044EC4" w:rsidRPr="008820E8">
        <w:rPr>
          <w:rFonts w:ascii="Verdana" w:hAnsi="Verdana"/>
          <w:sz w:val="18"/>
          <w:szCs w:val="18"/>
        </w:rPr>
        <w:t>p</w:t>
      </w:r>
      <w:r w:rsidRPr="008820E8">
        <w:rPr>
          <w:rFonts w:ascii="Verdana" w:hAnsi="Verdana"/>
          <w:sz w:val="18"/>
          <w:szCs w:val="18"/>
        </w:rPr>
        <w:t>remises</w:t>
      </w:r>
      <w:r w:rsidR="00044EC4" w:rsidRPr="008820E8">
        <w:rPr>
          <w:rFonts w:ascii="Verdana" w:hAnsi="Verdana"/>
          <w:sz w:val="18"/>
          <w:szCs w:val="18"/>
        </w:rPr>
        <w:t xml:space="preserve"> not currently connected to the Network or the owner’s agent </w:t>
      </w:r>
      <w:r w:rsidRPr="008820E8">
        <w:rPr>
          <w:rFonts w:ascii="Verdana" w:hAnsi="Verdana"/>
          <w:sz w:val="18"/>
          <w:szCs w:val="18"/>
        </w:rPr>
        <w:t>(</w:t>
      </w:r>
      <w:r w:rsidR="00044EC4" w:rsidRPr="008820E8">
        <w:rPr>
          <w:rFonts w:ascii="Verdana" w:hAnsi="Verdana"/>
          <w:sz w:val="18"/>
          <w:szCs w:val="18"/>
        </w:rPr>
        <w:t xml:space="preserve">the </w:t>
      </w:r>
      <w:r w:rsidR="00E47F67" w:rsidRPr="008820E8">
        <w:rPr>
          <w:rFonts w:ascii="Verdana" w:hAnsi="Verdana"/>
          <w:sz w:val="18"/>
          <w:szCs w:val="18"/>
        </w:rPr>
        <w:t>"</w:t>
      </w:r>
      <w:r w:rsidRPr="008820E8">
        <w:rPr>
          <w:rFonts w:ascii="Verdana" w:hAnsi="Verdana"/>
          <w:b/>
          <w:sz w:val="18"/>
          <w:szCs w:val="18"/>
        </w:rPr>
        <w:t>Requesting Party</w:t>
      </w:r>
      <w:r w:rsidR="00E47F67" w:rsidRPr="008820E8">
        <w:rPr>
          <w:rFonts w:ascii="Verdana" w:hAnsi="Verdana"/>
          <w:sz w:val="18"/>
          <w:szCs w:val="18"/>
        </w:rPr>
        <w:t>"</w:t>
      </w:r>
      <w:r w:rsidRPr="008820E8">
        <w:rPr>
          <w:rFonts w:ascii="Verdana" w:hAnsi="Verdana"/>
          <w:sz w:val="18"/>
          <w:szCs w:val="18"/>
        </w:rPr>
        <w:t>)</w:t>
      </w:r>
      <w:r w:rsidR="00526B44" w:rsidRPr="008820E8">
        <w:rPr>
          <w:rFonts w:ascii="Verdana" w:hAnsi="Verdana"/>
          <w:sz w:val="18"/>
          <w:szCs w:val="18"/>
        </w:rPr>
        <w:t>,</w:t>
      </w:r>
      <w:r w:rsidRPr="008820E8">
        <w:rPr>
          <w:rFonts w:ascii="Verdana" w:hAnsi="Verdana"/>
          <w:sz w:val="18"/>
          <w:szCs w:val="18"/>
        </w:rPr>
        <w:t xml:space="preserve"> </w:t>
      </w:r>
      <w:r w:rsidR="00526B44" w:rsidRPr="008820E8">
        <w:rPr>
          <w:rFonts w:ascii="Verdana" w:hAnsi="Verdana"/>
          <w:sz w:val="18"/>
          <w:szCs w:val="18"/>
        </w:rPr>
        <w:t xml:space="preserve">or the Retailer on behalf of the Requesting Party, </w:t>
      </w:r>
      <w:r w:rsidRPr="008820E8">
        <w:rPr>
          <w:rFonts w:ascii="Verdana" w:hAnsi="Verdana"/>
          <w:sz w:val="18"/>
          <w:szCs w:val="18"/>
        </w:rPr>
        <w:t xml:space="preserve">for a new connection </w:t>
      </w:r>
      <w:r w:rsidR="003F1C7C" w:rsidRPr="008820E8">
        <w:rPr>
          <w:rFonts w:ascii="Verdana" w:hAnsi="Verdana"/>
          <w:sz w:val="18"/>
          <w:szCs w:val="18"/>
        </w:rPr>
        <w:t>to be created</w:t>
      </w:r>
      <w:r w:rsidR="00044EC4" w:rsidRPr="008820E8">
        <w:rPr>
          <w:rFonts w:ascii="Verdana" w:hAnsi="Verdana"/>
          <w:sz w:val="18"/>
          <w:szCs w:val="18"/>
        </w:rPr>
        <w:t>;</w:t>
      </w:r>
      <w:r w:rsidR="003F1C7C" w:rsidRPr="008820E8">
        <w:rPr>
          <w:rFonts w:ascii="Verdana" w:hAnsi="Verdana"/>
          <w:sz w:val="18"/>
          <w:szCs w:val="18"/>
        </w:rPr>
        <w:t xml:space="preserve"> </w:t>
      </w:r>
      <w:r w:rsidR="00044EC4" w:rsidRPr="008820E8">
        <w:rPr>
          <w:rFonts w:ascii="Verdana" w:hAnsi="Verdana"/>
          <w:sz w:val="18"/>
          <w:szCs w:val="18"/>
        </w:rPr>
        <w:t>and</w:t>
      </w:r>
      <w:r w:rsidRPr="008820E8">
        <w:rPr>
          <w:rFonts w:ascii="Verdana" w:hAnsi="Verdana"/>
          <w:sz w:val="18"/>
          <w:szCs w:val="18"/>
        </w:rPr>
        <w:t xml:space="preserve"> </w:t>
      </w:r>
    </w:p>
    <w:p w:rsidR="0056471D" w:rsidRPr="008820E8" w:rsidRDefault="00044EC4" w:rsidP="008820E8">
      <w:pPr>
        <w:pStyle w:val="Schedulelist1"/>
        <w:spacing w:line="240" w:lineRule="auto"/>
        <w:rPr>
          <w:rFonts w:ascii="Verdana" w:hAnsi="Verdana"/>
          <w:sz w:val="18"/>
          <w:szCs w:val="18"/>
        </w:rPr>
      </w:pPr>
      <w:r w:rsidRPr="008820E8">
        <w:rPr>
          <w:rFonts w:ascii="Verdana" w:hAnsi="Verdana"/>
          <w:sz w:val="18"/>
          <w:szCs w:val="18"/>
        </w:rPr>
        <w:t>a Consumer (the "</w:t>
      </w:r>
      <w:r w:rsidRPr="008820E8">
        <w:rPr>
          <w:rFonts w:ascii="Verdana" w:hAnsi="Verdana"/>
          <w:b/>
          <w:sz w:val="18"/>
          <w:szCs w:val="18"/>
        </w:rPr>
        <w:t>Requesting Party</w:t>
      </w:r>
      <w:r w:rsidRPr="008820E8">
        <w:rPr>
          <w:rFonts w:ascii="Verdana" w:hAnsi="Verdana"/>
          <w:sz w:val="18"/>
          <w:szCs w:val="18"/>
        </w:rPr>
        <w:t>")</w:t>
      </w:r>
      <w:r w:rsidR="00526B44" w:rsidRPr="008820E8">
        <w:rPr>
          <w:rFonts w:ascii="Verdana" w:hAnsi="Verdana"/>
          <w:sz w:val="18"/>
          <w:szCs w:val="18"/>
        </w:rPr>
        <w:t xml:space="preserve">, or the Retailer on behalf of the Requesting Party, </w:t>
      </w:r>
      <w:r w:rsidR="003F1C7C" w:rsidRPr="008820E8">
        <w:rPr>
          <w:rFonts w:ascii="Verdana" w:hAnsi="Verdana"/>
          <w:sz w:val="18"/>
          <w:szCs w:val="18"/>
        </w:rPr>
        <w:t xml:space="preserve">for </w:t>
      </w:r>
      <w:r w:rsidR="0056471D" w:rsidRPr="008820E8">
        <w:rPr>
          <w:rFonts w:ascii="Verdana" w:hAnsi="Verdana"/>
          <w:sz w:val="18"/>
          <w:szCs w:val="18"/>
        </w:rPr>
        <w:t xml:space="preserve">an increase or decrease in </w:t>
      </w:r>
      <w:r w:rsidR="003F1C7C" w:rsidRPr="008820E8">
        <w:rPr>
          <w:rFonts w:ascii="Verdana" w:hAnsi="Verdana"/>
          <w:sz w:val="18"/>
          <w:szCs w:val="18"/>
        </w:rPr>
        <w:t xml:space="preserve">the </w:t>
      </w:r>
      <w:r w:rsidR="0056471D" w:rsidRPr="008820E8">
        <w:rPr>
          <w:rFonts w:ascii="Verdana" w:hAnsi="Verdana"/>
          <w:sz w:val="18"/>
          <w:szCs w:val="18"/>
        </w:rPr>
        <w:t xml:space="preserve">capacity </w:t>
      </w:r>
      <w:r w:rsidR="003F1C7C" w:rsidRPr="008820E8">
        <w:rPr>
          <w:rFonts w:ascii="Verdana" w:hAnsi="Verdana"/>
          <w:sz w:val="18"/>
          <w:szCs w:val="18"/>
        </w:rPr>
        <w:t>of</w:t>
      </w:r>
      <w:r w:rsidR="0056471D" w:rsidRPr="008820E8">
        <w:rPr>
          <w:rFonts w:ascii="Verdana" w:hAnsi="Verdana"/>
          <w:sz w:val="18"/>
          <w:szCs w:val="18"/>
        </w:rPr>
        <w:t xml:space="preserve"> an existing connection.</w:t>
      </w:r>
      <w:r w:rsidR="00B6769B" w:rsidRPr="008820E8">
        <w:rPr>
          <w:rFonts w:ascii="Verdana" w:hAnsi="Verdana"/>
          <w:sz w:val="18"/>
          <w:szCs w:val="18"/>
        </w:rPr>
        <w:t xml:space="preserve">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will undertake an impact assessment to determine whether the capacity </w:t>
      </w:r>
      <w:r w:rsidR="003F1C7C" w:rsidRPr="008820E8">
        <w:rPr>
          <w:rFonts w:ascii="Verdana" w:hAnsi="Verdana"/>
          <w:sz w:val="18"/>
          <w:szCs w:val="18"/>
        </w:rPr>
        <w:t xml:space="preserve">required for the connection </w:t>
      </w:r>
      <w:r w:rsidRPr="008820E8">
        <w:rPr>
          <w:rFonts w:ascii="Verdana" w:hAnsi="Verdana"/>
          <w:sz w:val="18"/>
          <w:szCs w:val="18"/>
        </w:rPr>
        <w:t xml:space="preserve">is already available or whether Network expansion is required. If Network expansion is required, or other works are required, the Distributor </w:t>
      </w:r>
      <w:r w:rsidR="00044EC4" w:rsidRPr="008820E8">
        <w:rPr>
          <w:rFonts w:ascii="Verdana" w:hAnsi="Verdana"/>
          <w:sz w:val="18"/>
          <w:szCs w:val="18"/>
        </w:rPr>
        <w:t xml:space="preserve">will </w:t>
      </w:r>
      <w:r w:rsidRPr="008820E8">
        <w:rPr>
          <w:rFonts w:ascii="Verdana" w:hAnsi="Verdana"/>
          <w:sz w:val="18"/>
          <w:szCs w:val="18"/>
        </w:rPr>
        <w:t xml:space="preserve">advise the Requesting Party of the terms on which the Distributor will undertake the required works. If the application is declined the Distributor will provide </w:t>
      </w:r>
      <w:r w:rsidR="00044EC4" w:rsidRPr="008820E8">
        <w:rPr>
          <w:rFonts w:ascii="Verdana" w:hAnsi="Verdana"/>
          <w:sz w:val="18"/>
          <w:szCs w:val="18"/>
        </w:rPr>
        <w:t xml:space="preserve">the </w:t>
      </w:r>
      <w:r w:rsidRPr="008820E8">
        <w:rPr>
          <w:rFonts w:ascii="Verdana" w:hAnsi="Verdana"/>
          <w:sz w:val="18"/>
          <w:szCs w:val="18"/>
        </w:rPr>
        <w:t>reasons why.</w:t>
      </w:r>
    </w:p>
    <w:p w:rsidR="0056471D" w:rsidRPr="008820E8" w:rsidRDefault="00E47F67" w:rsidP="008820E8">
      <w:pPr>
        <w:pStyle w:val="ScheduleClause"/>
        <w:spacing w:line="240" w:lineRule="auto"/>
        <w:rPr>
          <w:rFonts w:ascii="Verdana" w:hAnsi="Verdana"/>
          <w:sz w:val="18"/>
          <w:szCs w:val="18"/>
        </w:rPr>
      </w:pPr>
      <w:r w:rsidRPr="008820E8">
        <w:rPr>
          <w:rFonts w:ascii="Verdana" w:hAnsi="Verdana"/>
          <w:sz w:val="18"/>
          <w:szCs w:val="18"/>
        </w:rPr>
        <w:t>If</w:t>
      </w:r>
      <w:r w:rsidR="0056471D" w:rsidRPr="008820E8">
        <w:rPr>
          <w:rFonts w:ascii="Verdana" w:hAnsi="Verdana"/>
          <w:sz w:val="18"/>
          <w:szCs w:val="18"/>
        </w:rPr>
        <w:t xml:space="preserve"> the Distributor agree</w:t>
      </w:r>
      <w:r w:rsidR="000C2DEC" w:rsidRPr="008820E8">
        <w:rPr>
          <w:rFonts w:ascii="Verdana" w:hAnsi="Verdana"/>
          <w:sz w:val="18"/>
          <w:szCs w:val="18"/>
        </w:rPr>
        <w:t>s</w:t>
      </w:r>
      <w:r w:rsidR="0056471D" w:rsidRPr="008820E8">
        <w:rPr>
          <w:rFonts w:ascii="Verdana" w:hAnsi="Verdana"/>
          <w:sz w:val="18"/>
          <w:szCs w:val="18"/>
        </w:rPr>
        <w:t xml:space="preserve"> to supply </w:t>
      </w:r>
      <w:r w:rsidR="00511EA6" w:rsidRPr="008820E8">
        <w:rPr>
          <w:rFonts w:ascii="Verdana" w:hAnsi="Verdana"/>
          <w:sz w:val="18"/>
          <w:szCs w:val="18"/>
        </w:rPr>
        <w:t xml:space="preserve">a new connection or </w:t>
      </w:r>
      <w:r w:rsidR="0056471D" w:rsidRPr="008820E8">
        <w:rPr>
          <w:rFonts w:ascii="Verdana" w:hAnsi="Verdana"/>
          <w:sz w:val="18"/>
          <w:szCs w:val="18"/>
        </w:rPr>
        <w:t xml:space="preserve">change </w:t>
      </w:r>
      <w:r w:rsidR="00511EA6" w:rsidRPr="008820E8">
        <w:rPr>
          <w:rFonts w:ascii="Verdana" w:hAnsi="Verdana"/>
          <w:sz w:val="18"/>
          <w:szCs w:val="18"/>
        </w:rPr>
        <w:t xml:space="preserve">the </w:t>
      </w:r>
      <w:r w:rsidR="0056471D" w:rsidRPr="008820E8">
        <w:rPr>
          <w:rFonts w:ascii="Verdana" w:hAnsi="Verdana"/>
          <w:sz w:val="18"/>
          <w:szCs w:val="18"/>
        </w:rPr>
        <w:t>capacity</w:t>
      </w:r>
      <w:r w:rsidR="00511EA6" w:rsidRPr="008820E8">
        <w:rPr>
          <w:rFonts w:ascii="Verdana" w:hAnsi="Verdana"/>
          <w:sz w:val="18"/>
          <w:szCs w:val="18"/>
        </w:rPr>
        <w:t xml:space="preserve"> of an existing connection</w:t>
      </w:r>
      <w:r w:rsidR="0056471D" w:rsidRPr="008820E8">
        <w:rPr>
          <w:rFonts w:ascii="Verdana" w:hAnsi="Verdana"/>
          <w:sz w:val="18"/>
          <w:szCs w:val="18"/>
        </w:rPr>
        <w:t xml:space="preserve">, </w:t>
      </w:r>
      <w:r w:rsidR="00511EA6" w:rsidRPr="008820E8">
        <w:rPr>
          <w:rFonts w:ascii="Verdana" w:hAnsi="Verdana"/>
          <w:sz w:val="18"/>
          <w:szCs w:val="18"/>
        </w:rPr>
        <w:t xml:space="preserve">and </w:t>
      </w:r>
      <w:r w:rsidR="0056471D" w:rsidRPr="008820E8">
        <w:rPr>
          <w:rFonts w:ascii="Verdana" w:hAnsi="Verdana"/>
          <w:sz w:val="18"/>
          <w:szCs w:val="18"/>
        </w:rPr>
        <w:t>the Requesting Party agree</w:t>
      </w:r>
      <w:r w:rsidR="000C2DEC" w:rsidRPr="008820E8">
        <w:rPr>
          <w:rFonts w:ascii="Verdana" w:hAnsi="Verdana"/>
          <w:sz w:val="18"/>
          <w:szCs w:val="18"/>
        </w:rPr>
        <w:t>s</w:t>
      </w:r>
      <w:r w:rsidR="0056471D" w:rsidRPr="008820E8">
        <w:rPr>
          <w:rFonts w:ascii="Verdana" w:hAnsi="Verdana"/>
          <w:sz w:val="18"/>
          <w:szCs w:val="18"/>
        </w:rPr>
        <w:t xml:space="preserve"> to terms offered by the Distributor and advis</w:t>
      </w:r>
      <w:r w:rsidR="000C2DEC" w:rsidRPr="008820E8">
        <w:rPr>
          <w:rFonts w:ascii="Verdana" w:hAnsi="Verdana"/>
          <w:sz w:val="18"/>
          <w:szCs w:val="18"/>
        </w:rPr>
        <w:t>es</w:t>
      </w:r>
      <w:r w:rsidR="0056471D" w:rsidRPr="008820E8">
        <w:rPr>
          <w:rFonts w:ascii="Verdana" w:hAnsi="Verdana"/>
          <w:sz w:val="18"/>
          <w:szCs w:val="18"/>
        </w:rPr>
        <w:t xml:space="preserve"> the Distributor </w:t>
      </w:r>
      <w:r w:rsidRPr="008820E8">
        <w:rPr>
          <w:rFonts w:ascii="Verdana" w:hAnsi="Verdana"/>
          <w:sz w:val="18"/>
          <w:szCs w:val="18"/>
        </w:rPr>
        <w:t>that the</w:t>
      </w:r>
      <w:r w:rsidR="0056471D" w:rsidRPr="008820E8">
        <w:rPr>
          <w:rFonts w:ascii="Verdana" w:hAnsi="Verdana"/>
          <w:sz w:val="18"/>
          <w:szCs w:val="18"/>
        </w:rPr>
        <w:t xml:space="preserve"> Retailer</w:t>
      </w:r>
      <w:r w:rsidRPr="008820E8">
        <w:rPr>
          <w:rFonts w:ascii="Verdana" w:hAnsi="Verdana"/>
          <w:sz w:val="18"/>
          <w:szCs w:val="18"/>
        </w:rPr>
        <w:t xml:space="preserve"> is its retailer</w:t>
      </w:r>
      <w:r w:rsidR="0056471D" w:rsidRPr="008820E8">
        <w:rPr>
          <w:rFonts w:ascii="Verdana" w:hAnsi="Verdana"/>
          <w:sz w:val="18"/>
          <w:szCs w:val="18"/>
        </w:rPr>
        <w:t xml:space="preserve"> (if not already known), the Distributor will advise the Retailer </w:t>
      </w:r>
      <w:r w:rsidR="00A40E80" w:rsidRPr="008820E8">
        <w:rPr>
          <w:rFonts w:ascii="Verdana" w:hAnsi="Verdana"/>
          <w:sz w:val="18"/>
          <w:szCs w:val="18"/>
        </w:rPr>
        <w:t xml:space="preserve">within 2 Working Days </w:t>
      </w:r>
      <w:r w:rsidR="00511EA6" w:rsidRPr="008820E8">
        <w:rPr>
          <w:rFonts w:ascii="Verdana" w:hAnsi="Verdana"/>
          <w:sz w:val="18"/>
          <w:szCs w:val="18"/>
        </w:rPr>
        <w:t>of the ICP</w:t>
      </w:r>
      <w:r w:rsidR="003F7177" w:rsidRPr="008820E8">
        <w:rPr>
          <w:rFonts w:ascii="Verdana" w:hAnsi="Verdana"/>
          <w:sz w:val="18"/>
          <w:szCs w:val="18"/>
        </w:rPr>
        <w:t xml:space="preserve"> </w:t>
      </w:r>
      <w:r w:rsidR="004F640D" w:rsidRPr="008820E8">
        <w:rPr>
          <w:rFonts w:ascii="Verdana" w:hAnsi="Verdana"/>
          <w:sz w:val="18"/>
          <w:szCs w:val="18"/>
        </w:rPr>
        <w:t>identifier</w:t>
      </w:r>
      <w:r w:rsidR="0056471D" w:rsidRPr="008820E8">
        <w:rPr>
          <w:rFonts w:ascii="Verdana" w:hAnsi="Verdana"/>
          <w:sz w:val="18"/>
          <w:szCs w:val="18"/>
        </w:rPr>
        <w:t xml:space="preserve">, the NSP </w:t>
      </w:r>
      <w:r w:rsidRPr="008820E8">
        <w:rPr>
          <w:rFonts w:ascii="Verdana" w:hAnsi="Verdana"/>
          <w:sz w:val="18"/>
          <w:szCs w:val="18"/>
        </w:rPr>
        <w:t xml:space="preserve">to which the ICP </w:t>
      </w:r>
      <w:r w:rsidR="00D03C30" w:rsidRPr="008820E8">
        <w:rPr>
          <w:rFonts w:ascii="Verdana" w:hAnsi="Verdana"/>
          <w:sz w:val="18"/>
          <w:szCs w:val="18"/>
        </w:rPr>
        <w:t xml:space="preserve">is or </w:t>
      </w:r>
      <w:r w:rsidR="0056471D" w:rsidRPr="008820E8">
        <w:rPr>
          <w:rFonts w:ascii="Verdana" w:hAnsi="Verdana"/>
          <w:sz w:val="18"/>
          <w:szCs w:val="18"/>
        </w:rPr>
        <w:t xml:space="preserve">will be connected, the </w:t>
      </w:r>
      <w:r w:rsidR="00B86DF4" w:rsidRPr="008820E8">
        <w:rPr>
          <w:rFonts w:ascii="Verdana" w:hAnsi="Verdana"/>
          <w:sz w:val="18"/>
          <w:szCs w:val="18"/>
        </w:rPr>
        <w:t>allocated Price Category</w:t>
      </w:r>
      <w:r w:rsidR="0056471D" w:rsidRPr="008820E8">
        <w:rPr>
          <w:rFonts w:ascii="Verdana" w:hAnsi="Verdana"/>
          <w:sz w:val="18"/>
          <w:szCs w:val="18"/>
        </w:rPr>
        <w:t>, and</w:t>
      </w:r>
      <w:r w:rsidR="00511EA6" w:rsidRPr="008820E8">
        <w:rPr>
          <w:rFonts w:ascii="Verdana" w:hAnsi="Verdana"/>
          <w:sz w:val="18"/>
          <w:szCs w:val="18"/>
        </w:rPr>
        <w:t>, if the ICP is a new ICP,</w:t>
      </w:r>
      <w:r w:rsidR="0056471D" w:rsidRPr="008820E8">
        <w:rPr>
          <w:rFonts w:ascii="Verdana" w:hAnsi="Verdana"/>
          <w:sz w:val="18"/>
          <w:szCs w:val="18"/>
        </w:rPr>
        <w:t xml:space="preserve"> that the ICP is ready to be </w:t>
      </w:r>
      <w:r w:rsidR="000C2DEC" w:rsidRPr="008820E8">
        <w:rPr>
          <w:rFonts w:ascii="Verdana" w:hAnsi="Verdana"/>
          <w:sz w:val="18"/>
          <w:szCs w:val="18"/>
        </w:rPr>
        <w:t>electrically connected</w:t>
      </w:r>
      <w:r w:rsidR="0056471D"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The Distributor</w:t>
      </w:r>
      <w:r w:rsidR="0041437C">
        <w:rPr>
          <w:rFonts w:ascii="Verdana" w:hAnsi="Verdana"/>
          <w:sz w:val="18"/>
          <w:szCs w:val="18"/>
        </w:rPr>
        <w:t>, or the Retailer where applicable,</w:t>
      </w:r>
      <w:r w:rsidRPr="008820E8">
        <w:rPr>
          <w:rFonts w:ascii="Verdana" w:hAnsi="Verdana"/>
          <w:sz w:val="18"/>
          <w:szCs w:val="18"/>
        </w:rPr>
        <w:t xml:space="preserve"> will arrange for the ICP to be </w:t>
      </w:r>
      <w:r w:rsidR="00BA1927" w:rsidRPr="008820E8">
        <w:rPr>
          <w:rFonts w:ascii="Verdana" w:hAnsi="Verdana"/>
          <w:sz w:val="18"/>
          <w:szCs w:val="18"/>
        </w:rPr>
        <w:t>electrically connected</w:t>
      </w:r>
      <w:r w:rsidR="00511EA6" w:rsidRPr="008820E8">
        <w:rPr>
          <w:rFonts w:ascii="Verdana" w:hAnsi="Verdana"/>
          <w:sz w:val="18"/>
          <w:szCs w:val="18"/>
        </w:rPr>
        <w:t xml:space="preserve"> </w:t>
      </w:r>
      <w:r w:rsidR="00D03C30" w:rsidRPr="008820E8">
        <w:rPr>
          <w:rFonts w:ascii="Verdana" w:hAnsi="Verdana"/>
          <w:sz w:val="18"/>
          <w:szCs w:val="18"/>
        </w:rPr>
        <w:t xml:space="preserve">(using a Warranted Person) </w:t>
      </w:r>
      <w:r w:rsidR="00511EA6" w:rsidRPr="008820E8">
        <w:rPr>
          <w:rFonts w:ascii="Verdana" w:hAnsi="Verdana"/>
          <w:sz w:val="18"/>
          <w:szCs w:val="18"/>
        </w:rPr>
        <w:t>once approval has been granted by the Distributor</w:t>
      </w:r>
      <w:r w:rsidRPr="008820E8">
        <w:rPr>
          <w:rFonts w:ascii="Verdana" w:hAnsi="Verdana"/>
          <w:sz w:val="18"/>
          <w:szCs w:val="18"/>
        </w:rPr>
        <w:t xml:space="preserve">. The party </w:t>
      </w:r>
      <w:r w:rsidR="00BA1927" w:rsidRPr="008820E8">
        <w:rPr>
          <w:rFonts w:ascii="Verdana" w:hAnsi="Verdana"/>
          <w:sz w:val="18"/>
          <w:szCs w:val="18"/>
        </w:rPr>
        <w:t xml:space="preserve">electrically connecting the ICP </w:t>
      </w:r>
      <w:r w:rsidRPr="008820E8">
        <w:rPr>
          <w:rFonts w:ascii="Verdana" w:hAnsi="Verdana"/>
          <w:sz w:val="18"/>
          <w:szCs w:val="18"/>
        </w:rPr>
        <w:t xml:space="preserve">will, unless otherwise agreed, </w:t>
      </w:r>
      <w:r w:rsidR="003B1917">
        <w:rPr>
          <w:rFonts w:ascii="Verdana" w:hAnsi="Verdana"/>
          <w:sz w:val="18"/>
          <w:szCs w:val="18"/>
        </w:rPr>
        <w:t xml:space="preserve">endeavour to </w:t>
      </w:r>
      <w:r w:rsidRPr="008820E8">
        <w:rPr>
          <w:rFonts w:ascii="Verdana" w:hAnsi="Verdana"/>
          <w:sz w:val="18"/>
          <w:szCs w:val="18"/>
        </w:rPr>
        <w:t xml:space="preserve">notify the other party within </w:t>
      </w:r>
      <w:r w:rsidR="003B1917">
        <w:rPr>
          <w:rFonts w:ascii="Verdana" w:hAnsi="Verdana"/>
          <w:sz w:val="18"/>
          <w:szCs w:val="18"/>
        </w:rPr>
        <w:t>1</w:t>
      </w:r>
      <w:r w:rsidRPr="008820E8">
        <w:rPr>
          <w:rFonts w:ascii="Verdana" w:hAnsi="Verdana"/>
          <w:sz w:val="18"/>
          <w:szCs w:val="18"/>
        </w:rPr>
        <w:t xml:space="preserve"> Working Day</w:t>
      </w:r>
      <w:r w:rsidR="0041437C">
        <w:rPr>
          <w:rFonts w:ascii="Verdana" w:hAnsi="Verdana"/>
          <w:sz w:val="18"/>
          <w:szCs w:val="18"/>
        </w:rPr>
        <w:t>, however will notify within 2 Working Days,</w:t>
      </w:r>
      <w:r w:rsidR="00511EA6" w:rsidRPr="008820E8">
        <w:rPr>
          <w:rFonts w:ascii="Verdana" w:hAnsi="Verdana"/>
          <w:sz w:val="18"/>
          <w:szCs w:val="18"/>
        </w:rPr>
        <w:t xml:space="preserve"> of the ICP being electrically connected</w:t>
      </w:r>
      <w:r w:rsidR="007400E7" w:rsidRPr="008820E8">
        <w:rPr>
          <w:rFonts w:ascii="Verdana" w:hAnsi="Verdana"/>
          <w:sz w:val="18"/>
          <w:szCs w:val="18"/>
        </w:rPr>
        <w:t xml:space="preserve"> using a process advised by the Distributor for this purpose</w:t>
      </w:r>
      <w:r w:rsidRPr="008820E8">
        <w:rPr>
          <w:rFonts w:ascii="Verdana" w:hAnsi="Verdana"/>
          <w:sz w:val="18"/>
          <w:szCs w:val="18"/>
        </w:rPr>
        <w:t>.</w:t>
      </w:r>
    </w:p>
    <w:p w:rsidR="0056471D" w:rsidRPr="008820E8" w:rsidRDefault="00AB199A"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t>
      </w:r>
      <w:r w:rsidR="0056471D" w:rsidRPr="008820E8">
        <w:rPr>
          <w:rFonts w:ascii="Verdana" w:hAnsi="Verdana"/>
          <w:sz w:val="18"/>
          <w:szCs w:val="18"/>
        </w:rPr>
        <w:t xml:space="preserve">will update the </w:t>
      </w:r>
      <w:r w:rsidR="00511EA6" w:rsidRPr="008820E8">
        <w:rPr>
          <w:rFonts w:ascii="Verdana" w:hAnsi="Verdana"/>
          <w:sz w:val="18"/>
          <w:szCs w:val="18"/>
        </w:rPr>
        <w:t xml:space="preserve">status of the ICP in the </w:t>
      </w:r>
      <w:r w:rsidR="0056471D" w:rsidRPr="008820E8">
        <w:rPr>
          <w:rFonts w:ascii="Verdana" w:hAnsi="Verdana"/>
          <w:sz w:val="18"/>
          <w:szCs w:val="18"/>
        </w:rPr>
        <w:t xml:space="preserve">Registry throughout this process in accordance with the </w:t>
      </w:r>
      <w:r w:rsidR="00BA1927" w:rsidRPr="008820E8">
        <w:rPr>
          <w:rFonts w:ascii="Verdana" w:hAnsi="Verdana"/>
          <w:sz w:val="18"/>
          <w:szCs w:val="18"/>
        </w:rPr>
        <w:t>Code</w:t>
      </w:r>
      <w:r w:rsidR="0056471D" w:rsidRPr="008820E8">
        <w:rPr>
          <w:rFonts w:ascii="Verdana" w:hAnsi="Verdana"/>
          <w:sz w:val="18"/>
          <w:szCs w:val="18"/>
        </w:rPr>
        <w:t>.</w:t>
      </w:r>
    </w:p>
    <w:p w:rsidR="00731620"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Timeframe for electrically connecting standard new connections</w:t>
      </w:r>
    </w:p>
    <w:p w:rsidR="00731620" w:rsidRPr="008820E8" w:rsidRDefault="003C2D20" w:rsidP="008820E8">
      <w:pPr>
        <w:pStyle w:val="ScheduleClause"/>
        <w:spacing w:line="240" w:lineRule="auto"/>
        <w:rPr>
          <w:rFonts w:ascii="Verdana" w:hAnsi="Verdana"/>
          <w:sz w:val="18"/>
          <w:szCs w:val="18"/>
        </w:rPr>
      </w:pPr>
      <w:r w:rsidRPr="008820E8">
        <w:rPr>
          <w:rFonts w:ascii="Verdana" w:hAnsi="Verdana"/>
          <w:sz w:val="18"/>
          <w:szCs w:val="18"/>
        </w:rPr>
        <w:t>The timeframe for</w:t>
      </w:r>
      <w:r w:rsidR="007B5D75" w:rsidRPr="008820E8">
        <w:rPr>
          <w:rFonts w:ascii="Verdana" w:hAnsi="Verdana"/>
          <w:sz w:val="18"/>
          <w:szCs w:val="18"/>
        </w:rPr>
        <w:t xml:space="preserve"> </w:t>
      </w:r>
      <w:r w:rsidRPr="008820E8">
        <w:rPr>
          <w:rFonts w:ascii="Verdana" w:hAnsi="Verdana"/>
          <w:sz w:val="18"/>
          <w:szCs w:val="18"/>
        </w:rPr>
        <w:t>electrically connecting</w:t>
      </w:r>
      <w:r w:rsidR="007B5D75" w:rsidRPr="008820E8">
        <w:rPr>
          <w:rFonts w:ascii="Verdana" w:hAnsi="Verdana"/>
          <w:sz w:val="18"/>
          <w:szCs w:val="18"/>
        </w:rPr>
        <w:t xml:space="preserve"> </w:t>
      </w:r>
      <w:r w:rsidR="007400E7" w:rsidRPr="008820E8">
        <w:rPr>
          <w:rFonts w:ascii="Verdana" w:hAnsi="Verdana"/>
          <w:sz w:val="18"/>
          <w:szCs w:val="18"/>
        </w:rPr>
        <w:t>an approved</w:t>
      </w:r>
      <w:r w:rsidRPr="008820E8">
        <w:rPr>
          <w:rFonts w:ascii="Verdana" w:hAnsi="Verdana"/>
          <w:sz w:val="18"/>
          <w:szCs w:val="18"/>
        </w:rPr>
        <w:t xml:space="preserve"> </w:t>
      </w:r>
      <w:r w:rsidR="00731620" w:rsidRPr="008820E8">
        <w:rPr>
          <w:rFonts w:ascii="Verdana" w:hAnsi="Verdana"/>
          <w:sz w:val="18"/>
          <w:szCs w:val="18"/>
        </w:rPr>
        <w:t xml:space="preserve">standard new </w:t>
      </w:r>
      <w:r w:rsidR="00BA1927" w:rsidRPr="008820E8">
        <w:rPr>
          <w:rFonts w:ascii="Verdana" w:hAnsi="Verdana"/>
          <w:sz w:val="18"/>
          <w:szCs w:val="18"/>
        </w:rPr>
        <w:t xml:space="preserve">ICP </w:t>
      </w:r>
      <w:r w:rsidR="00731620" w:rsidRPr="008820E8">
        <w:rPr>
          <w:rFonts w:ascii="Verdana" w:hAnsi="Verdana"/>
          <w:sz w:val="18"/>
          <w:szCs w:val="18"/>
        </w:rPr>
        <w:t>connection (</w:t>
      </w:r>
      <w:r w:rsidR="00BA1927" w:rsidRPr="008820E8">
        <w:rPr>
          <w:rFonts w:ascii="Verdana" w:hAnsi="Verdana"/>
          <w:sz w:val="18"/>
          <w:szCs w:val="18"/>
        </w:rPr>
        <w:t>if</w:t>
      </w:r>
      <w:r w:rsidR="00731620" w:rsidRPr="008820E8">
        <w:rPr>
          <w:rFonts w:ascii="Verdana" w:hAnsi="Verdana"/>
          <w:sz w:val="18"/>
          <w:szCs w:val="18"/>
        </w:rPr>
        <w:t xml:space="preserve"> all necessary equipment is in place, line upgrades or extensions are not required and other requirements are met)</w:t>
      </w:r>
      <w:r w:rsidR="007B5D75" w:rsidRPr="008820E8">
        <w:rPr>
          <w:rFonts w:ascii="Verdana" w:hAnsi="Verdana"/>
          <w:sz w:val="18"/>
          <w:szCs w:val="18"/>
        </w:rPr>
        <w:t xml:space="preserve">, </w:t>
      </w:r>
      <w:r w:rsidRPr="008820E8">
        <w:rPr>
          <w:rFonts w:ascii="Verdana" w:hAnsi="Verdana"/>
          <w:sz w:val="18"/>
          <w:szCs w:val="18"/>
        </w:rPr>
        <w:t xml:space="preserve">is </w:t>
      </w:r>
      <w:r w:rsidR="007B5D75" w:rsidRPr="008820E8">
        <w:rPr>
          <w:rFonts w:ascii="Verdana" w:hAnsi="Verdana"/>
          <w:sz w:val="18"/>
          <w:szCs w:val="18"/>
        </w:rPr>
        <w:t>within</w:t>
      </w:r>
      <w:r w:rsidR="00731620" w:rsidRPr="008820E8">
        <w:rPr>
          <w:rFonts w:ascii="Verdana" w:hAnsi="Verdana"/>
          <w:sz w:val="18"/>
          <w:szCs w:val="18"/>
        </w:rPr>
        <w:t xml:space="preserve"> </w:t>
      </w:r>
      <w:r w:rsidR="00185E82" w:rsidRPr="008820E8">
        <w:rPr>
          <w:rFonts w:ascii="Verdana" w:hAnsi="Verdana"/>
          <w:sz w:val="18"/>
          <w:szCs w:val="18"/>
        </w:rPr>
        <w:t>2</w:t>
      </w:r>
      <w:r w:rsidR="00731620" w:rsidRPr="008820E8">
        <w:rPr>
          <w:rFonts w:ascii="Verdana" w:hAnsi="Verdana"/>
          <w:sz w:val="18"/>
          <w:szCs w:val="18"/>
        </w:rPr>
        <w:t xml:space="preserve"> Working Days</w:t>
      </w:r>
      <w:r w:rsidR="007B5D75" w:rsidRPr="008820E8">
        <w:rPr>
          <w:rFonts w:ascii="Verdana" w:hAnsi="Verdana"/>
          <w:sz w:val="18"/>
          <w:szCs w:val="18"/>
        </w:rPr>
        <w:t xml:space="preserve"> </w:t>
      </w:r>
      <w:r w:rsidR="008622E8">
        <w:rPr>
          <w:rFonts w:ascii="Verdana" w:hAnsi="Verdana"/>
          <w:sz w:val="18"/>
          <w:szCs w:val="18"/>
        </w:rPr>
        <w:t>of the requested livening date</w:t>
      </w:r>
      <w:r w:rsidR="00731620" w:rsidRPr="008820E8">
        <w:rPr>
          <w:rFonts w:ascii="Verdana" w:hAnsi="Verdana"/>
          <w:sz w:val="18"/>
          <w:szCs w:val="18"/>
        </w:rPr>
        <w:t>. The time</w:t>
      </w:r>
      <w:r w:rsidR="007B5D75" w:rsidRPr="008820E8">
        <w:rPr>
          <w:rFonts w:ascii="Verdana" w:hAnsi="Verdana"/>
          <w:sz w:val="18"/>
          <w:szCs w:val="18"/>
        </w:rPr>
        <w:t>frame</w:t>
      </w:r>
      <w:r w:rsidR="00731620" w:rsidRPr="008820E8">
        <w:rPr>
          <w:rFonts w:ascii="Verdana" w:hAnsi="Verdana"/>
          <w:sz w:val="18"/>
          <w:szCs w:val="18"/>
        </w:rPr>
        <w:t xml:space="preserve"> for </w:t>
      </w:r>
      <w:r w:rsidR="00BA1927" w:rsidRPr="008820E8">
        <w:rPr>
          <w:rFonts w:ascii="Verdana" w:hAnsi="Verdana"/>
          <w:sz w:val="18"/>
          <w:szCs w:val="18"/>
        </w:rPr>
        <w:t>electrically connecting</w:t>
      </w:r>
      <w:r w:rsidR="00731620" w:rsidRPr="008820E8">
        <w:rPr>
          <w:rFonts w:ascii="Verdana" w:hAnsi="Verdana"/>
          <w:sz w:val="18"/>
          <w:szCs w:val="18"/>
        </w:rPr>
        <w:t xml:space="preserve"> all other </w:t>
      </w:r>
      <w:r w:rsidR="00BA1927" w:rsidRPr="008820E8">
        <w:rPr>
          <w:rFonts w:ascii="Verdana" w:hAnsi="Verdana"/>
          <w:sz w:val="18"/>
          <w:szCs w:val="18"/>
        </w:rPr>
        <w:t xml:space="preserve">ICP </w:t>
      </w:r>
      <w:r w:rsidR="00731620" w:rsidRPr="008820E8">
        <w:rPr>
          <w:rFonts w:ascii="Verdana" w:hAnsi="Verdana"/>
          <w:sz w:val="18"/>
          <w:szCs w:val="18"/>
        </w:rPr>
        <w:t>connections will be as agreed between the parties</w:t>
      </w:r>
      <w:r w:rsidR="004D7A54" w:rsidRPr="008820E8">
        <w:rPr>
          <w:rFonts w:ascii="Verdana" w:hAnsi="Verdana"/>
          <w:b/>
          <w:sz w:val="18"/>
          <w:szCs w:val="18"/>
        </w:rPr>
        <w:t>.</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Temporary Disconnections and associated reconnections</w:t>
      </w:r>
    </w:p>
    <w:p w:rsidR="00987614" w:rsidRPr="008820E8" w:rsidRDefault="00AC7E32" w:rsidP="008820E8">
      <w:pPr>
        <w:pStyle w:val="ScheduleClause"/>
        <w:spacing w:line="240" w:lineRule="auto"/>
        <w:rPr>
          <w:rFonts w:ascii="Verdana" w:hAnsi="Verdana"/>
          <w:sz w:val="18"/>
          <w:szCs w:val="18"/>
        </w:rPr>
      </w:pPr>
      <w:bookmarkStart w:id="1583" w:name="_Ref337067121"/>
      <w:r w:rsidRPr="008820E8">
        <w:rPr>
          <w:rFonts w:ascii="Verdana" w:hAnsi="Verdana"/>
          <w:b/>
          <w:sz w:val="18"/>
          <w:szCs w:val="18"/>
        </w:rPr>
        <w:t>Consumers' Installations to be compliant</w:t>
      </w:r>
      <w:r w:rsidRPr="008820E8">
        <w:rPr>
          <w:rFonts w:ascii="Verdana" w:hAnsi="Verdana"/>
          <w:sz w:val="18"/>
          <w:szCs w:val="18"/>
        </w:rPr>
        <w:t xml:space="preserve">: 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ensure that its Consumer Contracts require the Consumer to ensure that its Consumer Installation complies with all relevant legal requirements and the Network Connection Standards, including (if applicable) by ensuring that any alteration is certified by a suitably qualified person.</w:t>
      </w:r>
      <w:bookmarkEnd w:id="1583"/>
      <w:r w:rsidRPr="008820E8">
        <w:rPr>
          <w:rFonts w:ascii="Verdana" w:hAnsi="Verdana"/>
          <w:sz w:val="18"/>
          <w:szCs w:val="18"/>
        </w:rPr>
        <w:t xml:space="preserve"> </w:t>
      </w:r>
    </w:p>
    <w:p w:rsidR="00987614" w:rsidRPr="008820E8" w:rsidRDefault="00987614" w:rsidP="008820E8">
      <w:pPr>
        <w:pStyle w:val="ScheduleClause"/>
        <w:spacing w:line="240" w:lineRule="auto"/>
        <w:rPr>
          <w:rFonts w:ascii="Verdana" w:hAnsi="Verdana"/>
          <w:sz w:val="18"/>
          <w:szCs w:val="18"/>
        </w:rPr>
      </w:pPr>
      <w:r w:rsidRPr="008820E8">
        <w:rPr>
          <w:rFonts w:ascii="Verdana" w:hAnsi="Verdana"/>
          <w:b/>
          <w:sz w:val="18"/>
          <w:szCs w:val="18"/>
        </w:rPr>
        <w:t>ICPs</w:t>
      </w:r>
      <w:r w:rsidR="00AC7E32" w:rsidRPr="008820E8">
        <w:rPr>
          <w:rFonts w:ascii="Verdana" w:hAnsi="Verdana"/>
          <w:b/>
          <w:sz w:val="18"/>
          <w:szCs w:val="18"/>
        </w:rPr>
        <w:t xml:space="preserve"> not Decommissioned without notice</w:t>
      </w:r>
      <w:r w:rsidR="00AC7E32" w:rsidRPr="008820E8">
        <w:rPr>
          <w:rFonts w:ascii="Verdana" w:hAnsi="Verdana"/>
          <w:sz w:val="18"/>
          <w:szCs w:val="18"/>
        </w:rPr>
        <w:t>: Subject to section 105 of the Act and any agreement the Distributor may have with a Consumer, the parties agree that neither party will seek to have a</w:t>
      </w:r>
      <w:r w:rsidRPr="008820E8">
        <w:rPr>
          <w:rFonts w:ascii="Verdana" w:hAnsi="Verdana"/>
          <w:sz w:val="18"/>
          <w:szCs w:val="18"/>
        </w:rPr>
        <w:t>n ICP</w:t>
      </w:r>
      <w:r w:rsidR="00AC7E32" w:rsidRPr="008820E8">
        <w:rPr>
          <w:rFonts w:ascii="Verdana" w:hAnsi="Verdana"/>
          <w:sz w:val="18"/>
          <w:szCs w:val="18"/>
        </w:rPr>
        <w:t xml:space="preserve"> Decommissioned without first</w:t>
      </w:r>
      <w:r w:rsidR="00744AD4" w:rsidRPr="008820E8">
        <w:rPr>
          <w:rFonts w:ascii="Verdana" w:hAnsi="Verdana"/>
          <w:sz w:val="18"/>
          <w:szCs w:val="18"/>
        </w:rPr>
        <w:t xml:space="preserve"> giving the other party 24 hour</w:t>
      </w:r>
      <w:r w:rsidR="00AC7E32" w:rsidRPr="008820E8">
        <w:rPr>
          <w:rFonts w:ascii="Verdana" w:hAnsi="Verdana"/>
          <w:sz w:val="18"/>
          <w:szCs w:val="18"/>
        </w:rPr>
        <w:t>s</w:t>
      </w:r>
      <w:r w:rsidR="00744AD4" w:rsidRPr="008820E8">
        <w:rPr>
          <w:rFonts w:ascii="Verdana" w:hAnsi="Verdana"/>
          <w:sz w:val="18"/>
          <w:szCs w:val="18"/>
        </w:rPr>
        <w:t>’</w:t>
      </w:r>
      <w:r w:rsidR="00AC7E32" w:rsidRPr="008820E8">
        <w:rPr>
          <w:rFonts w:ascii="Verdana" w:hAnsi="Verdana"/>
          <w:sz w:val="18"/>
          <w:szCs w:val="18"/>
        </w:rPr>
        <w:t xml:space="preserve"> notice or any other notice period agreed by the parties. </w:t>
      </w:r>
    </w:p>
    <w:p w:rsidR="00987614" w:rsidRPr="008820E8" w:rsidRDefault="00AC7E32" w:rsidP="008820E8">
      <w:pPr>
        <w:pStyle w:val="ScheduleClause"/>
        <w:spacing w:line="240" w:lineRule="auto"/>
        <w:rPr>
          <w:rFonts w:ascii="Verdana" w:hAnsi="Verdana"/>
          <w:sz w:val="18"/>
          <w:szCs w:val="18"/>
        </w:rPr>
      </w:pPr>
      <w:r w:rsidRPr="008820E8">
        <w:rPr>
          <w:rFonts w:ascii="Verdana" w:hAnsi="Verdana"/>
          <w:b/>
          <w:sz w:val="18"/>
          <w:szCs w:val="18"/>
        </w:rPr>
        <w:t>Warranted Persons</w:t>
      </w:r>
      <w:r w:rsidRPr="008820E8">
        <w:rPr>
          <w:rFonts w:ascii="Verdana" w:hAnsi="Verdana"/>
          <w:sz w:val="18"/>
          <w:szCs w:val="18"/>
        </w:rPr>
        <w:t>: Each party will ensure that any person that it engages to carry out any activity related to Energising, De-energising, and Decommissioning ICPs, or performing any other work on the Network, is a Warranted Person.</w:t>
      </w:r>
      <w:r w:rsidR="00987614" w:rsidRPr="008820E8">
        <w:rPr>
          <w:rFonts w:ascii="Verdana" w:hAnsi="Verdana"/>
          <w:sz w:val="18"/>
          <w:szCs w:val="18"/>
        </w:rPr>
        <w:t xml:space="preserve"> </w:t>
      </w:r>
    </w:p>
    <w:p w:rsidR="001351D1" w:rsidRPr="008820E8" w:rsidRDefault="001351D1" w:rsidP="008820E8">
      <w:pPr>
        <w:pStyle w:val="ScheduleClause"/>
        <w:spacing w:line="240" w:lineRule="auto"/>
        <w:ind w:hanging="851"/>
        <w:rPr>
          <w:rFonts w:ascii="Verdana" w:hAnsi="Verdana"/>
          <w:sz w:val="18"/>
          <w:szCs w:val="18"/>
        </w:rPr>
      </w:pPr>
      <w:r w:rsidRPr="008820E8">
        <w:rPr>
          <w:rFonts w:ascii="Verdana" w:hAnsi="Verdana"/>
          <w:b/>
          <w:sz w:val="18"/>
          <w:szCs w:val="18"/>
        </w:rPr>
        <w:t>Disconnection by the Retailer</w:t>
      </w:r>
      <w:r w:rsidRPr="008820E8">
        <w:rPr>
          <w:rFonts w:ascii="Verdana" w:hAnsi="Verdana"/>
          <w:sz w:val="18"/>
          <w:szCs w:val="18"/>
        </w:rPr>
        <w:t>:  The parties agree that a Temporary Disconnection of an ICP at which the Retailer supplies electricity may be carried out by the Retailer in the following circumstances:</w:t>
      </w:r>
    </w:p>
    <w:p w:rsidR="001351D1" w:rsidRPr="008820E8" w:rsidRDefault="007E0AFE" w:rsidP="008820E8">
      <w:pPr>
        <w:pStyle w:val="Schedulelist1"/>
        <w:spacing w:line="240" w:lineRule="auto"/>
        <w:ind w:hanging="851"/>
        <w:rPr>
          <w:rFonts w:ascii="Verdana" w:hAnsi="Verdana"/>
          <w:sz w:val="18"/>
          <w:szCs w:val="18"/>
        </w:rPr>
      </w:pPr>
      <w:r w:rsidRPr="008820E8">
        <w:rPr>
          <w:rFonts w:ascii="Verdana" w:hAnsi="Verdana"/>
          <w:sz w:val="18"/>
          <w:szCs w:val="18"/>
        </w:rPr>
        <w:t>i</w:t>
      </w:r>
      <w:r w:rsidR="001351D1" w:rsidRPr="008820E8">
        <w:rPr>
          <w:rFonts w:ascii="Verdana" w:hAnsi="Verdana"/>
          <w:sz w:val="18"/>
          <w:szCs w:val="18"/>
        </w:rPr>
        <w:t>f in an emergency is necessary to avoid endangering persons or property;</w:t>
      </w:r>
    </w:p>
    <w:p w:rsidR="001351D1" w:rsidRPr="008820E8" w:rsidRDefault="001351D1" w:rsidP="008820E8">
      <w:pPr>
        <w:pStyle w:val="Schedulelist1"/>
        <w:spacing w:line="240" w:lineRule="auto"/>
        <w:ind w:hanging="851"/>
        <w:rPr>
          <w:rFonts w:ascii="Verdana" w:hAnsi="Verdana"/>
          <w:sz w:val="18"/>
          <w:szCs w:val="18"/>
        </w:rPr>
      </w:pPr>
      <w:r w:rsidRPr="008820E8">
        <w:rPr>
          <w:rFonts w:ascii="Verdana" w:hAnsi="Verdana"/>
          <w:sz w:val="18"/>
          <w:szCs w:val="18"/>
        </w:rPr>
        <w:t>for credit reasons; or</w:t>
      </w:r>
    </w:p>
    <w:p w:rsidR="001351D1" w:rsidRPr="008820E8" w:rsidRDefault="001351D1" w:rsidP="008820E8">
      <w:pPr>
        <w:pStyle w:val="Schedulelist1"/>
        <w:spacing w:line="240" w:lineRule="auto"/>
        <w:ind w:hanging="851"/>
        <w:rPr>
          <w:rFonts w:ascii="Verdana" w:hAnsi="Verdana"/>
          <w:sz w:val="18"/>
          <w:szCs w:val="18"/>
        </w:rPr>
      </w:pPr>
      <w:r w:rsidRPr="008820E8">
        <w:rPr>
          <w:rFonts w:ascii="Verdana" w:hAnsi="Verdana"/>
          <w:sz w:val="18"/>
          <w:szCs w:val="18"/>
        </w:rPr>
        <w:t>if requested by the Consumer, for safety or other reasons.</w:t>
      </w:r>
    </w:p>
    <w:p w:rsidR="00987614" w:rsidRPr="008820E8" w:rsidRDefault="00AC7E32" w:rsidP="008820E8">
      <w:pPr>
        <w:pStyle w:val="ScheduleClause"/>
        <w:spacing w:line="240" w:lineRule="auto"/>
        <w:rPr>
          <w:rFonts w:ascii="Verdana" w:hAnsi="Verdana"/>
          <w:sz w:val="18"/>
          <w:szCs w:val="18"/>
        </w:rPr>
      </w:pPr>
      <w:bookmarkStart w:id="1584" w:name="_Ref337064137"/>
      <w:r w:rsidRPr="008820E8">
        <w:rPr>
          <w:rFonts w:ascii="Verdana" w:hAnsi="Verdana"/>
          <w:b/>
          <w:sz w:val="18"/>
          <w:szCs w:val="18"/>
        </w:rPr>
        <w:t>Disconnection</w:t>
      </w:r>
      <w:r w:rsidR="001351D1" w:rsidRPr="008820E8">
        <w:rPr>
          <w:rFonts w:ascii="Verdana" w:hAnsi="Verdana"/>
          <w:b/>
          <w:sz w:val="18"/>
          <w:szCs w:val="18"/>
        </w:rPr>
        <w:t xml:space="preserve"> by the Distributor</w:t>
      </w:r>
      <w:r w:rsidRPr="008820E8">
        <w:rPr>
          <w:rFonts w:ascii="Verdana" w:hAnsi="Verdana"/>
          <w:sz w:val="18"/>
          <w:szCs w:val="18"/>
        </w:rPr>
        <w:t xml:space="preserve">: The Retailer will, subject to clause </w:t>
      </w:r>
      <w:r w:rsidR="0060773A">
        <w:fldChar w:fldCharType="begin"/>
      </w:r>
      <w:r w:rsidR="0060773A">
        <w:instrText xml:space="preserve"> REF _Ref317166572 \r \h  \* MERGEFORMAT </w:instrText>
      </w:r>
      <w:r w:rsidR="0060773A">
        <w:fldChar w:fldCharType="separate"/>
      </w:r>
      <w:r w:rsidR="00D73AF0" w:rsidRPr="00D73AF0">
        <w:rPr>
          <w:rFonts w:ascii="Verdana" w:hAnsi="Verdana"/>
          <w:sz w:val="18"/>
          <w:szCs w:val="18"/>
        </w:rPr>
        <w:t>27.1</w:t>
      </w:r>
      <w:r w:rsidR="0060773A">
        <w:fldChar w:fldCharType="end"/>
      </w:r>
      <w:r w:rsidRPr="008820E8">
        <w:rPr>
          <w:rFonts w:ascii="Verdana" w:hAnsi="Verdana"/>
          <w:sz w:val="18"/>
          <w:szCs w:val="18"/>
        </w:rPr>
        <w:t>, ensure that its Consumer Contracts require that, subject to</w:t>
      </w:r>
      <w:r w:rsidR="00993B4A">
        <w:rPr>
          <w:rFonts w:ascii="Verdana" w:hAnsi="Verdana"/>
          <w:sz w:val="18"/>
          <w:szCs w:val="18"/>
        </w:rPr>
        <w:t xml:space="preserve"> clauses</w:t>
      </w:r>
      <w:r w:rsidR="001351D1" w:rsidRPr="008820E8">
        <w:rPr>
          <w:rFonts w:ascii="Verdana" w:hAnsi="Verdana"/>
          <w:sz w:val="18"/>
          <w:szCs w:val="18"/>
        </w:rPr>
        <w:t xml:space="preserve"> </w:t>
      </w:r>
      <w:r w:rsidR="0060773A">
        <w:fldChar w:fldCharType="begin"/>
      </w:r>
      <w:r w:rsidR="0060773A">
        <w:instrText xml:space="preserve"> REF _Ref337063769 \r \h  \* MERGEFORMAT </w:instrText>
      </w:r>
      <w:r w:rsidR="0060773A">
        <w:fldChar w:fldCharType="separate"/>
      </w:r>
      <w:r w:rsidR="00D73AF0" w:rsidRPr="00D73AF0">
        <w:rPr>
          <w:rFonts w:ascii="Verdana" w:hAnsi="Verdana"/>
          <w:sz w:val="18"/>
          <w:szCs w:val="18"/>
        </w:rPr>
        <w:t>S6.15</w:t>
      </w:r>
      <w:r w:rsidR="0060773A">
        <w:fldChar w:fldCharType="end"/>
      </w:r>
      <w:r w:rsidR="001351D1" w:rsidRPr="008820E8">
        <w:rPr>
          <w:rFonts w:ascii="Verdana" w:hAnsi="Verdana"/>
          <w:sz w:val="18"/>
          <w:szCs w:val="18"/>
        </w:rPr>
        <w:t xml:space="preserve"> to </w:t>
      </w:r>
      <w:r w:rsidR="0060773A">
        <w:fldChar w:fldCharType="begin"/>
      </w:r>
      <w:r w:rsidR="0060773A">
        <w:instrText xml:space="preserve"> REF _Ref337063792 \r \h  \* MERGEFORMAT </w:instrText>
      </w:r>
      <w:r w:rsidR="0060773A">
        <w:fldChar w:fldCharType="separate"/>
      </w:r>
      <w:r w:rsidR="00D73AF0" w:rsidRPr="00D73AF0">
        <w:rPr>
          <w:rFonts w:ascii="Verdana" w:hAnsi="Verdana"/>
          <w:sz w:val="18"/>
          <w:szCs w:val="18"/>
        </w:rPr>
        <w:t>S6.17</w:t>
      </w:r>
      <w:r w:rsidR="0060773A">
        <w:fldChar w:fldCharType="end"/>
      </w:r>
      <w:bookmarkStart w:id="1585" w:name="_Ref337370699"/>
      <w:r w:rsidRPr="008820E8">
        <w:rPr>
          <w:rFonts w:ascii="Verdana" w:hAnsi="Verdana"/>
          <w:sz w:val="18"/>
          <w:szCs w:val="18"/>
        </w:rPr>
        <w:t>, the Distributor may perform a Temporary Disconnection in relation to a Consumer's ICP in the following circumstances:</w:t>
      </w:r>
      <w:bookmarkEnd w:id="1584"/>
      <w:bookmarkEnd w:id="1585"/>
      <w:r w:rsidRPr="008820E8">
        <w:rPr>
          <w:rFonts w:ascii="Verdana" w:hAnsi="Verdana"/>
          <w:sz w:val="18"/>
          <w:szCs w:val="18"/>
        </w:rPr>
        <w:t xml:space="preserve"> </w:t>
      </w:r>
    </w:p>
    <w:p w:rsidR="00AC7E32" w:rsidRPr="008820E8" w:rsidRDefault="00AC7E32" w:rsidP="00EB3E4B">
      <w:pPr>
        <w:pStyle w:val="Heading3"/>
        <w:numPr>
          <w:ilvl w:val="2"/>
          <w:numId w:val="27"/>
        </w:numPr>
        <w:spacing w:line="240" w:lineRule="auto"/>
        <w:rPr>
          <w:rFonts w:ascii="Verdana" w:hAnsi="Verdana"/>
          <w:sz w:val="18"/>
          <w:szCs w:val="18"/>
        </w:rPr>
      </w:pPr>
      <w:bookmarkStart w:id="1586" w:name="_Ref337065131"/>
      <w:r w:rsidRPr="008820E8">
        <w:rPr>
          <w:rFonts w:ascii="Verdana" w:hAnsi="Verdana"/>
          <w:sz w:val="18"/>
          <w:szCs w:val="18"/>
        </w:rPr>
        <w:t>it is necessary to avoid endangering persons or property; or</w:t>
      </w:r>
      <w:bookmarkEnd w:id="1586"/>
    </w:p>
    <w:p w:rsidR="00AC7E32" w:rsidRPr="008820E8" w:rsidRDefault="00AC7E32" w:rsidP="008820E8">
      <w:pPr>
        <w:pStyle w:val="Heading3"/>
        <w:spacing w:line="240" w:lineRule="auto"/>
        <w:rPr>
          <w:rFonts w:ascii="Verdana" w:hAnsi="Verdana"/>
          <w:sz w:val="18"/>
          <w:szCs w:val="18"/>
        </w:rPr>
      </w:pPr>
      <w:bookmarkStart w:id="1587" w:name="_Ref337065148"/>
      <w:r w:rsidRPr="008820E8">
        <w:rPr>
          <w:rFonts w:ascii="Verdana" w:hAnsi="Verdana"/>
          <w:sz w:val="18"/>
          <w:szCs w:val="18"/>
        </w:rPr>
        <w:t>there has been an occurrence, or there are circumstances, that may adversely affect the proper working of the Network or the transmission system; or</w:t>
      </w:r>
      <w:bookmarkEnd w:id="1587"/>
    </w:p>
    <w:p w:rsidR="00AC7E32" w:rsidRPr="008820E8" w:rsidRDefault="00AC7E32" w:rsidP="008820E8">
      <w:pPr>
        <w:pStyle w:val="Heading3"/>
        <w:spacing w:line="240" w:lineRule="auto"/>
        <w:rPr>
          <w:rFonts w:ascii="Verdana" w:hAnsi="Verdana"/>
          <w:sz w:val="18"/>
          <w:szCs w:val="18"/>
        </w:rPr>
      </w:pPr>
      <w:bookmarkStart w:id="1588" w:name="_Ref337064693"/>
      <w:r w:rsidRPr="008820E8">
        <w:rPr>
          <w:rFonts w:ascii="Verdana" w:hAnsi="Verdana"/>
          <w:sz w:val="18"/>
          <w:szCs w:val="18"/>
        </w:rPr>
        <w:t>the Distributor has planned maintenance activities to complete; or</w:t>
      </w:r>
      <w:bookmarkEnd w:id="1588"/>
    </w:p>
    <w:p w:rsidR="00AC7E32" w:rsidRPr="008820E8" w:rsidRDefault="00AC7E32" w:rsidP="008820E8">
      <w:pPr>
        <w:pStyle w:val="Heading3"/>
        <w:spacing w:line="240" w:lineRule="auto"/>
        <w:rPr>
          <w:rFonts w:ascii="Verdana" w:hAnsi="Verdana"/>
          <w:sz w:val="18"/>
          <w:szCs w:val="18"/>
        </w:rPr>
      </w:pPr>
      <w:bookmarkStart w:id="1589" w:name="_Ref337064697"/>
      <w:r w:rsidRPr="008820E8">
        <w:rPr>
          <w:rFonts w:ascii="Verdana" w:hAnsi="Verdana"/>
          <w:sz w:val="18"/>
          <w:szCs w:val="18"/>
        </w:rPr>
        <w:t>an Event of Default or Insolvency Event has occurred in relation to the Retailer; or</w:t>
      </w:r>
      <w:bookmarkEnd w:id="1589"/>
    </w:p>
    <w:p w:rsidR="00263EB9" w:rsidRPr="008820E8" w:rsidRDefault="00263EB9" w:rsidP="008820E8">
      <w:pPr>
        <w:pStyle w:val="Heading3"/>
        <w:spacing w:line="240" w:lineRule="auto"/>
        <w:rPr>
          <w:rFonts w:ascii="Verdana" w:hAnsi="Verdana"/>
          <w:sz w:val="18"/>
          <w:szCs w:val="18"/>
        </w:rPr>
      </w:pPr>
      <w:r w:rsidRPr="008820E8">
        <w:rPr>
          <w:rFonts w:ascii="Verdana" w:hAnsi="Verdana"/>
          <w:sz w:val="18"/>
          <w:szCs w:val="18"/>
        </w:rPr>
        <w:t xml:space="preserve">in the circumstances set out in clause </w:t>
      </w:r>
      <w:r w:rsidR="0060773A">
        <w:fldChar w:fldCharType="begin"/>
      </w:r>
      <w:r w:rsidR="0060773A">
        <w:instrText xml:space="preserve"> REF _Ref31084</w:instrText>
      </w:r>
      <w:r w:rsidR="0060773A">
        <w:instrText xml:space="preserve">8142 \r \h  \* MERGEFORMAT </w:instrText>
      </w:r>
      <w:r w:rsidR="0060773A">
        <w:fldChar w:fldCharType="separate"/>
      </w:r>
      <w:r w:rsidR="00D73AF0" w:rsidRPr="00D73AF0">
        <w:rPr>
          <w:rFonts w:ascii="Verdana" w:hAnsi="Verdana"/>
          <w:sz w:val="18"/>
          <w:szCs w:val="18"/>
        </w:rPr>
        <w:t>3.6</w:t>
      </w:r>
      <w:r w:rsidR="0060773A">
        <w:fldChar w:fldCharType="end"/>
      </w:r>
      <w:r w:rsidRPr="008820E8">
        <w:rPr>
          <w:rFonts w:ascii="Verdana" w:hAnsi="Verdana"/>
          <w:sz w:val="18"/>
          <w:szCs w:val="18"/>
        </w:rPr>
        <w:t>; or</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 xml:space="preserve">in accordance with clause </w:t>
      </w:r>
      <w:r w:rsidR="0060773A">
        <w:fldChar w:fldCharType="begin"/>
      </w:r>
      <w:r w:rsidR="0060773A">
        <w:instrText xml:space="preserve"> REF _Ref310848160 \r \h  \* MERGEFORMAT </w:instrText>
      </w:r>
      <w:r w:rsidR="0060773A">
        <w:fldChar w:fldCharType="separate"/>
      </w:r>
      <w:r w:rsidR="00D73AF0" w:rsidRPr="00D73AF0">
        <w:rPr>
          <w:rFonts w:ascii="Verdana" w:hAnsi="Verdana"/>
          <w:sz w:val="18"/>
          <w:szCs w:val="18"/>
        </w:rPr>
        <w:t>13.3</w:t>
      </w:r>
      <w:r w:rsidR="0060773A">
        <w:fldChar w:fldCharType="end"/>
      </w:r>
      <w:r w:rsidRPr="008820E8">
        <w:rPr>
          <w:rFonts w:ascii="Verdana" w:hAnsi="Verdana"/>
          <w:sz w:val="18"/>
          <w:szCs w:val="18"/>
        </w:rPr>
        <w:t>; or</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 xml:space="preserve">if a Consumer does any of the things prohibited under clauses </w:t>
      </w:r>
      <w:r w:rsidR="0060773A">
        <w:fldChar w:fldCharType="begin"/>
      </w:r>
      <w:r w:rsidR="0060773A">
        <w:instrText xml:space="preserve"> REF _Ref317169035 \r \h  \* MERGEFORMAT </w:instrText>
      </w:r>
      <w:r w:rsidR="0060773A">
        <w:fldChar w:fldCharType="separate"/>
      </w:r>
      <w:r w:rsidR="00D73AF0" w:rsidRPr="00D73AF0">
        <w:rPr>
          <w:rFonts w:ascii="Verdana" w:hAnsi="Verdana"/>
          <w:sz w:val="18"/>
          <w:szCs w:val="18"/>
        </w:rPr>
        <w:t>14.1</w:t>
      </w:r>
      <w:r w:rsidR="0060773A">
        <w:fldChar w:fldCharType="end"/>
      </w:r>
      <w:r w:rsidRPr="008820E8">
        <w:rPr>
          <w:rFonts w:ascii="Verdana" w:hAnsi="Verdana"/>
          <w:sz w:val="18"/>
          <w:szCs w:val="18"/>
        </w:rPr>
        <w:t xml:space="preserve"> or </w:t>
      </w:r>
      <w:r w:rsidR="0060773A">
        <w:fldChar w:fldCharType="begin"/>
      </w:r>
      <w:r w:rsidR="0060773A">
        <w:instrText xml:space="preserve"> REF _Ref23748146 \r \h  \* MERGEFORMAT </w:instrText>
      </w:r>
      <w:r w:rsidR="0060773A">
        <w:fldChar w:fldCharType="separate"/>
      </w:r>
      <w:r w:rsidR="00D73AF0" w:rsidRPr="00D73AF0">
        <w:rPr>
          <w:rFonts w:ascii="Verdana" w:hAnsi="Verdana"/>
          <w:sz w:val="18"/>
          <w:szCs w:val="18"/>
        </w:rPr>
        <w:t>14.6</w:t>
      </w:r>
      <w:r w:rsidR="0060773A">
        <w:fldChar w:fldCharType="end"/>
      </w:r>
      <w:r w:rsidRPr="008820E8">
        <w:rPr>
          <w:rFonts w:ascii="Verdana" w:hAnsi="Verdana"/>
          <w:sz w:val="18"/>
          <w:szCs w:val="18"/>
        </w:rPr>
        <w:t xml:space="preserve">, or fails to do any of the things required of it under clause </w:t>
      </w:r>
      <w:r w:rsidR="0060773A">
        <w:fldChar w:fldCharType="begin"/>
      </w:r>
      <w:r w:rsidR="0060773A">
        <w:instrText xml:space="preserve"> REF _Ref48530917 \r \h  \* MERGEFORMAT </w:instrText>
      </w:r>
      <w:r w:rsidR="0060773A">
        <w:fldChar w:fldCharType="separate"/>
      </w:r>
      <w:r w:rsidR="00D73AF0" w:rsidRPr="00D73AF0">
        <w:rPr>
          <w:rFonts w:ascii="Verdana" w:hAnsi="Verdana"/>
          <w:sz w:val="18"/>
          <w:szCs w:val="18"/>
        </w:rPr>
        <w:t>15</w:t>
      </w:r>
      <w:r w:rsidR="0060773A">
        <w:fldChar w:fldCharType="end"/>
      </w:r>
      <w:r w:rsidRPr="008820E8">
        <w:rPr>
          <w:rFonts w:ascii="Verdana" w:hAnsi="Verdana"/>
          <w:sz w:val="18"/>
          <w:szCs w:val="18"/>
        </w:rPr>
        <w:t>; or</w:t>
      </w:r>
    </w:p>
    <w:p w:rsidR="00AC7E32" w:rsidRPr="008820E8" w:rsidRDefault="00AC7E32" w:rsidP="008820E8">
      <w:pPr>
        <w:pStyle w:val="Heading3"/>
        <w:spacing w:line="240" w:lineRule="auto"/>
        <w:rPr>
          <w:rFonts w:ascii="Verdana" w:hAnsi="Verdana"/>
          <w:sz w:val="18"/>
          <w:szCs w:val="18"/>
        </w:rPr>
      </w:pPr>
      <w:bookmarkStart w:id="1590" w:name="_Ref337064736"/>
      <w:r w:rsidRPr="008820E8">
        <w:rPr>
          <w:rFonts w:ascii="Verdana" w:hAnsi="Verdana"/>
          <w:sz w:val="18"/>
          <w:szCs w:val="18"/>
        </w:rPr>
        <w:t>on termination of this agreement.</w:t>
      </w:r>
      <w:bookmarkEnd w:id="1590"/>
    </w:p>
    <w:p w:rsidR="00987614" w:rsidRPr="008820E8" w:rsidRDefault="00AC7E32" w:rsidP="008820E8">
      <w:pPr>
        <w:pStyle w:val="ScheduleClause"/>
        <w:spacing w:line="240" w:lineRule="auto"/>
        <w:rPr>
          <w:rFonts w:ascii="Verdana" w:hAnsi="Verdana"/>
          <w:sz w:val="18"/>
          <w:szCs w:val="18"/>
        </w:rPr>
      </w:pPr>
      <w:bookmarkStart w:id="1591" w:name="_Ref337063769"/>
      <w:r w:rsidRPr="008820E8">
        <w:rPr>
          <w:rFonts w:ascii="Verdana" w:hAnsi="Verdana"/>
          <w:b/>
          <w:sz w:val="18"/>
          <w:szCs w:val="18"/>
        </w:rPr>
        <w:t>Notice of disconnection if event is within Consumer’s control</w:t>
      </w:r>
      <w:r w:rsidRPr="008820E8">
        <w:rPr>
          <w:rFonts w:ascii="Verdana" w:hAnsi="Verdana"/>
          <w:sz w:val="18"/>
          <w:szCs w:val="18"/>
        </w:rPr>
        <w:t>: If the Distributor intends to perform a Temporary Disconnection</w:t>
      </w:r>
      <w:r w:rsidR="00263EB9" w:rsidRPr="008820E8">
        <w:rPr>
          <w:rFonts w:ascii="Verdana" w:hAnsi="Verdana"/>
          <w:sz w:val="18"/>
          <w:szCs w:val="18"/>
        </w:rPr>
        <w:t xml:space="preserve"> as contemplated in clause </w:t>
      </w:r>
      <w:r w:rsidR="0060773A">
        <w:fldChar w:fldCharType="begin"/>
      </w:r>
      <w:r w:rsidR="0060773A">
        <w:instrText xml:space="preserve"> REF _Ref337370699 \r \h  \* MERGEFORMAT </w:instrText>
      </w:r>
      <w:r w:rsidR="0060773A">
        <w:fldChar w:fldCharType="separate"/>
      </w:r>
      <w:r w:rsidR="00D73AF0" w:rsidRPr="00D73AF0">
        <w:rPr>
          <w:rFonts w:ascii="Verdana" w:hAnsi="Verdana"/>
          <w:sz w:val="18"/>
          <w:szCs w:val="18"/>
        </w:rPr>
        <w:t>S6.14</w:t>
      </w:r>
      <w:r w:rsidR="0060773A">
        <w:fldChar w:fldCharType="end"/>
      </w:r>
      <w:r w:rsidRPr="008820E8">
        <w:rPr>
          <w:rFonts w:ascii="Verdana" w:hAnsi="Verdana"/>
          <w:sz w:val="18"/>
          <w:szCs w:val="18"/>
        </w:rPr>
        <w:t>, the Distributor will give the Retailer notice of the Temporary Disconnection as follows:</w:t>
      </w:r>
      <w:bookmarkEnd w:id="1591"/>
      <w:r w:rsidRPr="008820E8">
        <w:rPr>
          <w:rFonts w:ascii="Verdana" w:hAnsi="Verdana"/>
          <w:sz w:val="18"/>
          <w:szCs w:val="18"/>
        </w:rPr>
        <w:t xml:space="preserve"> </w:t>
      </w:r>
    </w:p>
    <w:p w:rsidR="00AC7E32" w:rsidRPr="008820E8" w:rsidRDefault="00AC7E32" w:rsidP="00EB3E4B">
      <w:pPr>
        <w:pStyle w:val="Heading3"/>
        <w:numPr>
          <w:ilvl w:val="2"/>
          <w:numId w:val="28"/>
        </w:numPr>
        <w:spacing w:line="240" w:lineRule="auto"/>
        <w:rPr>
          <w:rFonts w:ascii="Verdana" w:hAnsi="Verdana"/>
          <w:sz w:val="18"/>
          <w:szCs w:val="18"/>
        </w:rPr>
      </w:pPr>
      <w:r w:rsidRPr="008820E8">
        <w:rPr>
          <w:rFonts w:ascii="Verdana" w:hAnsi="Verdana"/>
          <w:sz w:val="18"/>
          <w:szCs w:val="18"/>
        </w:rPr>
        <w:t>The Distributor will give the Retailer at least 5 Working Days</w:t>
      </w:r>
      <w:r w:rsidR="00744AD4" w:rsidRPr="008820E8">
        <w:rPr>
          <w:rFonts w:ascii="Verdana" w:hAnsi="Verdana"/>
          <w:sz w:val="18"/>
          <w:szCs w:val="18"/>
        </w:rPr>
        <w:t>’</w:t>
      </w:r>
      <w:r w:rsidRPr="008820E8">
        <w:rPr>
          <w:rFonts w:ascii="Verdana" w:hAnsi="Verdana"/>
          <w:sz w:val="18"/>
          <w:szCs w:val="18"/>
        </w:rPr>
        <w:t xml:space="preserve"> notice of disconnection if the Distributor intends to perform a Temporary Disconnection because:</w:t>
      </w:r>
    </w:p>
    <w:p w:rsidR="00AC7E32" w:rsidRPr="008820E8" w:rsidRDefault="00744AD4" w:rsidP="005E261F">
      <w:pPr>
        <w:pStyle w:val="Heading4"/>
        <w:numPr>
          <w:ilvl w:val="3"/>
          <w:numId w:val="54"/>
        </w:numPr>
        <w:tabs>
          <w:tab w:val="clear" w:pos="2695"/>
        </w:tabs>
        <w:ind w:hanging="994"/>
      </w:pPr>
      <w:r w:rsidRPr="008820E8">
        <w:t>the Consumer failed to provide</w:t>
      </w:r>
      <w:r w:rsidR="00AC7E32" w:rsidRPr="008820E8">
        <w:t xml:space="preserve"> the Distributor with access in accordance with its Consumer Contract; or</w:t>
      </w:r>
    </w:p>
    <w:p w:rsidR="00AC7E32" w:rsidRPr="008820E8" w:rsidRDefault="00AC7E32" w:rsidP="009333D6">
      <w:pPr>
        <w:pStyle w:val="Heading4"/>
        <w:tabs>
          <w:tab w:val="clear" w:pos="2695"/>
        </w:tabs>
        <w:ind w:left="2552"/>
      </w:pPr>
      <w:r w:rsidRPr="008820E8">
        <w:t>the Consumer damaged or interfered with the Dis</w:t>
      </w:r>
      <w:r w:rsidR="00263EB9" w:rsidRPr="008820E8">
        <w:t>tributor's Equipment or Network; or</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The Distributor will give the R</w:t>
      </w:r>
      <w:r w:rsidR="00744AD4" w:rsidRPr="008820E8">
        <w:rPr>
          <w:rFonts w:ascii="Verdana" w:hAnsi="Verdana"/>
          <w:sz w:val="18"/>
          <w:szCs w:val="18"/>
        </w:rPr>
        <w:t>etailer at least 10 Working Day</w:t>
      </w:r>
      <w:r w:rsidRPr="008820E8">
        <w:rPr>
          <w:rFonts w:ascii="Verdana" w:hAnsi="Verdana"/>
          <w:sz w:val="18"/>
          <w:szCs w:val="18"/>
        </w:rPr>
        <w:t>s</w:t>
      </w:r>
      <w:r w:rsidR="00744AD4" w:rsidRPr="008820E8">
        <w:rPr>
          <w:rFonts w:ascii="Verdana" w:hAnsi="Verdana"/>
          <w:sz w:val="18"/>
          <w:szCs w:val="18"/>
        </w:rPr>
        <w:t>’</w:t>
      </w:r>
      <w:r w:rsidRPr="008820E8">
        <w:rPr>
          <w:rFonts w:ascii="Verdana" w:hAnsi="Verdana"/>
          <w:sz w:val="18"/>
          <w:szCs w:val="18"/>
        </w:rPr>
        <w:t xml:space="preserve"> notice of disconnection if the Distributor intends to perform a Temporary Disconnection where the Consumer fails to do any of the things required of it under clause </w:t>
      </w:r>
      <w:r w:rsidR="0060773A">
        <w:fldChar w:fldCharType="begin"/>
      </w:r>
      <w:r w:rsidR="0060773A">
        <w:instrText xml:space="preserve"> REF _Ref14942783 \r \h  \* MERGEFORMAT </w:instrText>
      </w:r>
      <w:r w:rsidR="0060773A">
        <w:fldChar w:fldCharType="separate"/>
      </w:r>
      <w:r w:rsidR="00D73AF0" w:rsidRPr="00D73AF0">
        <w:rPr>
          <w:rFonts w:ascii="Verdana" w:hAnsi="Verdana"/>
          <w:sz w:val="18"/>
          <w:szCs w:val="18"/>
        </w:rPr>
        <w:t>13</w:t>
      </w:r>
      <w:r w:rsidR="0060773A">
        <w:fldChar w:fldCharType="end"/>
      </w:r>
      <w:r w:rsidRPr="008820E8">
        <w:rPr>
          <w:rFonts w:ascii="Verdana" w:hAnsi="Verdana"/>
          <w:sz w:val="18"/>
          <w:szCs w:val="18"/>
        </w:rPr>
        <w:t>.</w:t>
      </w:r>
    </w:p>
    <w:p w:rsidR="00987614" w:rsidRPr="008820E8" w:rsidRDefault="00AC7E32" w:rsidP="008820E8">
      <w:pPr>
        <w:pStyle w:val="ScheduleClause"/>
        <w:spacing w:line="240" w:lineRule="auto"/>
        <w:rPr>
          <w:rFonts w:ascii="Verdana" w:hAnsi="Verdana"/>
          <w:sz w:val="18"/>
          <w:szCs w:val="18"/>
        </w:rPr>
      </w:pPr>
      <w:r w:rsidRPr="008820E8">
        <w:rPr>
          <w:rFonts w:ascii="Verdana" w:hAnsi="Verdana"/>
          <w:b/>
          <w:sz w:val="18"/>
          <w:szCs w:val="18"/>
        </w:rPr>
        <w:t>Content of notice of disconnection for events within Consumer's control</w:t>
      </w:r>
      <w:r w:rsidRPr="008820E8">
        <w:rPr>
          <w:rFonts w:ascii="Verdana" w:hAnsi="Verdana"/>
          <w:sz w:val="18"/>
          <w:szCs w:val="18"/>
        </w:rPr>
        <w:t xml:space="preserve">: The notice of Temporary Disconnection provided by the Distributor to the Retailer under clause </w:t>
      </w:r>
      <w:r w:rsidR="0060773A">
        <w:fldChar w:fldCharType="begin"/>
      </w:r>
      <w:r w:rsidR="0060773A">
        <w:instrText xml:space="preserve"> REF _Ref337063769 \r \h  \* MERGEFORMAT </w:instrText>
      </w:r>
      <w:r w:rsidR="0060773A">
        <w:fldChar w:fldCharType="separate"/>
      </w:r>
      <w:r w:rsidR="00D73AF0" w:rsidRPr="00D73AF0">
        <w:rPr>
          <w:rFonts w:ascii="Verdana" w:hAnsi="Verdana"/>
          <w:sz w:val="18"/>
          <w:szCs w:val="18"/>
        </w:rPr>
        <w:t>S6.15</w:t>
      </w:r>
      <w:r w:rsidR="0060773A">
        <w:fldChar w:fldCharType="end"/>
      </w:r>
      <w:r w:rsidRPr="008820E8">
        <w:rPr>
          <w:rFonts w:ascii="Verdana" w:hAnsi="Verdana"/>
          <w:sz w:val="18"/>
          <w:szCs w:val="18"/>
        </w:rPr>
        <w:t xml:space="preserve"> will specify: </w:t>
      </w:r>
    </w:p>
    <w:p w:rsidR="00AC7E32" w:rsidRPr="008820E8" w:rsidRDefault="00AC7E32" w:rsidP="00EB3E4B">
      <w:pPr>
        <w:pStyle w:val="Heading3"/>
        <w:numPr>
          <w:ilvl w:val="2"/>
          <w:numId w:val="29"/>
        </w:numPr>
        <w:spacing w:line="240" w:lineRule="auto"/>
        <w:rPr>
          <w:rFonts w:ascii="Verdana" w:hAnsi="Verdana"/>
          <w:sz w:val="18"/>
          <w:szCs w:val="18"/>
        </w:rPr>
      </w:pPr>
      <w:r w:rsidRPr="008820E8">
        <w:rPr>
          <w:rFonts w:ascii="Verdana" w:hAnsi="Verdana"/>
          <w:sz w:val="18"/>
          <w:szCs w:val="18"/>
        </w:rPr>
        <w:t>the ICP identifier relating to the Consumer breach;</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the particulars of the Consumer breach;</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the remedy required if disconnection is to be avoided; and</w:t>
      </w:r>
    </w:p>
    <w:p w:rsidR="00AC7E32" w:rsidRPr="008820E8" w:rsidRDefault="00AC7E32" w:rsidP="008820E8">
      <w:pPr>
        <w:pStyle w:val="Heading3"/>
        <w:spacing w:line="240" w:lineRule="auto"/>
        <w:rPr>
          <w:rFonts w:ascii="Verdana" w:hAnsi="Verdana"/>
          <w:sz w:val="18"/>
          <w:szCs w:val="18"/>
        </w:rPr>
      </w:pPr>
      <w:r w:rsidRPr="008820E8">
        <w:rPr>
          <w:rFonts w:ascii="Verdana" w:hAnsi="Verdana"/>
          <w:sz w:val="18"/>
          <w:szCs w:val="18"/>
        </w:rPr>
        <w:t>the date on which disconnection will occur if the breach is not previously remedied to the Distributor’s reasonable satisfaction.</w:t>
      </w:r>
    </w:p>
    <w:p w:rsidR="00987614" w:rsidRPr="008820E8" w:rsidRDefault="00AC7E32" w:rsidP="008820E8">
      <w:pPr>
        <w:pStyle w:val="ScheduleClause"/>
        <w:spacing w:line="240" w:lineRule="auto"/>
        <w:rPr>
          <w:rFonts w:ascii="Verdana" w:hAnsi="Verdana"/>
          <w:sz w:val="18"/>
          <w:szCs w:val="18"/>
        </w:rPr>
      </w:pPr>
      <w:bookmarkStart w:id="1592" w:name="_Ref337063792"/>
      <w:r w:rsidRPr="008820E8">
        <w:rPr>
          <w:rFonts w:ascii="Verdana" w:hAnsi="Verdana"/>
          <w:b/>
          <w:sz w:val="18"/>
          <w:szCs w:val="18"/>
        </w:rPr>
        <w:t>Retailer to provide notice of disconnection to Consumer</w:t>
      </w:r>
      <w:r w:rsidRPr="008820E8">
        <w:rPr>
          <w:rFonts w:ascii="Verdana" w:hAnsi="Verdana"/>
          <w:sz w:val="18"/>
          <w:szCs w:val="18"/>
        </w:rPr>
        <w:t xml:space="preserve">: On receipt of a notice of breach by a Consumer under clause </w:t>
      </w:r>
      <w:r w:rsidR="0060773A">
        <w:fldChar w:fldCharType="begin"/>
      </w:r>
      <w:r w:rsidR="0060773A">
        <w:instrText xml:space="preserve"> REF _Ref337063769 \r \h  \* MERGEFORMAT </w:instrText>
      </w:r>
      <w:r w:rsidR="0060773A">
        <w:fldChar w:fldCharType="separate"/>
      </w:r>
      <w:r w:rsidR="00D73AF0" w:rsidRPr="00D73AF0">
        <w:rPr>
          <w:rFonts w:ascii="Verdana" w:hAnsi="Verdana"/>
          <w:sz w:val="18"/>
          <w:szCs w:val="18"/>
        </w:rPr>
        <w:t>S6.15</w:t>
      </w:r>
      <w:r w:rsidR="0060773A">
        <w:fldChar w:fldCharType="end"/>
      </w:r>
      <w:r w:rsidRPr="008820E8">
        <w:rPr>
          <w:rFonts w:ascii="Verdana" w:hAnsi="Verdana"/>
          <w:sz w:val="18"/>
          <w:szCs w:val="18"/>
        </w:rPr>
        <w:t>, the Retailer will promptly forward a physical notice to the relevant Consumer and include mail, email and telephone contact details that the Consumer may use to communicate with the Retailer over the matter. The Retailer will promptly forward to the Distributor any response received from the Consumer and the Distributor will consider in good faith all such responses it receives. The Retailer and the Distributor will work together to ensure that communications are co-ordinated and promptly communicated to the relevant party.</w:t>
      </w:r>
      <w:bookmarkEnd w:id="1592"/>
      <w:r w:rsidR="00987614" w:rsidRPr="008820E8">
        <w:rPr>
          <w:rFonts w:ascii="Verdana" w:hAnsi="Verdana"/>
          <w:sz w:val="18"/>
          <w:szCs w:val="18"/>
        </w:rPr>
        <w:t xml:space="preserve"> </w:t>
      </w:r>
    </w:p>
    <w:p w:rsidR="00987614" w:rsidRPr="008820E8" w:rsidRDefault="00AC7E32" w:rsidP="008820E8">
      <w:pPr>
        <w:pStyle w:val="ScheduleClause"/>
        <w:spacing w:line="240" w:lineRule="auto"/>
        <w:rPr>
          <w:rFonts w:ascii="Verdana" w:hAnsi="Verdana"/>
          <w:sz w:val="18"/>
          <w:szCs w:val="18"/>
        </w:rPr>
      </w:pPr>
      <w:r w:rsidRPr="008820E8">
        <w:rPr>
          <w:rFonts w:ascii="Verdana" w:hAnsi="Verdana"/>
          <w:b/>
          <w:sz w:val="18"/>
          <w:szCs w:val="18"/>
        </w:rPr>
        <w:t>Notice of disconnection if event is outside the Consumer’s control</w:t>
      </w:r>
      <w:r w:rsidRPr="008820E8">
        <w:rPr>
          <w:rFonts w:ascii="Verdana" w:hAnsi="Verdana"/>
          <w:sz w:val="18"/>
          <w:szCs w:val="18"/>
        </w:rPr>
        <w:t>:</w:t>
      </w:r>
      <w:r w:rsidR="00263EB9" w:rsidRPr="008820E8">
        <w:rPr>
          <w:rFonts w:ascii="Verdana" w:hAnsi="Verdana"/>
          <w:sz w:val="18"/>
          <w:szCs w:val="18"/>
        </w:rPr>
        <w:t xml:space="preserve"> Subject to clause</w:t>
      </w:r>
      <w:r w:rsidR="006661D8" w:rsidRPr="008820E8">
        <w:rPr>
          <w:rFonts w:ascii="Verdana" w:hAnsi="Verdana"/>
          <w:sz w:val="18"/>
          <w:szCs w:val="18"/>
        </w:rPr>
        <w:t xml:space="preserve"> </w:t>
      </w:r>
      <w:r w:rsidR="0060773A">
        <w:fldChar w:fldCharType="begin"/>
      </w:r>
      <w:r w:rsidR="0060773A">
        <w:instrText xml:space="preserve"> REF _Ref337147257 \r \h  \* MERGEFORMAT </w:instrText>
      </w:r>
      <w:r w:rsidR="0060773A">
        <w:fldChar w:fldCharType="separate"/>
      </w:r>
      <w:r w:rsidR="00D73AF0" w:rsidRPr="00D73AF0">
        <w:rPr>
          <w:rFonts w:ascii="Verdana" w:hAnsi="Verdana"/>
          <w:sz w:val="18"/>
          <w:szCs w:val="18"/>
        </w:rPr>
        <w:t>S6.19</w:t>
      </w:r>
      <w:r w:rsidR="0060773A">
        <w:fldChar w:fldCharType="end"/>
      </w:r>
      <w:r w:rsidR="00263EB9" w:rsidRPr="008820E8">
        <w:rPr>
          <w:rFonts w:ascii="Verdana" w:hAnsi="Verdana"/>
          <w:sz w:val="18"/>
          <w:szCs w:val="18"/>
        </w:rPr>
        <w:t>, i</w:t>
      </w:r>
      <w:r w:rsidRPr="008820E8">
        <w:rPr>
          <w:rFonts w:ascii="Verdana" w:hAnsi="Verdana"/>
          <w:sz w:val="18"/>
          <w:szCs w:val="18"/>
        </w:rPr>
        <w:t>f:</w:t>
      </w:r>
      <w:r w:rsidR="00987614" w:rsidRPr="008820E8">
        <w:rPr>
          <w:rFonts w:ascii="Verdana" w:hAnsi="Verdana"/>
          <w:sz w:val="18"/>
          <w:szCs w:val="18"/>
        </w:rPr>
        <w:t xml:space="preserve"> </w:t>
      </w:r>
    </w:p>
    <w:p w:rsidR="00AC7E32" w:rsidRPr="008820E8" w:rsidRDefault="00AC7E32" w:rsidP="00EB3E4B">
      <w:pPr>
        <w:pStyle w:val="Heading3"/>
        <w:numPr>
          <w:ilvl w:val="2"/>
          <w:numId w:val="30"/>
        </w:numPr>
        <w:spacing w:line="240" w:lineRule="auto"/>
        <w:rPr>
          <w:rFonts w:ascii="Verdana" w:hAnsi="Verdana"/>
          <w:sz w:val="18"/>
          <w:szCs w:val="18"/>
        </w:rPr>
      </w:pPr>
      <w:r w:rsidRPr="008820E8">
        <w:rPr>
          <w:rFonts w:ascii="Verdana" w:hAnsi="Verdana"/>
          <w:sz w:val="18"/>
          <w:szCs w:val="18"/>
        </w:rPr>
        <w:t xml:space="preserve">the Distributor intends to perform a Temporary Disconnection under clause </w:t>
      </w:r>
      <w:r w:rsidR="0060773A">
        <w:fldChar w:fldCharType="begin"/>
      </w:r>
      <w:r w:rsidR="0060773A">
        <w:instrText xml:space="preserve"> REF _Ref337370699 \r \h  \* MERGEFORMAT </w:instrText>
      </w:r>
      <w:r w:rsidR="0060773A">
        <w:fldChar w:fldCharType="separate"/>
      </w:r>
      <w:r w:rsidR="00D73AF0" w:rsidRPr="00D73AF0">
        <w:rPr>
          <w:rFonts w:ascii="Verdana" w:hAnsi="Verdana"/>
          <w:sz w:val="18"/>
          <w:szCs w:val="18"/>
        </w:rPr>
        <w:t>S6.14</w:t>
      </w:r>
      <w:r w:rsidR="0060773A">
        <w:fldChar w:fldCharType="end"/>
      </w:r>
      <w:r w:rsidR="0060773A">
        <w:fldChar w:fldCharType="begin"/>
      </w:r>
      <w:r w:rsidR="0060773A">
        <w:instrText xml:space="preserve"> REF _Ref337064697 \r \h  \* MERGEFORMAT </w:instrText>
      </w:r>
      <w:r w:rsidR="0060773A">
        <w:fldChar w:fldCharType="separate"/>
      </w:r>
      <w:r w:rsidR="00D73AF0" w:rsidRPr="00D73AF0">
        <w:rPr>
          <w:rFonts w:ascii="Verdana" w:hAnsi="Verdana"/>
          <w:sz w:val="18"/>
          <w:szCs w:val="18"/>
        </w:rPr>
        <w:t>(d)</w:t>
      </w:r>
      <w:r w:rsidR="0060773A">
        <w:fldChar w:fldCharType="end"/>
      </w:r>
      <w:r w:rsidR="00263EB9" w:rsidRPr="008820E8">
        <w:rPr>
          <w:rFonts w:ascii="Verdana" w:hAnsi="Verdana"/>
          <w:sz w:val="18"/>
          <w:szCs w:val="18"/>
        </w:rPr>
        <w:t xml:space="preserve"> </w:t>
      </w:r>
      <w:r w:rsidRPr="008820E8">
        <w:rPr>
          <w:rFonts w:ascii="Verdana" w:hAnsi="Verdana"/>
          <w:sz w:val="18"/>
          <w:szCs w:val="18"/>
        </w:rPr>
        <w:t xml:space="preserve">or </w:t>
      </w:r>
      <w:r w:rsidR="0060773A">
        <w:fldChar w:fldCharType="begin"/>
      </w:r>
      <w:r w:rsidR="0060773A">
        <w:instrText xml:space="preserve"> REF _Ref337064736 \r \h  \* MERGEFORMAT </w:instrText>
      </w:r>
      <w:r w:rsidR="0060773A">
        <w:fldChar w:fldCharType="separate"/>
      </w:r>
      <w:r w:rsidR="00D73AF0" w:rsidRPr="00D73AF0">
        <w:rPr>
          <w:rFonts w:ascii="Verdana" w:hAnsi="Verdana"/>
          <w:sz w:val="18"/>
          <w:szCs w:val="18"/>
        </w:rPr>
        <w:t>(h)</w:t>
      </w:r>
      <w:r w:rsidR="0060773A">
        <w:fldChar w:fldCharType="end"/>
      </w:r>
      <w:r w:rsidRPr="008820E8">
        <w:rPr>
          <w:rFonts w:ascii="Verdana" w:hAnsi="Verdana"/>
          <w:sz w:val="18"/>
          <w:szCs w:val="18"/>
        </w:rPr>
        <w:t xml:space="preserve"> and the grounds for the Temporary Disconnection are not being reasonably Disputed by the Retailer and</w:t>
      </w:r>
      <w:r w:rsidR="007B20BD" w:rsidRPr="008820E8">
        <w:rPr>
          <w:rFonts w:ascii="Verdana" w:hAnsi="Verdana"/>
          <w:sz w:val="18"/>
          <w:szCs w:val="18"/>
        </w:rPr>
        <w:t xml:space="preserve"> </w:t>
      </w:r>
      <w:r w:rsidRPr="008820E8">
        <w:rPr>
          <w:rFonts w:ascii="Verdana" w:hAnsi="Verdana"/>
          <w:sz w:val="18"/>
          <w:szCs w:val="18"/>
        </w:rPr>
        <w:t>the Distributor has taken reasonable steps to avoid the need for a Temporary Disconnection, the Distributor will give each Consumer:</w:t>
      </w:r>
    </w:p>
    <w:p w:rsidR="00AC7E32" w:rsidRPr="008820E8" w:rsidRDefault="00AC7E32" w:rsidP="00EB3E4B">
      <w:pPr>
        <w:pStyle w:val="Heading4"/>
        <w:numPr>
          <w:ilvl w:val="3"/>
          <w:numId w:val="42"/>
        </w:numPr>
        <w:tabs>
          <w:tab w:val="clear" w:pos="2695"/>
        </w:tabs>
        <w:ind w:left="2552"/>
      </w:pPr>
      <w:r w:rsidRPr="008820E8">
        <w:t>at least 9 Working Days’ notice of warning of disconnection before any disconnection, such notice to include the reason for the Temporary Disconnection and be sent to each Consumer’s last address provided to the Distributor by the Retailer, or if no address has been provided as the retailer has no Consumer at that ICP, the notice will be sent to the Consumer's address on the Registry, and the Distributor will provide information about the Temporary Disconnection by way of general advertisement and publication on the Distributor’s website;</w:t>
      </w:r>
    </w:p>
    <w:p w:rsidR="00AC7E32" w:rsidRPr="008820E8" w:rsidRDefault="00AC7E32" w:rsidP="009333D6">
      <w:pPr>
        <w:pStyle w:val="Heading4"/>
        <w:tabs>
          <w:tab w:val="clear" w:pos="2695"/>
        </w:tabs>
        <w:ind w:left="2552"/>
      </w:pPr>
      <w:r w:rsidRPr="008820E8">
        <w:t xml:space="preserve">a final warning not less than 48 hours nor more than 7 days before the disconnection. The final warning will provide the timeframes for disconnection. This will be a separate notice to the one provided at least 9 </w:t>
      </w:r>
      <w:r w:rsidR="007B20BD" w:rsidRPr="008820E8">
        <w:t>Working D</w:t>
      </w:r>
      <w:r w:rsidRPr="008820E8">
        <w:t>ays prior to disconnection; and</w:t>
      </w:r>
    </w:p>
    <w:p w:rsidR="00AC7E32" w:rsidRPr="008820E8" w:rsidRDefault="00AC7E32" w:rsidP="009333D6">
      <w:pPr>
        <w:pStyle w:val="Heading4"/>
        <w:tabs>
          <w:tab w:val="clear" w:pos="2695"/>
        </w:tabs>
        <w:ind w:left="2552"/>
      </w:pPr>
      <w:r w:rsidRPr="008820E8">
        <w:t xml:space="preserve">if disconnection is not completed within the timeframes notified, the Distributor will issue another final warning not </w:t>
      </w:r>
      <w:r w:rsidR="00751D56">
        <w:t xml:space="preserve">less than 48 hours nor </w:t>
      </w:r>
      <w:r w:rsidRPr="008820E8">
        <w:t>more than 7 days before disconnection</w:t>
      </w:r>
      <w:r w:rsidR="00D13832">
        <w:t>; and</w:t>
      </w:r>
      <w:r w:rsidRPr="008820E8">
        <w:rPr>
          <w:b/>
        </w:rPr>
        <w:t xml:space="preserve"> </w:t>
      </w:r>
    </w:p>
    <w:p w:rsidR="007B20BD" w:rsidRPr="008820E8" w:rsidRDefault="007B20BD" w:rsidP="008820E8">
      <w:pPr>
        <w:pStyle w:val="Heading3"/>
        <w:spacing w:line="240" w:lineRule="auto"/>
        <w:ind w:left="1702"/>
        <w:rPr>
          <w:rFonts w:ascii="Verdana" w:hAnsi="Verdana"/>
          <w:sz w:val="18"/>
          <w:szCs w:val="18"/>
        </w:rPr>
      </w:pPr>
      <w:r w:rsidRPr="008820E8">
        <w:rPr>
          <w:rFonts w:ascii="Verdana" w:hAnsi="Verdana"/>
          <w:sz w:val="18"/>
          <w:szCs w:val="18"/>
        </w:rPr>
        <w:t xml:space="preserve">the Distributor intends to perform a Temporary Disconnection as contemplated by clause </w:t>
      </w:r>
      <w:r w:rsidR="0060773A">
        <w:fldChar w:fldCharType="begin"/>
      </w:r>
      <w:r w:rsidR="0060773A">
        <w:instrText xml:space="preserve"> REF _Ref337370699 \r \h  \* MERGEFORMAT </w:instrText>
      </w:r>
      <w:r w:rsidR="0060773A">
        <w:fldChar w:fldCharType="separate"/>
      </w:r>
      <w:r w:rsidR="00D73AF0" w:rsidRPr="00D73AF0">
        <w:rPr>
          <w:rFonts w:ascii="Verdana" w:hAnsi="Verdana"/>
          <w:sz w:val="18"/>
          <w:szCs w:val="18"/>
        </w:rPr>
        <w:t>S6.14</w:t>
      </w:r>
      <w:r w:rsidR="0060773A">
        <w:fldChar w:fldCharType="end"/>
      </w:r>
      <w:r w:rsidR="0060773A">
        <w:fldChar w:fldCharType="begin"/>
      </w:r>
      <w:r w:rsidR="0060773A">
        <w:instrText xml:space="preserve"> REF _Ref337065131 \r \h  \* MERGEFORMAT </w:instrText>
      </w:r>
      <w:r w:rsidR="0060773A">
        <w:fldChar w:fldCharType="separate"/>
      </w:r>
      <w:r w:rsidR="00D73AF0" w:rsidRPr="00D73AF0">
        <w:rPr>
          <w:rFonts w:ascii="Verdana" w:hAnsi="Verdana"/>
          <w:sz w:val="18"/>
          <w:szCs w:val="18"/>
        </w:rPr>
        <w:t>(a)</w:t>
      </w:r>
      <w:r w:rsidR="0060773A">
        <w:fldChar w:fldCharType="end"/>
      </w:r>
      <w:r w:rsidRPr="008820E8">
        <w:rPr>
          <w:rFonts w:ascii="Verdana" w:hAnsi="Verdana"/>
          <w:sz w:val="18"/>
          <w:szCs w:val="18"/>
        </w:rPr>
        <w:t xml:space="preserve"> or </w:t>
      </w:r>
      <w:r w:rsidR="0060773A">
        <w:fldChar w:fldCharType="begin"/>
      </w:r>
      <w:r w:rsidR="0060773A">
        <w:instrText xml:space="preserve"> REF _Re</w:instrText>
      </w:r>
      <w:r w:rsidR="0060773A">
        <w:instrText xml:space="preserve">f337064137 \r \h  \* MERGEFORMAT </w:instrText>
      </w:r>
      <w:r w:rsidR="0060773A">
        <w:fldChar w:fldCharType="separate"/>
      </w:r>
      <w:r w:rsidR="00D73AF0" w:rsidRPr="00D73AF0">
        <w:rPr>
          <w:rFonts w:ascii="Verdana" w:hAnsi="Verdana"/>
          <w:sz w:val="18"/>
          <w:szCs w:val="18"/>
        </w:rPr>
        <w:t>S6.14</w:t>
      </w:r>
      <w:r w:rsidR="0060773A">
        <w:fldChar w:fldCharType="end"/>
      </w:r>
      <w:r w:rsidR="0060773A">
        <w:fldChar w:fldCharType="begin"/>
      </w:r>
      <w:r w:rsidR="0060773A">
        <w:instrText xml:space="preserve"> REF _Ref337065148 \r \h  \* MERGEFORMAT </w:instrText>
      </w:r>
      <w:r w:rsidR="0060773A">
        <w:fldChar w:fldCharType="separate"/>
      </w:r>
      <w:r w:rsidR="00D73AF0" w:rsidRPr="00D73AF0">
        <w:rPr>
          <w:rFonts w:ascii="Verdana" w:hAnsi="Verdana"/>
          <w:sz w:val="18"/>
          <w:szCs w:val="18"/>
        </w:rPr>
        <w:t>(b)</w:t>
      </w:r>
      <w:r w:rsidR="0060773A">
        <w:fldChar w:fldCharType="end"/>
      </w:r>
      <w:r w:rsidRPr="008820E8">
        <w:rPr>
          <w:rFonts w:ascii="Verdana" w:hAnsi="Verdana"/>
          <w:sz w:val="18"/>
          <w:szCs w:val="18"/>
        </w:rPr>
        <w:t>, the Distributor will use reasonable endeavours to give each Consumer as much prior notice as reasonably practicable.</w:t>
      </w:r>
    </w:p>
    <w:p w:rsidR="007B20BD" w:rsidRPr="008820E8" w:rsidRDefault="007B20BD" w:rsidP="008820E8">
      <w:pPr>
        <w:pStyle w:val="ScheduleClause"/>
        <w:spacing w:line="240" w:lineRule="auto"/>
        <w:rPr>
          <w:rFonts w:ascii="Verdana" w:hAnsi="Verdana"/>
          <w:b/>
          <w:sz w:val="18"/>
          <w:szCs w:val="18"/>
        </w:rPr>
      </w:pPr>
      <w:bookmarkStart w:id="1593" w:name="_Ref337147257"/>
      <w:r w:rsidRPr="008820E8">
        <w:rPr>
          <w:rFonts w:ascii="Verdana" w:hAnsi="Verdana"/>
          <w:b/>
          <w:sz w:val="18"/>
          <w:szCs w:val="18"/>
        </w:rPr>
        <w:t>Authority guidelines:</w:t>
      </w:r>
      <w:r w:rsidRPr="008820E8">
        <w:rPr>
          <w:rFonts w:ascii="Verdana" w:hAnsi="Verdana"/>
          <w:sz w:val="18"/>
          <w:szCs w:val="18"/>
        </w:rPr>
        <w:t xml:space="preserve">  Notwithstanding clause</w:t>
      </w:r>
      <w:r w:rsidR="00DA38C3" w:rsidRPr="008820E8">
        <w:rPr>
          <w:rFonts w:ascii="Verdana" w:hAnsi="Verdana"/>
          <w:sz w:val="18"/>
          <w:szCs w:val="18"/>
        </w:rPr>
        <w:t>s</w:t>
      </w:r>
      <w:r w:rsidRPr="008820E8">
        <w:rPr>
          <w:rFonts w:ascii="Verdana" w:hAnsi="Verdana"/>
          <w:sz w:val="18"/>
          <w:szCs w:val="18"/>
        </w:rPr>
        <w:t xml:space="preserve"> </w:t>
      </w:r>
      <w:r w:rsidR="0060773A">
        <w:fldChar w:fldCharType="begin"/>
      </w:r>
      <w:r w:rsidR="0060773A">
        <w:instrText xml:space="preserve"> REF _Ref337066103 \r \h  \* MERGEFORMAT </w:instrText>
      </w:r>
      <w:r w:rsidR="0060773A">
        <w:fldChar w:fldCharType="separate"/>
      </w:r>
      <w:r w:rsidR="00D73AF0" w:rsidRPr="00D73AF0">
        <w:rPr>
          <w:rFonts w:ascii="Verdana" w:hAnsi="Verdana"/>
          <w:sz w:val="18"/>
          <w:szCs w:val="18"/>
        </w:rPr>
        <w:t>3.6(b)</w:t>
      </w:r>
      <w:r w:rsidR="0060773A">
        <w:fldChar w:fldCharType="end"/>
      </w:r>
      <w:r w:rsidR="00DD337A" w:rsidRPr="008820E8">
        <w:rPr>
          <w:rFonts w:ascii="Verdana" w:hAnsi="Verdana"/>
          <w:sz w:val="18"/>
          <w:szCs w:val="18"/>
        </w:rPr>
        <w:t xml:space="preserve">, </w:t>
      </w:r>
      <w:r w:rsidR="0060773A">
        <w:fldChar w:fldCharType="begin"/>
      </w:r>
      <w:r w:rsidR="0060773A">
        <w:instrText xml:space="preserve"> REF _Ref310848160 \r \h  \* MERGEFORMAT </w:instrText>
      </w:r>
      <w:r w:rsidR="0060773A">
        <w:fldChar w:fldCharType="separate"/>
      </w:r>
      <w:r w:rsidR="00D73AF0" w:rsidRPr="00D73AF0">
        <w:rPr>
          <w:rFonts w:ascii="Verdana" w:hAnsi="Verdana"/>
          <w:sz w:val="18"/>
          <w:szCs w:val="18"/>
        </w:rPr>
        <w:t>13.3</w:t>
      </w:r>
      <w:r w:rsidR="0060773A">
        <w:fldChar w:fldCharType="end"/>
      </w:r>
      <w:r w:rsidR="00DD337A" w:rsidRPr="008820E8">
        <w:rPr>
          <w:rFonts w:ascii="Verdana" w:hAnsi="Verdana"/>
          <w:sz w:val="18"/>
          <w:szCs w:val="18"/>
        </w:rPr>
        <w:t xml:space="preserve">, </w:t>
      </w:r>
      <w:r w:rsidR="0060773A">
        <w:fldChar w:fldCharType="begin"/>
      </w:r>
      <w:r w:rsidR="0060773A">
        <w:instrText xml:space="preserve"> REF _Ref337064137 \r \h  \* MERGEFORMAT </w:instrText>
      </w:r>
      <w:r w:rsidR="0060773A">
        <w:fldChar w:fldCharType="separate"/>
      </w:r>
      <w:r w:rsidR="00D73AF0" w:rsidRPr="00D73AF0">
        <w:rPr>
          <w:rFonts w:ascii="Verdana" w:hAnsi="Verdana"/>
          <w:sz w:val="18"/>
          <w:szCs w:val="18"/>
        </w:rPr>
        <w:t>S6.14</w:t>
      </w:r>
      <w:r w:rsidR="0060773A">
        <w:fldChar w:fldCharType="end"/>
      </w:r>
      <w:r w:rsidR="00315A92" w:rsidRPr="008820E8">
        <w:rPr>
          <w:rFonts w:ascii="Verdana" w:hAnsi="Verdana"/>
          <w:sz w:val="18"/>
          <w:szCs w:val="18"/>
        </w:rPr>
        <w:t xml:space="preserve"> or any other relevant provision </w:t>
      </w:r>
      <w:r w:rsidR="00DD337A" w:rsidRPr="008820E8">
        <w:rPr>
          <w:rFonts w:ascii="Verdana" w:hAnsi="Verdana"/>
          <w:sz w:val="18"/>
          <w:szCs w:val="18"/>
        </w:rPr>
        <w:t>of</w:t>
      </w:r>
      <w:r w:rsidR="00315A92" w:rsidRPr="008820E8">
        <w:rPr>
          <w:rFonts w:ascii="Verdana" w:hAnsi="Verdana"/>
          <w:sz w:val="18"/>
          <w:szCs w:val="18"/>
        </w:rPr>
        <w:t xml:space="preserve"> this agreement, if in respect of a proposed Temporary Disconnection notified to the Retailer the Retailer identifies a Consumer as being either a medically dependent or a vulnerable consumer for the purposes of the Electricity Authority guidelines on arrangement</w:t>
      </w:r>
      <w:r w:rsidR="006661D8" w:rsidRPr="008820E8">
        <w:rPr>
          <w:rFonts w:ascii="Verdana" w:hAnsi="Verdana"/>
          <w:sz w:val="18"/>
          <w:szCs w:val="18"/>
        </w:rPr>
        <w:t>s</w:t>
      </w:r>
      <w:r w:rsidR="00315A92" w:rsidRPr="008820E8">
        <w:rPr>
          <w:rFonts w:ascii="Verdana" w:hAnsi="Verdana"/>
          <w:sz w:val="18"/>
          <w:szCs w:val="18"/>
        </w:rPr>
        <w:t xml:space="preserve"> to assist vulnerable and medically dependent consumers, then in respect of that proposed Temporary Disconnection the notice requirements of those guidelines will be complied with to the fullest extent practicable in the circumstances having regard to the reason for, and level of urgency required in relation to, the relevant Temporary</w:t>
      </w:r>
      <w:r w:rsidR="00DD337A" w:rsidRPr="008820E8">
        <w:rPr>
          <w:rFonts w:ascii="Verdana" w:hAnsi="Verdana"/>
          <w:sz w:val="18"/>
          <w:szCs w:val="18"/>
        </w:rPr>
        <w:t xml:space="preserve"> Disconnection.  To avoid doubt</w:t>
      </w:r>
      <w:r w:rsidR="00315A92" w:rsidRPr="008820E8">
        <w:rPr>
          <w:rFonts w:ascii="Verdana" w:hAnsi="Verdana"/>
          <w:sz w:val="18"/>
          <w:szCs w:val="18"/>
        </w:rPr>
        <w:t xml:space="preserve">, the Retailer shall identify the consumer referred to in this clause to the </w:t>
      </w:r>
      <w:r w:rsidR="006661D8" w:rsidRPr="008820E8">
        <w:rPr>
          <w:rFonts w:ascii="Verdana" w:hAnsi="Verdana"/>
          <w:sz w:val="18"/>
          <w:szCs w:val="18"/>
        </w:rPr>
        <w:t>Distributor</w:t>
      </w:r>
      <w:r w:rsidR="00315A92" w:rsidRPr="008820E8">
        <w:rPr>
          <w:rFonts w:ascii="Verdana" w:hAnsi="Verdana"/>
          <w:sz w:val="18"/>
          <w:szCs w:val="18"/>
        </w:rPr>
        <w:t xml:space="preserve"> on a Temporary Disconnection by Temporary Disconnection basis </w:t>
      </w:r>
      <w:r w:rsidR="00DD337A" w:rsidRPr="008820E8">
        <w:rPr>
          <w:rFonts w:ascii="Verdana" w:hAnsi="Verdana"/>
          <w:sz w:val="18"/>
          <w:szCs w:val="18"/>
        </w:rPr>
        <w:t xml:space="preserve">only </w:t>
      </w:r>
      <w:r w:rsidR="00315A92" w:rsidRPr="008820E8">
        <w:rPr>
          <w:rFonts w:ascii="Verdana" w:hAnsi="Verdana"/>
          <w:sz w:val="18"/>
          <w:szCs w:val="18"/>
        </w:rPr>
        <w:t>and the Retailer shall not expect the Distributor to act in relation to</w:t>
      </w:r>
      <w:r w:rsidR="00DD337A" w:rsidRPr="008820E8">
        <w:rPr>
          <w:rFonts w:ascii="Verdana" w:hAnsi="Verdana"/>
          <w:sz w:val="18"/>
          <w:szCs w:val="18"/>
        </w:rPr>
        <w:t>,</w:t>
      </w:r>
      <w:r w:rsidR="00315A92" w:rsidRPr="008820E8">
        <w:rPr>
          <w:rFonts w:ascii="Verdana" w:hAnsi="Verdana"/>
          <w:sz w:val="18"/>
          <w:szCs w:val="18"/>
        </w:rPr>
        <w:t xml:space="preserve"> any general notification in relation to the characteristics of a consumer at any particular ICP.</w:t>
      </w:r>
      <w:bookmarkEnd w:id="1593"/>
    </w:p>
    <w:p w:rsidR="00DD337A" w:rsidRPr="008820E8" w:rsidRDefault="00DD337A" w:rsidP="008820E8">
      <w:pPr>
        <w:pStyle w:val="ScheduleClause"/>
        <w:spacing w:line="240" w:lineRule="auto"/>
        <w:rPr>
          <w:rFonts w:ascii="Verdana" w:hAnsi="Verdana"/>
          <w:sz w:val="18"/>
          <w:szCs w:val="18"/>
        </w:rPr>
      </w:pPr>
      <w:r w:rsidRPr="008820E8">
        <w:rPr>
          <w:rFonts w:ascii="Verdana" w:hAnsi="Verdana"/>
          <w:b/>
          <w:sz w:val="18"/>
          <w:szCs w:val="18"/>
        </w:rPr>
        <w:t>Each party to give notice of Temporary Disconnection</w:t>
      </w:r>
      <w:r w:rsidRPr="008820E8">
        <w:rPr>
          <w:rFonts w:ascii="Verdana" w:hAnsi="Verdana"/>
          <w:sz w:val="18"/>
          <w:szCs w:val="18"/>
        </w:rPr>
        <w:t>:  The party that performs a Temporary Disconnection in respect of a Consumer will (unless otherwise agreed) notify the other party of that fact no later than 2 Working Days after the Temporary Disconnection.  To avoid doubt, the status of the ICP in the Registry is only to be changed by the party undertaking the Temporary Disconnection to “inactive” if the Temporary Disconnection remains in effect for more than 5 Working Days.</w:t>
      </w:r>
    </w:p>
    <w:p w:rsidR="00987614" w:rsidRPr="008820E8" w:rsidRDefault="00AC7E32" w:rsidP="008820E8">
      <w:pPr>
        <w:pStyle w:val="ScheduleClause"/>
        <w:spacing w:line="240" w:lineRule="auto"/>
        <w:rPr>
          <w:rFonts w:ascii="Verdana" w:hAnsi="Verdana"/>
          <w:sz w:val="18"/>
          <w:szCs w:val="18"/>
        </w:rPr>
      </w:pPr>
      <w:r w:rsidRPr="008820E8">
        <w:rPr>
          <w:rFonts w:ascii="Verdana" w:hAnsi="Verdana"/>
          <w:b/>
          <w:sz w:val="18"/>
          <w:szCs w:val="18"/>
        </w:rPr>
        <w:t>Restoration of connection</w:t>
      </w:r>
      <w:r w:rsidRPr="008820E8">
        <w:rPr>
          <w:rFonts w:ascii="Verdana" w:hAnsi="Verdana"/>
          <w:sz w:val="18"/>
          <w:szCs w:val="18"/>
        </w:rPr>
        <w:t xml:space="preserve">: If </w:t>
      </w:r>
      <w:r w:rsidR="00DD337A" w:rsidRPr="008820E8">
        <w:rPr>
          <w:rFonts w:ascii="Verdana" w:hAnsi="Verdana"/>
          <w:sz w:val="18"/>
          <w:szCs w:val="18"/>
        </w:rPr>
        <w:t>either par</w:t>
      </w:r>
      <w:r w:rsidR="008102C1" w:rsidRPr="008820E8">
        <w:rPr>
          <w:rFonts w:ascii="Verdana" w:hAnsi="Verdana"/>
          <w:sz w:val="18"/>
          <w:szCs w:val="18"/>
        </w:rPr>
        <w:t>t</w:t>
      </w:r>
      <w:r w:rsidR="00DD337A" w:rsidRPr="008820E8">
        <w:rPr>
          <w:rFonts w:ascii="Verdana" w:hAnsi="Verdana"/>
          <w:sz w:val="18"/>
          <w:szCs w:val="18"/>
        </w:rPr>
        <w:t>y</w:t>
      </w:r>
      <w:r w:rsidRPr="008820E8">
        <w:rPr>
          <w:rFonts w:ascii="Verdana" w:hAnsi="Verdana"/>
          <w:sz w:val="18"/>
          <w:szCs w:val="18"/>
        </w:rPr>
        <w:t xml:space="preserve"> has performed a Temporary Disconnection in respect of a Consumer's ICP, the </w:t>
      </w:r>
      <w:r w:rsidR="00DD337A" w:rsidRPr="008820E8">
        <w:rPr>
          <w:rFonts w:ascii="Verdana" w:hAnsi="Verdana"/>
          <w:sz w:val="18"/>
          <w:szCs w:val="18"/>
        </w:rPr>
        <w:t xml:space="preserve">party that performed the Temporary Disconnection will take reasonable </w:t>
      </w:r>
      <w:r w:rsidRPr="008820E8">
        <w:rPr>
          <w:rFonts w:ascii="Verdana" w:hAnsi="Verdana"/>
          <w:sz w:val="18"/>
          <w:szCs w:val="18"/>
        </w:rPr>
        <w:t xml:space="preserve">steps to arrange restoration of supply to the connection </w:t>
      </w:r>
      <w:r w:rsidR="00DD337A" w:rsidRPr="008820E8">
        <w:rPr>
          <w:rFonts w:ascii="Verdana" w:hAnsi="Verdana"/>
          <w:sz w:val="18"/>
          <w:szCs w:val="18"/>
        </w:rPr>
        <w:t>as soon as reasonably practicable an</w:t>
      </w:r>
      <w:r w:rsidR="008102C1" w:rsidRPr="008820E8">
        <w:rPr>
          <w:rFonts w:ascii="Verdana" w:hAnsi="Verdana"/>
          <w:sz w:val="18"/>
          <w:szCs w:val="18"/>
        </w:rPr>
        <w:t>d</w:t>
      </w:r>
      <w:r w:rsidR="00DD337A" w:rsidRPr="008820E8">
        <w:rPr>
          <w:rFonts w:ascii="Verdana" w:hAnsi="Verdana"/>
          <w:sz w:val="18"/>
          <w:szCs w:val="18"/>
        </w:rPr>
        <w:t xml:space="preserve"> not longer than 3 Working Days after </w:t>
      </w:r>
      <w:r w:rsidRPr="008820E8">
        <w:rPr>
          <w:rFonts w:ascii="Verdana" w:hAnsi="Verdana"/>
          <w:sz w:val="18"/>
          <w:szCs w:val="18"/>
        </w:rPr>
        <w:t xml:space="preserve">conditions for reconnection </w:t>
      </w:r>
      <w:r w:rsidR="00DD337A" w:rsidRPr="008820E8">
        <w:rPr>
          <w:rFonts w:ascii="Verdana" w:hAnsi="Verdana"/>
          <w:sz w:val="18"/>
          <w:szCs w:val="18"/>
        </w:rPr>
        <w:t>have been satisfied</w:t>
      </w:r>
      <w:r w:rsidRPr="008820E8">
        <w:rPr>
          <w:rFonts w:ascii="Verdana" w:hAnsi="Verdana"/>
          <w:sz w:val="18"/>
          <w:szCs w:val="18"/>
        </w:rPr>
        <w:t>.</w:t>
      </w:r>
      <w:r w:rsidR="00987614" w:rsidRPr="008820E8">
        <w:rPr>
          <w:rFonts w:ascii="Verdana" w:hAnsi="Verdana"/>
          <w:sz w:val="18"/>
          <w:szCs w:val="18"/>
        </w:rPr>
        <w:t xml:space="preserve"> </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Vacant Site Disconnections and associated reconnections</w:t>
      </w:r>
    </w:p>
    <w:p w:rsidR="00DE32E0"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Retailer may undertake a Vacant Site Disconnection </w:t>
      </w:r>
      <w:r w:rsidR="00511EA6" w:rsidRPr="008820E8">
        <w:rPr>
          <w:rFonts w:ascii="Verdana" w:hAnsi="Verdana"/>
          <w:sz w:val="18"/>
          <w:szCs w:val="18"/>
        </w:rPr>
        <w:t xml:space="preserve">of an ICP </w:t>
      </w:r>
      <w:r w:rsidR="00DE32E0" w:rsidRPr="008820E8">
        <w:rPr>
          <w:rFonts w:ascii="Verdana" w:hAnsi="Verdana"/>
          <w:sz w:val="18"/>
          <w:szCs w:val="18"/>
        </w:rPr>
        <w:t>if:</w:t>
      </w:r>
    </w:p>
    <w:p w:rsidR="00DE32E0" w:rsidRPr="008820E8" w:rsidRDefault="00DE32E0" w:rsidP="008820E8">
      <w:pPr>
        <w:pStyle w:val="Schedulelist1"/>
        <w:spacing w:line="240" w:lineRule="auto"/>
        <w:rPr>
          <w:rFonts w:ascii="Verdana" w:hAnsi="Verdana"/>
          <w:sz w:val="18"/>
          <w:szCs w:val="18"/>
        </w:rPr>
      </w:pPr>
      <w:r w:rsidRPr="008820E8">
        <w:rPr>
          <w:rFonts w:ascii="Verdana" w:hAnsi="Verdana"/>
          <w:sz w:val="18"/>
          <w:szCs w:val="18"/>
        </w:rPr>
        <w:t>the Retailer is recorded as the retailer for the ICP in the Registry;</w:t>
      </w:r>
    </w:p>
    <w:p w:rsidR="00DE32E0" w:rsidRPr="008820E8" w:rsidRDefault="00DE32E0" w:rsidP="008820E8">
      <w:pPr>
        <w:pStyle w:val="Schedulelist1"/>
        <w:spacing w:line="240" w:lineRule="auto"/>
        <w:rPr>
          <w:rFonts w:ascii="Verdana" w:hAnsi="Verdana"/>
          <w:sz w:val="18"/>
          <w:szCs w:val="18"/>
        </w:rPr>
      </w:pPr>
      <w:r w:rsidRPr="008820E8">
        <w:rPr>
          <w:rFonts w:ascii="Verdana" w:hAnsi="Verdana"/>
          <w:sz w:val="18"/>
          <w:szCs w:val="18"/>
        </w:rPr>
        <w:t>the ICP</w:t>
      </w:r>
      <w:r w:rsidR="00A93FDA" w:rsidRPr="008820E8">
        <w:rPr>
          <w:rFonts w:ascii="Verdana" w:hAnsi="Verdana"/>
          <w:sz w:val="18"/>
          <w:szCs w:val="18"/>
        </w:rPr>
        <w:t xml:space="preserve"> has an “active” status in the Registry</w:t>
      </w:r>
      <w:r w:rsidRPr="008820E8">
        <w:rPr>
          <w:rFonts w:ascii="Verdana" w:hAnsi="Verdana"/>
          <w:sz w:val="18"/>
          <w:szCs w:val="18"/>
        </w:rPr>
        <w:t>;</w:t>
      </w:r>
      <w:r w:rsidR="00A93FDA" w:rsidRPr="008820E8">
        <w:rPr>
          <w:rFonts w:ascii="Verdana" w:hAnsi="Verdana"/>
          <w:sz w:val="18"/>
          <w:szCs w:val="18"/>
        </w:rPr>
        <w:t xml:space="preserve"> and </w:t>
      </w:r>
    </w:p>
    <w:p w:rsidR="00F242D3" w:rsidRPr="008820E8" w:rsidRDefault="00DE32E0" w:rsidP="008820E8">
      <w:pPr>
        <w:pStyle w:val="Schedulelist1"/>
        <w:spacing w:line="240" w:lineRule="auto"/>
        <w:rPr>
          <w:rFonts w:ascii="Verdana" w:hAnsi="Verdana"/>
          <w:sz w:val="18"/>
          <w:szCs w:val="18"/>
        </w:rPr>
      </w:pPr>
      <w:r w:rsidRPr="008820E8">
        <w:rPr>
          <w:rFonts w:ascii="Verdana" w:hAnsi="Verdana"/>
          <w:sz w:val="18"/>
          <w:szCs w:val="18"/>
        </w:rPr>
        <w:t>in respect of that ICP, no Consumer Contract exists with the Retailer</w:t>
      </w:r>
      <w:r w:rsidR="00F242D3" w:rsidRPr="008820E8">
        <w:rPr>
          <w:rFonts w:ascii="Verdana" w:hAnsi="Verdana"/>
          <w:sz w:val="18"/>
          <w:szCs w:val="18"/>
        </w:rPr>
        <w:t>,</w:t>
      </w:r>
    </w:p>
    <w:p w:rsidR="0056471D" w:rsidRPr="008820E8" w:rsidRDefault="00F242D3" w:rsidP="008820E8">
      <w:pPr>
        <w:pStyle w:val="ScheduleClause"/>
        <w:numPr>
          <w:ilvl w:val="0"/>
          <w:numId w:val="0"/>
        </w:numPr>
        <w:spacing w:line="240" w:lineRule="auto"/>
        <w:ind w:left="850"/>
        <w:rPr>
          <w:rFonts w:ascii="Verdana" w:hAnsi="Verdana"/>
          <w:sz w:val="18"/>
          <w:szCs w:val="18"/>
        </w:rPr>
      </w:pPr>
      <w:r w:rsidRPr="008820E8">
        <w:rPr>
          <w:rFonts w:ascii="Verdana" w:hAnsi="Verdana"/>
          <w:sz w:val="18"/>
          <w:szCs w:val="18"/>
        </w:rPr>
        <w:t xml:space="preserve">and </w:t>
      </w:r>
      <w:r w:rsidR="00086EA6">
        <w:rPr>
          <w:rFonts w:ascii="Verdana" w:hAnsi="Verdana"/>
          <w:sz w:val="18"/>
          <w:szCs w:val="18"/>
        </w:rPr>
        <w:t>should</w:t>
      </w:r>
      <w:r w:rsidR="006D5E9A" w:rsidRPr="008820E8">
        <w:rPr>
          <w:rFonts w:ascii="Verdana" w:hAnsi="Verdana"/>
          <w:sz w:val="18"/>
          <w:szCs w:val="18"/>
        </w:rPr>
        <w:t xml:space="preserve"> </w:t>
      </w:r>
      <w:r w:rsidRPr="008820E8">
        <w:rPr>
          <w:rFonts w:ascii="Verdana" w:hAnsi="Verdana"/>
          <w:sz w:val="18"/>
          <w:szCs w:val="18"/>
        </w:rPr>
        <w:t xml:space="preserve">undertake a Vacant Site Disconnection of an ICP without delay if the above criteria apply and the ICP has been inactive for </w:t>
      </w:r>
      <w:r w:rsidR="00AD0B78" w:rsidRPr="008820E8">
        <w:rPr>
          <w:rFonts w:ascii="Verdana" w:hAnsi="Verdana"/>
          <w:sz w:val="18"/>
          <w:szCs w:val="18"/>
        </w:rPr>
        <w:t xml:space="preserve">at least </w:t>
      </w:r>
      <w:r w:rsidR="005C75E6">
        <w:rPr>
          <w:rFonts w:ascii="Verdana" w:hAnsi="Verdana"/>
          <w:sz w:val="18"/>
          <w:szCs w:val="18"/>
        </w:rPr>
        <w:t>2</w:t>
      </w:r>
      <w:r w:rsidR="00E35DE9">
        <w:rPr>
          <w:rFonts w:ascii="Verdana" w:hAnsi="Verdana"/>
          <w:sz w:val="18"/>
          <w:szCs w:val="18"/>
        </w:rPr>
        <w:t>0 Working Days</w:t>
      </w:r>
      <w:r w:rsidR="0056471D" w:rsidRPr="008820E8">
        <w:rPr>
          <w:rFonts w:ascii="Verdana" w:hAnsi="Verdana"/>
          <w:sz w:val="18"/>
          <w:szCs w:val="18"/>
        </w:rPr>
        <w:t>.</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Retailer may </w:t>
      </w:r>
      <w:r w:rsidR="00AB0E07" w:rsidRPr="008820E8">
        <w:rPr>
          <w:rFonts w:ascii="Verdana" w:hAnsi="Verdana"/>
          <w:sz w:val="18"/>
          <w:szCs w:val="18"/>
        </w:rPr>
        <w:t xml:space="preserve">reconnect an ICP that is subject to a Vacant Site Disconnection </w:t>
      </w:r>
      <w:r w:rsidR="00511EA6" w:rsidRPr="008820E8">
        <w:rPr>
          <w:rFonts w:ascii="Verdana" w:hAnsi="Verdana"/>
          <w:sz w:val="18"/>
          <w:szCs w:val="18"/>
        </w:rPr>
        <w:t xml:space="preserve">if it wishes to </w:t>
      </w:r>
      <w:r w:rsidR="00AB0E07" w:rsidRPr="008820E8">
        <w:rPr>
          <w:rFonts w:ascii="Verdana" w:hAnsi="Verdana"/>
          <w:sz w:val="18"/>
          <w:szCs w:val="18"/>
        </w:rPr>
        <w:t xml:space="preserve">supply </w:t>
      </w:r>
      <w:r w:rsidR="00511EA6" w:rsidRPr="008820E8">
        <w:rPr>
          <w:rFonts w:ascii="Verdana" w:hAnsi="Verdana"/>
          <w:sz w:val="18"/>
          <w:szCs w:val="18"/>
        </w:rPr>
        <w:t xml:space="preserve">electricity </w:t>
      </w:r>
      <w:r w:rsidR="00AB0E07" w:rsidRPr="008820E8">
        <w:rPr>
          <w:rFonts w:ascii="Verdana" w:hAnsi="Verdana"/>
          <w:sz w:val="18"/>
          <w:szCs w:val="18"/>
        </w:rPr>
        <w:t>to that</w:t>
      </w:r>
      <w:r w:rsidRPr="008820E8">
        <w:rPr>
          <w:rFonts w:ascii="Verdana" w:hAnsi="Verdana"/>
          <w:sz w:val="18"/>
          <w:szCs w:val="18"/>
        </w:rPr>
        <w:t xml:space="preserve"> ICP. If the ICP has not been </w:t>
      </w:r>
      <w:r w:rsidR="00511EA6" w:rsidRPr="008820E8">
        <w:rPr>
          <w:rFonts w:ascii="Verdana" w:hAnsi="Verdana"/>
          <w:sz w:val="18"/>
          <w:szCs w:val="18"/>
        </w:rPr>
        <w:t xml:space="preserve">electrically connected </w:t>
      </w:r>
      <w:r w:rsidR="00AB104E">
        <w:rPr>
          <w:rFonts w:ascii="Verdana" w:hAnsi="Verdana"/>
          <w:sz w:val="18"/>
          <w:szCs w:val="18"/>
        </w:rPr>
        <w:t>during the past</w:t>
      </w:r>
      <w:r w:rsidRPr="008820E8">
        <w:rPr>
          <w:rFonts w:ascii="Verdana" w:hAnsi="Verdana"/>
          <w:sz w:val="18"/>
          <w:szCs w:val="18"/>
        </w:rPr>
        <w:t xml:space="preserve"> 6 months</w:t>
      </w:r>
      <w:r w:rsidR="00AB104E">
        <w:rPr>
          <w:rFonts w:ascii="Verdana" w:hAnsi="Verdana"/>
          <w:sz w:val="18"/>
          <w:szCs w:val="18"/>
        </w:rPr>
        <w:t xml:space="preserve"> (</w:t>
      </w:r>
      <w:r w:rsidR="00AB104E" w:rsidRPr="00AB104E">
        <w:rPr>
          <w:rFonts w:ascii="Verdana" w:hAnsi="Verdana"/>
          <w:sz w:val="18"/>
          <w:szCs w:val="18"/>
        </w:rPr>
        <w:t>alternatively, if the period since the last disconnection is more than 6 months)</w:t>
      </w:r>
      <w:r w:rsidRPr="008820E8">
        <w:rPr>
          <w:rFonts w:ascii="Verdana" w:hAnsi="Verdana"/>
          <w:sz w:val="18"/>
          <w:szCs w:val="18"/>
        </w:rPr>
        <w:t xml:space="preserve">, the Retailer </w:t>
      </w:r>
      <w:r w:rsidR="00AB6F75" w:rsidRPr="008820E8">
        <w:rPr>
          <w:rFonts w:ascii="Verdana" w:hAnsi="Verdana"/>
          <w:sz w:val="18"/>
          <w:szCs w:val="18"/>
        </w:rPr>
        <w:t>will</w:t>
      </w:r>
      <w:r w:rsidRPr="008820E8">
        <w:rPr>
          <w:rFonts w:ascii="Verdana" w:hAnsi="Verdana"/>
          <w:sz w:val="18"/>
          <w:szCs w:val="18"/>
        </w:rPr>
        <w:t xml:space="preserve"> either request an inspection from the Distributor (if the Distributor provides this service) or advise the Consumer to procure its own safety inspection using a person</w:t>
      </w:r>
      <w:r w:rsidR="00AB0E07" w:rsidRPr="008820E8">
        <w:rPr>
          <w:rFonts w:ascii="Verdana" w:hAnsi="Verdana"/>
          <w:sz w:val="18"/>
          <w:szCs w:val="18"/>
        </w:rPr>
        <w:t xml:space="preserve"> authorised to certify mains work</w:t>
      </w:r>
      <w:r w:rsidRPr="008820E8">
        <w:rPr>
          <w:rFonts w:ascii="Verdana" w:hAnsi="Verdana"/>
          <w:sz w:val="18"/>
          <w:szCs w:val="18"/>
        </w:rPr>
        <w:t xml:space="preserve">. A copy of the certificate issued following such an inspection </w:t>
      </w:r>
      <w:r w:rsidR="00AB6F75" w:rsidRPr="008820E8">
        <w:rPr>
          <w:rFonts w:ascii="Verdana" w:hAnsi="Verdana"/>
          <w:sz w:val="18"/>
          <w:szCs w:val="18"/>
        </w:rPr>
        <w:t>will</w:t>
      </w:r>
      <w:r w:rsidRPr="008820E8">
        <w:rPr>
          <w:rFonts w:ascii="Verdana" w:hAnsi="Verdana"/>
          <w:sz w:val="18"/>
          <w:szCs w:val="18"/>
        </w:rPr>
        <w:t xml:space="preserve"> be provided to the </w:t>
      </w:r>
      <w:r w:rsidR="00AB104E">
        <w:rPr>
          <w:rFonts w:ascii="Verdana" w:hAnsi="Verdana"/>
          <w:sz w:val="18"/>
          <w:szCs w:val="18"/>
        </w:rPr>
        <w:t>party who is responsible for Re-energising</w:t>
      </w:r>
      <w:r w:rsidRPr="008820E8">
        <w:rPr>
          <w:rFonts w:ascii="Verdana" w:hAnsi="Verdana"/>
          <w:sz w:val="18"/>
          <w:szCs w:val="18"/>
        </w:rPr>
        <w:t xml:space="preserve">, before the ICP </w:t>
      </w:r>
      <w:r w:rsidR="00B86DF4" w:rsidRPr="008820E8">
        <w:rPr>
          <w:rFonts w:ascii="Verdana" w:hAnsi="Verdana"/>
          <w:sz w:val="18"/>
          <w:szCs w:val="18"/>
        </w:rPr>
        <w:t>is Re-energised</w:t>
      </w:r>
      <w:r w:rsidRPr="008820E8">
        <w:rPr>
          <w:rFonts w:ascii="Verdana" w:hAnsi="Verdana"/>
          <w:sz w:val="18"/>
          <w:szCs w:val="18"/>
        </w:rPr>
        <w:t>.</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Retailer </w:t>
      </w:r>
      <w:r w:rsidR="00880DA3" w:rsidRPr="008820E8">
        <w:rPr>
          <w:rFonts w:ascii="Verdana" w:hAnsi="Verdana"/>
          <w:sz w:val="18"/>
          <w:szCs w:val="18"/>
        </w:rPr>
        <w:t xml:space="preserve">will </w:t>
      </w:r>
      <w:r w:rsidRPr="008820E8">
        <w:rPr>
          <w:rFonts w:ascii="Verdana" w:hAnsi="Verdana"/>
          <w:sz w:val="18"/>
          <w:szCs w:val="18"/>
        </w:rPr>
        <w:t xml:space="preserve">ensure that Vacant Site Disconnections and </w:t>
      </w:r>
      <w:r w:rsidR="00AB0E07" w:rsidRPr="008820E8">
        <w:rPr>
          <w:rFonts w:ascii="Verdana" w:hAnsi="Verdana"/>
          <w:sz w:val="18"/>
          <w:szCs w:val="18"/>
        </w:rPr>
        <w:t>associated r</w:t>
      </w:r>
      <w:r w:rsidRPr="008820E8">
        <w:rPr>
          <w:rFonts w:ascii="Verdana" w:hAnsi="Verdana"/>
          <w:sz w:val="18"/>
          <w:szCs w:val="18"/>
        </w:rPr>
        <w:t xml:space="preserve">econnections are carried out by Warranted Persons </w:t>
      </w:r>
      <w:r w:rsidR="00880DA3" w:rsidRPr="008820E8">
        <w:rPr>
          <w:rFonts w:ascii="Verdana" w:hAnsi="Verdana"/>
          <w:sz w:val="18"/>
          <w:szCs w:val="18"/>
        </w:rPr>
        <w:t xml:space="preserve">and </w:t>
      </w:r>
      <w:r w:rsidRPr="008820E8">
        <w:rPr>
          <w:rFonts w:ascii="Verdana" w:hAnsi="Verdana"/>
          <w:sz w:val="18"/>
          <w:szCs w:val="18"/>
        </w:rPr>
        <w:t xml:space="preserve">in </w:t>
      </w:r>
      <w:r w:rsidR="00880DA3" w:rsidRPr="008820E8">
        <w:rPr>
          <w:rFonts w:ascii="Verdana" w:hAnsi="Verdana"/>
          <w:sz w:val="18"/>
          <w:szCs w:val="18"/>
        </w:rPr>
        <w:t xml:space="preserve">accordance </w:t>
      </w:r>
      <w:r w:rsidRPr="008820E8">
        <w:rPr>
          <w:rFonts w:ascii="Verdana" w:hAnsi="Verdana"/>
          <w:sz w:val="18"/>
          <w:szCs w:val="18"/>
        </w:rPr>
        <w:t xml:space="preserve">with the Distributor’s reasonable operational work practices for managing </w:t>
      </w:r>
      <w:r w:rsidR="00AB0E07" w:rsidRPr="008820E8">
        <w:rPr>
          <w:rFonts w:ascii="Verdana" w:hAnsi="Verdana"/>
          <w:sz w:val="18"/>
          <w:szCs w:val="18"/>
        </w:rPr>
        <w:t>v</w:t>
      </w:r>
      <w:r w:rsidRPr="008820E8">
        <w:rPr>
          <w:rFonts w:ascii="Verdana" w:hAnsi="Verdana"/>
          <w:sz w:val="18"/>
          <w:szCs w:val="18"/>
        </w:rPr>
        <w:t xml:space="preserve">acant </w:t>
      </w:r>
      <w:r w:rsidR="00AB0E07" w:rsidRPr="008820E8">
        <w:rPr>
          <w:rFonts w:ascii="Verdana" w:hAnsi="Verdana"/>
          <w:sz w:val="18"/>
          <w:szCs w:val="18"/>
        </w:rPr>
        <w:t>s</w:t>
      </w:r>
      <w:r w:rsidRPr="008820E8">
        <w:rPr>
          <w:rFonts w:ascii="Verdana" w:hAnsi="Verdana"/>
          <w:sz w:val="18"/>
          <w:szCs w:val="18"/>
        </w:rPr>
        <w:t>ites.</w:t>
      </w:r>
      <w:r w:rsidR="00B86DF4" w:rsidRPr="008820E8">
        <w:rPr>
          <w:rFonts w:ascii="Verdana" w:hAnsi="Verdana"/>
          <w:sz w:val="18"/>
          <w:szCs w:val="18"/>
        </w:rPr>
        <w:t xml:space="preserve">  If a Vacant Site Disconnection or the associated reconnection requires access to any Network equipment or Distributor’s Equipment, it must be carried out </w:t>
      </w:r>
      <w:r w:rsidR="00002679" w:rsidRPr="008820E8">
        <w:rPr>
          <w:rFonts w:ascii="Verdana" w:hAnsi="Verdana"/>
          <w:sz w:val="18"/>
          <w:szCs w:val="18"/>
        </w:rPr>
        <w:t>b</w:t>
      </w:r>
      <w:r w:rsidR="00002679">
        <w:rPr>
          <w:rFonts w:ascii="Verdana" w:hAnsi="Verdana"/>
          <w:sz w:val="18"/>
          <w:szCs w:val="18"/>
        </w:rPr>
        <w:t>y</w:t>
      </w:r>
      <w:r w:rsidR="00002679" w:rsidRPr="008820E8">
        <w:rPr>
          <w:rFonts w:ascii="Verdana" w:hAnsi="Verdana"/>
          <w:sz w:val="18"/>
          <w:szCs w:val="18"/>
        </w:rPr>
        <w:t xml:space="preserve"> </w:t>
      </w:r>
      <w:r w:rsidR="00B86DF4" w:rsidRPr="008820E8">
        <w:rPr>
          <w:rFonts w:ascii="Verdana" w:hAnsi="Verdana"/>
          <w:sz w:val="18"/>
          <w:szCs w:val="18"/>
        </w:rPr>
        <w:t>a Warranted Person.</w:t>
      </w:r>
    </w:p>
    <w:p w:rsidR="0056471D" w:rsidRPr="008820E8" w:rsidRDefault="00BA1927" w:rsidP="008820E8">
      <w:pPr>
        <w:pStyle w:val="ScheduleClause"/>
        <w:spacing w:line="240" w:lineRule="auto"/>
        <w:rPr>
          <w:rFonts w:ascii="Verdana" w:hAnsi="Verdana"/>
          <w:sz w:val="18"/>
          <w:szCs w:val="18"/>
        </w:rPr>
      </w:pPr>
      <w:bookmarkStart w:id="1594" w:name="_Ref312071337"/>
      <w:r w:rsidRPr="008820E8">
        <w:rPr>
          <w:rFonts w:ascii="Verdana" w:hAnsi="Verdana"/>
          <w:sz w:val="18"/>
          <w:szCs w:val="18"/>
        </w:rPr>
        <w:t xml:space="preserve">The Retailer may give the Distributor notice that the Distributor is responsible for completing the Vacant </w:t>
      </w:r>
      <w:r w:rsidR="00880DA3" w:rsidRPr="008820E8">
        <w:rPr>
          <w:rFonts w:ascii="Verdana" w:hAnsi="Verdana"/>
          <w:sz w:val="18"/>
          <w:szCs w:val="18"/>
        </w:rPr>
        <w:t>Site Disconnection for an</w:t>
      </w:r>
      <w:r w:rsidRPr="008820E8">
        <w:rPr>
          <w:rFonts w:ascii="Verdana" w:hAnsi="Verdana"/>
          <w:sz w:val="18"/>
          <w:szCs w:val="18"/>
        </w:rPr>
        <w:t xml:space="preserve"> ICP if:</w:t>
      </w:r>
      <w:bookmarkEnd w:id="1594"/>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Retailer wishes to carry out a Vacant Site Disconnection for </w:t>
      </w:r>
      <w:r w:rsidR="00880DA3" w:rsidRPr="008820E8">
        <w:rPr>
          <w:rFonts w:ascii="Verdana" w:hAnsi="Verdana"/>
          <w:sz w:val="18"/>
          <w:szCs w:val="18"/>
        </w:rPr>
        <w:t>the</w:t>
      </w:r>
      <w:r w:rsidRPr="008820E8">
        <w:rPr>
          <w:rFonts w:ascii="Verdana" w:hAnsi="Verdana"/>
          <w:sz w:val="18"/>
          <w:szCs w:val="18"/>
        </w:rPr>
        <w:t xml:space="preserve"> ICP;</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the Distributor has not provided an exclusive and accessible isolation device for that ICP; and</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Retailer has not been able to complete a Vacant Site Disconnection in accordance with Good </w:t>
      </w:r>
      <w:r w:rsidR="007D0AE0" w:rsidRPr="008820E8">
        <w:rPr>
          <w:rFonts w:ascii="Verdana" w:hAnsi="Verdana"/>
          <w:sz w:val="18"/>
          <w:szCs w:val="18"/>
        </w:rPr>
        <w:t xml:space="preserve">Electricity </w:t>
      </w:r>
      <w:r w:rsidRPr="008820E8">
        <w:rPr>
          <w:rFonts w:ascii="Verdana" w:hAnsi="Verdana"/>
          <w:sz w:val="18"/>
          <w:szCs w:val="18"/>
        </w:rPr>
        <w:t>Industry Practice for that ICP after 2 separate site visits for that purpose by a Warranted Person, including by seeking to disconnect at the ICP at the meter(s)</w:t>
      </w:r>
      <w:r w:rsidR="00880DA3" w:rsidRPr="008820E8">
        <w:rPr>
          <w:rFonts w:ascii="Verdana" w:hAnsi="Verdana"/>
          <w:sz w:val="18"/>
          <w:szCs w:val="18"/>
        </w:rPr>
        <w:t>.</w:t>
      </w:r>
      <w:r w:rsidRPr="008820E8">
        <w:rPr>
          <w:rFonts w:ascii="Verdana" w:hAnsi="Verdana"/>
          <w:sz w:val="18"/>
          <w:szCs w:val="18"/>
        </w:rPr>
        <w:t xml:space="preserve">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I</w:t>
      </w:r>
      <w:r w:rsidR="00880DA3" w:rsidRPr="008820E8">
        <w:rPr>
          <w:rFonts w:ascii="Verdana" w:hAnsi="Verdana"/>
          <w:sz w:val="18"/>
          <w:szCs w:val="18"/>
        </w:rPr>
        <w:t xml:space="preserve">f the Retailer gives the Distributor notice under clause </w:t>
      </w:r>
      <w:r w:rsidR="0060773A">
        <w:fldChar w:fldCharType="begin"/>
      </w:r>
      <w:r w:rsidR="0060773A">
        <w:instrText xml:space="preserve"> REF _Ref31</w:instrText>
      </w:r>
      <w:r w:rsidR="0060773A">
        <w:instrText xml:space="preserve">2071337 \r \h  \* MERGEFORMAT </w:instrText>
      </w:r>
      <w:r w:rsidR="0060773A">
        <w:fldChar w:fldCharType="separate"/>
      </w:r>
      <w:r w:rsidR="00D73AF0" w:rsidRPr="00D73AF0">
        <w:rPr>
          <w:rFonts w:ascii="Verdana" w:hAnsi="Verdana"/>
          <w:sz w:val="18"/>
          <w:szCs w:val="18"/>
        </w:rPr>
        <w:t>S6.25</w:t>
      </w:r>
      <w:r w:rsidR="0060773A">
        <w:fldChar w:fldCharType="end"/>
      </w:r>
      <w:r w:rsidRPr="008820E8">
        <w:rPr>
          <w:rFonts w:ascii="Verdana" w:hAnsi="Verdana"/>
          <w:sz w:val="18"/>
          <w:szCs w:val="18"/>
        </w:rPr>
        <w:t>:</w:t>
      </w:r>
    </w:p>
    <w:p w:rsidR="00880DA3"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Distributor will endeavour in accordance with Good </w:t>
      </w:r>
      <w:r w:rsidR="007D0AE0" w:rsidRPr="008820E8">
        <w:rPr>
          <w:rFonts w:ascii="Verdana" w:hAnsi="Verdana"/>
          <w:sz w:val="18"/>
          <w:szCs w:val="18"/>
        </w:rPr>
        <w:t xml:space="preserve">Electricity </w:t>
      </w:r>
      <w:r w:rsidRPr="008820E8">
        <w:rPr>
          <w:rFonts w:ascii="Verdana" w:hAnsi="Verdana"/>
          <w:sz w:val="18"/>
          <w:szCs w:val="18"/>
        </w:rPr>
        <w:t>Industry Practice to complete the Vacant Site Disconnection;</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Distributor will investigate provision of an accessible isolation device for the ICP but will not be bound to install such a device </w:t>
      </w:r>
      <w:r w:rsidR="0004279D" w:rsidRPr="008820E8">
        <w:rPr>
          <w:rFonts w:ascii="Verdana" w:hAnsi="Verdana"/>
          <w:sz w:val="18"/>
          <w:szCs w:val="18"/>
        </w:rPr>
        <w:t>if</w:t>
      </w:r>
      <w:r w:rsidRPr="008820E8">
        <w:rPr>
          <w:rFonts w:ascii="Verdana" w:hAnsi="Verdana"/>
          <w:sz w:val="18"/>
          <w:szCs w:val="18"/>
        </w:rPr>
        <w:t xml:space="preserve"> it considers in its opinion that it would be impractical or unreasonably costly to do so; and</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Retailer will continue to use reasonable endeavours to seek to gain access to the ICP meter to meet its obligations under the </w:t>
      </w:r>
      <w:r w:rsidR="00AB0E07" w:rsidRPr="008820E8">
        <w:rPr>
          <w:rFonts w:ascii="Verdana" w:hAnsi="Verdana"/>
          <w:sz w:val="18"/>
          <w:szCs w:val="18"/>
        </w:rPr>
        <w:t>Code</w:t>
      </w:r>
      <w:r w:rsidRPr="008820E8">
        <w:rPr>
          <w:rFonts w:ascii="Verdana" w:hAnsi="Verdana"/>
          <w:sz w:val="18"/>
          <w:szCs w:val="18"/>
        </w:rPr>
        <w:t>.</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party performing the </w:t>
      </w:r>
      <w:r w:rsidR="00511EA6" w:rsidRPr="008820E8">
        <w:rPr>
          <w:rFonts w:ascii="Verdana" w:hAnsi="Verdana"/>
          <w:sz w:val="18"/>
          <w:szCs w:val="18"/>
        </w:rPr>
        <w:t>disconnection or reconnection</w:t>
      </w:r>
      <w:r w:rsidRPr="008820E8">
        <w:rPr>
          <w:rFonts w:ascii="Verdana" w:hAnsi="Verdana"/>
          <w:sz w:val="18"/>
          <w:szCs w:val="18"/>
        </w:rPr>
        <w:t xml:space="preserve"> will, unless otherwise agreed, notify the other party within 2 Working Days of </w:t>
      </w:r>
      <w:r w:rsidR="00AB0E07" w:rsidRPr="008820E8">
        <w:rPr>
          <w:rFonts w:ascii="Verdana" w:hAnsi="Verdana"/>
          <w:sz w:val="18"/>
          <w:szCs w:val="18"/>
        </w:rPr>
        <w:t xml:space="preserve">completion of </w:t>
      </w:r>
      <w:r w:rsidRPr="008820E8">
        <w:rPr>
          <w:rFonts w:ascii="Verdana" w:hAnsi="Verdana"/>
          <w:sz w:val="18"/>
          <w:szCs w:val="18"/>
        </w:rPr>
        <w:t>the work.</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Both parties will update </w:t>
      </w:r>
      <w:r w:rsidR="00511EA6" w:rsidRPr="008820E8">
        <w:rPr>
          <w:rFonts w:ascii="Verdana" w:hAnsi="Verdana"/>
          <w:sz w:val="18"/>
          <w:szCs w:val="18"/>
        </w:rPr>
        <w:t xml:space="preserve">the </w:t>
      </w:r>
      <w:r w:rsidR="00917010" w:rsidRPr="008820E8">
        <w:rPr>
          <w:rFonts w:ascii="Verdana" w:hAnsi="Verdana"/>
          <w:sz w:val="18"/>
          <w:szCs w:val="18"/>
        </w:rPr>
        <w:t>R</w:t>
      </w:r>
      <w:r w:rsidRPr="008820E8">
        <w:rPr>
          <w:rFonts w:ascii="Verdana" w:hAnsi="Verdana"/>
          <w:sz w:val="18"/>
          <w:szCs w:val="18"/>
        </w:rPr>
        <w:t>egistry throughout this process in accordance with the</w:t>
      </w:r>
      <w:r w:rsidR="00880DA3" w:rsidRPr="008820E8">
        <w:rPr>
          <w:rFonts w:ascii="Verdana" w:hAnsi="Verdana"/>
          <w:sz w:val="18"/>
          <w:szCs w:val="18"/>
        </w:rPr>
        <w:t xml:space="preserve"> </w:t>
      </w:r>
      <w:r w:rsidR="00B83DB4" w:rsidRPr="008820E8">
        <w:rPr>
          <w:rFonts w:ascii="Verdana" w:hAnsi="Verdana"/>
          <w:sz w:val="18"/>
          <w:szCs w:val="18"/>
        </w:rPr>
        <w:t>Code</w:t>
      </w:r>
      <w:r w:rsidRPr="008820E8">
        <w:rPr>
          <w:rFonts w:ascii="Verdana" w:hAnsi="Verdana"/>
          <w:sz w:val="18"/>
          <w:szCs w:val="18"/>
        </w:rPr>
        <w:t>.</w:t>
      </w:r>
      <w:r w:rsidR="00B6769B" w:rsidRPr="008820E8">
        <w:rPr>
          <w:rFonts w:ascii="Verdana" w:hAnsi="Verdana"/>
          <w:sz w:val="18"/>
          <w:szCs w:val="18"/>
        </w:rPr>
        <w:t xml:space="preserve"> </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Decommissioning an ICP</w:t>
      </w:r>
    </w:p>
    <w:p w:rsidR="0056471D" w:rsidRPr="008820E8" w:rsidRDefault="005C592B" w:rsidP="008820E8">
      <w:pPr>
        <w:pStyle w:val="ScheduleClause"/>
        <w:spacing w:line="240" w:lineRule="auto"/>
        <w:rPr>
          <w:rFonts w:ascii="Verdana" w:hAnsi="Verdana"/>
          <w:sz w:val="18"/>
          <w:szCs w:val="18"/>
        </w:rPr>
      </w:pPr>
      <w:r w:rsidRPr="008820E8">
        <w:rPr>
          <w:rFonts w:ascii="Verdana" w:hAnsi="Verdana"/>
          <w:sz w:val="18"/>
          <w:szCs w:val="18"/>
        </w:rPr>
        <w:t xml:space="preserve">A Distributor may </w:t>
      </w:r>
      <w:r w:rsidR="00511EA6" w:rsidRPr="008820E8">
        <w:rPr>
          <w:rFonts w:ascii="Verdana" w:hAnsi="Verdana"/>
          <w:sz w:val="18"/>
          <w:szCs w:val="18"/>
        </w:rPr>
        <w:t>Decommission</w:t>
      </w:r>
      <w:r w:rsidR="0056471D" w:rsidRPr="008820E8">
        <w:rPr>
          <w:rFonts w:ascii="Verdana" w:hAnsi="Verdana"/>
          <w:sz w:val="18"/>
          <w:szCs w:val="18"/>
        </w:rPr>
        <w:t xml:space="preserve"> an ICP in the following circumstances, provided </w:t>
      </w:r>
      <w:r w:rsidRPr="008820E8">
        <w:rPr>
          <w:rFonts w:ascii="Verdana" w:hAnsi="Verdana"/>
          <w:sz w:val="18"/>
          <w:szCs w:val="18"/>
        </w:rPr>
        <w:t xml:space="preserve">that </w:t>
      </w:r>
      <w:r w:rsidR="0056471D" w:rsidRPr="008820E8">
        <w:rPr>
          <w:rFonts w:ascii="Verdana" w:hAnsi="Verdana"/>
          <w:sz w:val="18"/>
          <w:szCs w:val="18"/>
        </w:rPr>
        <w:t xml:space="preserve">the requirements of section </w:t>
      </w:r>
      <w:r w:rsidR="00EF4F39" w:rsidRPr="008820E8">
        <w:rPr>
          <w:rFonts w:ascii="Verdana" w:hAnsi="Verdana"/>
          <w:sz w:val="18"/>
          <w:szCs w:val="18"/>
        </w:rPr>
        <w:t xml:space="preserve">105 of the Act </w:t>
      </w:r>
      <w:r w:rsidR="00511EA6" w:rsidRPr="008820E8">
        <w:rPr>
          <w:rFonts w:ascii="Verdana" w:hAnsi="Verdana"/>
          <w:sz w:val="18"/>
          <w:szCs w:val="18"/>
        </w:rPr>
        <w:t xml:space="preserve">and Part 11 of the Code </w:t>
      </w:r>
      <w:r w:rsidR="0056471D" w:rsidRPr="008820E8">
        <w:rPr>
          <w:rFonts w:ascii="Verdana" w:hAnsi="Verdana"/>
          <w:sz w:val="18"/>
          <w:szCs w:val="18"/>
        </w:rPr>
        <w:t>are met:</w:t>
      </w:r>
    </w:p>
    <w:p w:rsidR="0056471D" w:rsidRPr="008820E8" w:rsidRDefault="005C592B" w:rsidP="008820E8">
      <w:pPr>
        <w:pStyle w:val="Schedulelist1"/>
        <w:spacing w:line="240" w:lineRule="auto"/>
        <w:rPr>
          <w:rFonts w:ascii="Verdana" w:hAnsi="Verdana"/>
          <w:sz w:val="18"/>
          <w:szCs w:val="18"/>
        </w:rPr>
      </w:pPr>
      <w:r w:rsidRPr="008820E8">
        <w:rPr>
          <w:rFonts w:ascii="Verdana" w:hAnsi="Verdana"/>
          <w:sz w:val="18"/>
          <w:szCs w:val="18"/>
        </w:rPr>
        <w:t xml:space="preserve">the Distributor </w:t>
      </w:r>
      <w:r w:rsidR="00AB0E07" w:rsidRPr="008820E8">
        <w:rPr>
          <w:rFonts w:ascii="Verdana" w:hAnsi="Verdana"/>
          <w:sz w:val="18"/>
          <w:szCs w:val="18"/>
        </w:rPr>
        <w:t>is advised by</w:t>
      </w:r>
      <w:r w:rsidR="0056471D" w:rsidRPr="008820E8">
        <w:rPr>
          <w:rFonts w:ascii="Verdana" w:hAnsi="Verdana"/>
          <w:sz w:val="18"/>
          <w:szCs w:val="18"/>
        </w:rPr>
        <w:t xml:space="preserve"> a Consumer, landowner or </w:t>
      </w:r>
      <w:r w:rsidRPr="008820E8">
        <w:rPr>
          <w:rFonts w:ascii="Verdana" w:hAnsi="Verdana"/>
          <w:sz w:val="18"/>
          <w:szCs w:val="18"/>
        </w:rPr>
        <w:t xml:space="preserve">the </w:t>
      </w:r>
      <w:r w:rsidR="0056471D" w:rsidRPr="008820E8">
        <w:rPr>
          <w:rFonts w:ascii="Verdana" w:hAnsi="Verdana"/>
          <w:sz w:val="18"/>
          <w:szCs w:val="18"/>
        </w:rPr>
        <w:t xml:space="preserve">Retailer </w:t>
      </w:r>
      <w:r w:rsidRPr="008820E8">
        <w:rPr>
          <w:rFonts w:ascii="Verdana" w:hAnsi="Verdana"/>
          <w:sz w:val="18"/>
          <w:szCs w:val="18"/>
        </w:rPr>
        <w:t xml:space="preserve">that </w:t>
      </w:r>
      <w:r w:rsidR="0056471D" w:rsidRPr="008820E8">
        <w:rPr>
          <w:rFonts w:ascii="Verdana" w:hAnsi="Verdana"/>
          <w:sz w:val="18"/>
          <w:szCs w:val="18"/>
        </w:rPr>
        <w:t xml:space="preserve">electricity is no longer required at </w:t>
      </w:r>
      <w:r w:rsidRPr="008820E8">
        <w:rPr>
          <w:rFonts w:ascii="Verdana" w:hAnsi="Verdana"/>
          <w:sz w:val="18"/>
          <w:szCs w:val="18"/>
        </w:rPr>
        <w:t xml:space="preserve">the </w:t>
      </w:r>
      <w:r w:rsidR="0056471D" w:rsidRPr="008820E8">
        <w:rPr>
          <w:rFonts w:ascii="Verdana" w:hAnsi="Verdana"/>
          <w:sz w:val="18"/>
          <w:szCs w:val="18"/>
        </w:rPr>
        <w:t>ICP;</w:t>
      </w:r>
    </w:p>
    <w:p w:rsidR="0056471D" w:rsidRPr="008820E8" w:rsidRDefault="00511EA6" w:rsidP="008820E8">
      <w:pPr>
        <w:pStyle w:val="Schedulelist1"/>
        <w:spacing w:line="240" w:lineRule="auto"/>
        <w:rPr>
          <w:rFonts w:ascii="Verdana" w:hAnsi="Verdana"/>
          <w:sz w:val="18"/>
          <w:szCs w:val="18"/>
        </w:rPr>
      </w:pPr>
      <w:r w:rsidRPr="008820E8">
        <w:rPr>
          <w:rFonts w:ascii="Verdana" w:hAnsi="Verdana"/>
          <w:sz w:val="18"/>
          <w:szCs w:val="18"/>
        </w:rPr>
        <w:t xml:space="preserve">it is necessary to Decommission the ICP because </w:t>
      </w:r>
      <w:r w:rsidR="0056471D" w:rsidRPr="008820E8">
        <w:rPr>
          <w:rFonts w:ascii="Verdana" w:hAnsi="Verdana"/>
          <w:sz w:val="18"/>
          <w:szCs w:val="18"/>
        </w:rPr>
        <w:t>public safety is at risk;</w:t>
      </w:r>
    </w:p>
    <w:p w:rsidR="0056471D" w:rsidRPr="008820E8" w:rsidRDefault="0056471D" w:rsidP="008820E8">
      <w:pPr>
        <w:pStyle w:val="Schedulelist1"/>
        <w:spacing w:line="240" w:lineRule="auto"/>
        <w:rPr>
          <w:rFonts w:ascii="Verdana" w:hAnsi="Verdana"/>
          <w:sz w:val="18"/>
          <w:szCs w:val="18"/>
        </w:rPr>
      </w:pPr>
      <w:r w:rsidRPr="008820E8">
        <w:rPr>
          <w:rFonts w:ascii="Verdana" w:hAnsi="Verdana"/>
          <w:sz w:val="18"/>
          <w:szCs w:val="18"/>
        </w:rPr>
        <w:t xml:space="preserve">the </w:t>
      </w:r>
      <w:r w:rsidR="00917010" w:rsidRPr="008820E8">
        <w:rPr>
          <w:rFonts w:ascii="Verdana" w:hAnsi="Verdana"/>
          <w:sz w:val="18"/>
          <w:szCs w:val="18"/>
        </w:rPr>
        <w:t>R</w:t>
      </w:r>
      <w:r w:rsidRPr="008820E8">
        <w:rPr>
          <w:rFonts w:ascii="Verdana" w:hAnsi="Verdana"/>
          <w:sz w:val="18"/>
          <w:szCs w:val="18"/>
        </w:rPr>
        <w:t xml:space="preserve">egistry </w:t>
      </w:r>
      <w:r w:rsidR="00511EA6" w:rsidRPr="008820E8">
        <w:rPr>
          <w:rFonts w:ascii="Verdana" w:hAnsi="Verdana"/>
          <w:sz w:val="18"/>
          <w:szCs w:val="18"/>
        </w:rPr>
        <w:t>notifies the Distributor that the ICP h</w:t>
      </w:r>
      <w:r w:rsidR="005C592B" w:rsidRPr="008820E8">
        <w:rPr>
          <w:rFonts w:ascii="Verdana" w:hAnsi="Verdana"/>
          <w:sz w:val="18"/>
          <w:szCs w:val="18"/>
        </w:rPr>
        <w:t xml:space="preserve">as the status of </w:t>
      </w:r>
      <w:r w:rsidRPr="008820E8">
        <w:rPr>
          <w:rFonts w:ascii="Verdana" w:hAnsi="Verdana"/>
          <w:sz w:val="18"/>
          <w:szCs w:val="18"/>
        </w:rPr>
        <w:t>“Inactive”</w:t>
      </w:r>
      <w:r w:rsidR="005C592B" w:rsidRPr="008820E8">
        <w:rPr>
          <w:rFonts w:ascii="Verdana" w:hAnsi="Verdana"/>
          <w:sz w:val="18"/>
          <w:szCs w:val="18"/>
        </w:rPr>
        <w:t xml:space="preserve">, </w:t>
      </w:r>
      <w:r w:rsidRPr="008820E8">
        <w:rPr>
          <w:rFonts w:ascii="Verdana" w:hAnsi="Verdana"/>
          <w:sz w:val="18"/>
          <w:szCs w:val="18"/>
        </w:rPr>
        <w:t xml:space="preserve">with </w:t>
      </w:r>
      <w:r w:rsidR="005C592B" w:rsidRPr="008820E8">
        <w:rPr>
          <w:rFonts w:ascii="Verdana" w:hAnsi="Verdana"/>
          <w:sz w:val="18"/>
          <w:szCs w:val="18"/>
        </w:rPr>
        <w:t xml:space="preserve">the </w:t>
      </w:r>
      <w:r w:rsidRPr="008820E8">
        <w:rPr>
          <w:rFonts w:ascii="Verdana" w:hAnsi="Verdana"/>
          <w:sz w:val="18"/>
          <w:szCs w:val="18"/>
        </w:rPr>
        <w:t xml:space="preserve">reason </w:t>
      </w:r>
      <w:r w:rsidR="005C592B" w:rsidRPr="008820E8">
        <w:rPr>
          <w:rFonts w:ascii="Verdana" w:hAnsi="Verdana"/>
          <w:sz w:val="18"/>
          <w:szCs w:val="18"/>
        </w:rPr>
        <w:t xml:space="preserve">given </w:t>
      </w:r>
      <w:r w:rsidRPr="008820E8">
        <w:rPr>
          <w:rFonts w:ascii="Verdana" w:hAnsi="Verdana"/>
          <w:sz w:val="18"/>
          <w:szCs w:val="18"/>
        </w:rPr>
        <w:t xml:space="preserve">“De-energised </w:t>
      </w:r>
      <w:r w:rsidR="00B57E54" w:rsidRPr="008820E8">
        <w:rPr>
          <w:rFonts w:ascii="Verdana" w:hAnsi="Verdana"/>
          <w:sz w:val="18"/>
          <w:szCs w:val="18"/>
        </w:rPr>
        <w:t>–</w:t>
      </w:r>
      <w:r w:rsidRPr="008820E8">
        <w:rPr>
          <w:rFonts w:ascii="Verdana" w:hAnsi="Verdana"/>
          <w:sz w:val="18"/>
          <w:szCs w:val="18"/>
        </w:rPr>
        <w:t xml:space="preserve"> ready for decommissioning”</w:t>
      </w:r>
      <w:r w:rsidR="005C592B" w:rsidRPr="008820E8">
        <w:rPr>
          <w:rFonts w:ascii="Verdana" w:hAnsi="Verdana"/>
          <w:sz w:val="18"/>
          <w:szCs w:val="18"/>
        </w:rPr>
        <w:t>, the</w:t>
      </w:r>
      <w:r w:rsidRPr="008820E8">
        <w:rPr>
          <w:rFonts w:ascii="Verdana" w:hAnsi="Verdana"/>
          <w:sz w:val="18"/>
          <w:szCs w:val="18"/>
        </w:rPr>
        <w:t xml:space="preserve"> </w:t>
      </w:r>
      <w:r w:rsidR="00511EA6" w:rsidRPr="008820E8">
        <w:rPr>
          <w:rFonts w:ascii="Verdana" w:hAnsi="Verdana"/>
          <w:sz w:val="18"/>
          <w:szCs w:val="18"/>
        </w:rPr>
        <w:t>ICP has been</w:t>
      </w:r>
      <w:r w:rsidRPr="008820E8">
        <w:rPr>
          <w:rFonts w:ascii="Verdana" w:hAnsi="Verdana"/>
          <w:sz w:val="18"/>
          <w:szCs w:val="18"/>
        </w:rPr>
        <w:t xml:space="preserve"> </w:t>
      </w:r>
      <w:r w:rsidR="00AB0E07" w:rsidRPr="008820E8">
        <w:rPr>
          <w:rFonts w:ascii="Verdana" w:hAnsi="Verdana"/>
          <w:sz w:val="18"/>
          <w:szCs w:val="18"/>
        </w:rPr>
        <w:t>De-energised</w:t>
      </w:r>
      <w:r w:rsidRPr="008820E8">
        <w:rPr>
          <w:rFonts w:ascii="Verdana" w:hAnsi="Verdana"/>
          <w:sz w:val="18"/>
          <w:szCs w:val="18"/>
        </w:rPr>
        <w:t xml:space="preserve"> </w:t>
      </w:r>
      <w:r w:rsidR="00511EA6" w:rsidRPr="008820E8">
        <w:rPr>
          <w:rFonts w:ascii="Verdana" w:hAnsi="Verdana"/>
          <w:sz w:val="18"/>
          <w:szCs w:val="18"/>
        </w:rPr>
        <w:t xml:space="preserve">and the Retailer has </w:t>
      </w:r>
      <w:r w:rsidRPr="008820E8">
        <w:rPr>
          <w:rFonts w:ascii="Verdana" w:hAnsi="Verdana"/>
          <w:sz w:val="18"/>
          <w:szCs w:val="18"/>
        </w:rPr>
        <w:t>attempted to recover the meters; or</w:t>
      </w:r>
    </w:p>
    <w:p w:rsidR="00B86DF4" w:rsidRPr="008820E8" w:rsidRDefault="005C592B" w:rsidP="008820E8">
      <w:pPr>
        <w:pStyle w:val="Schedulelist1"/>
        <w:spacing w:line="240" w:lineRule="auto"/>
        <w:rPr>
          <w:rFonts w:ascii="Verdana" w:hAnsi="Verdana"/>
          <w:sz w:val="18"/>
          <w:szCs w:val="18"/>
        </w:rPr>
      </w:pPr>
      <w:r w:rsidRPr="008820E8">
        <w:rPr>
          <w:rFonts w:ascii="Verdana" w:hAnsi="Verdana"/>
          <w:sz w:val="18"/>
          <w:szCs w:val="18"/>
        </w:rPr>
        <w:t>if</w:t>
      </w:r>
      <w:r w:rsidR="0056471D" w:rsidRPr="008820E8">
        <w:rPr>
          <w:rFonts w:ascii="Verdana" w:hAnsi="Verdana"/>
          <w:sz w:val="18"/>
          <w:szCs w:val="18"/>
        </w:rPr>
        <w:t xml:space="preserve"> the Distributor has not supplied Distribution Services </w:t>
      </w:r>
      <w:r w:rsidRPr="008820E8">
        <w:rPr>
          <w:rFonts w:ascii="Verdana" w:hAnsi="Verdana"/>
          <w:sz w:val="18"/>
          <w:szCs w:val="18"/>
        </w:rPr>
        <w:t>in respect of</w:t>
      </w:r>
      <w:r w:rsidR="0056471D" w:rsidRPr="008820E8">
        <w:rPr>
          <w:rFonts w:ascii="Verdana" w:hAnsi="Verdana"/>
          <w:sz w:val="18"/>
          <w:szCs w:val="18"/>
        </w:rPr>
        <w:t xml:space="preserve"> </w:t>
      </w:r>
      <w:r w:rsidR="00AB0E07" w:rsidRPr="008820E8">
        <w:rPr>
          <w:rFonts w:ascii="Verdana" w:hAnsi="Verdana"/>
          <w:sz w:val="18"/>
          <w:szCs w:val="18"/>
        </w:rPr>
        <w:t xml:space="preserve">the </w:t>
      </w:r>
      <w:r w:rsidR="0056471D" w:rsidRPr="008820E8">
        <w:rPr>
          <w:rFonts w:ascii="Verdana" w:hAnsi="Verdana"/>
          <w:sz w:val="18"/>
          <w:szCs w:val="18"/>
        </w:rPr>
        <w:t>ICP for 6 months</w:t>
      </w:r>
      <w:r w:rsidR="00917010" w:rsidRPr="008820E8">
        <w:rPr>
          <w:rFonts w:ascii="Verdana" w:hAnsi="Verdana"/>
          <w:sz w:val="18"/>
          <w:szCs w:val="18"/>
        </w:rPr>
        <w:t xml:space="preserve"> or more</w:t>
      </w:r>
      <w:r w:rsidR="00B86DF4" w:rsidRPr="008820E8">
        <w:rPr>
          <w:rFonts w:ascii="Verdana" w:hAnsi="Verdana"/>
          <w:sz w:val="18"/>
          <w:szCs w:val="18"/>
        </w:rPr>
        <w:t>,</w:t>
      </w:r>
    </w:p>
    <w:p w:rsidR="0056471D" w:rsidRPr="008820E8" w:rsidRDefault="00B86DF4" w:rsidP="008820E8">
      <w:pPr>
        <w:spacing w:before="240" w:line="240" w:lineRule="auto"/>
        <w:ind w:left="851"/>
        <w:rPr>
          <w:rFonts w:ascii="Verdana" w:hAnsi="Verdana"/>
          <w:sz w:val="18"/>
          <w:szCs w:val="18"/>
        </w:rPr>
      </w:pPr>
      <w:r w:rsidRPr="008820E8">
        <w:rPr>
          <w:rFonts w:ascii="Verdana" w:hAnsi="Verdana"/>
          <w:sz w:val="18"/>
          <w:szCs w:val="18"/>
        </w:rPr>
        <w:t xml:space="preserve">provided that in respect of </w:t>
      </w:r>
      <w:r w:rsidR="0034331D" w:rsidRPr="008820E8">
        <w:rPr>
          <w:rFonts w:ascii="Verdana" w:hAnsi="Verdana"/>
          <w:sz w:val="18"/>
          <w:szCs w:val="18"/>
        </w:rPr>
        <w:t xml:space="preserve">sub-clauses </w:t>
      </w:r>
      <w:r w:rsidRPr="008820E8">
        <w:rPr>
          <w:rFonts w:ascii="Verdana" w:hAnsi="Verdana"/>
          <w:sz w:val="18"/>
          <w:szCs w:val="18"/>
        </w:rPr>
        <w:t xml:space="preserve">(a) and (d), the Distributor will, unless advised by the Retailer, notify the Retailer before Decommissioning the ICP to enable the Retailer to arrange for removal of the Metering Equipment (if appropriate) and updating of the Registry. </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A </w:t>
      </w:r>
      <w:r w:rsidR="00917010" w:rsidRPr="008820E8">
        <w:rPr>
          <w:rFonts w:ascii="Verdana" w:hAnsi="Verdana"/>
          <w:sz w:val="18"/>
          <w:szCs w:val="18"/>
        </w:rPr>
        <w:t>Decommissioning</w:t>
      </w:r>
      <w:r w:rsidRPr="008820E8">
        <w:rPr>
          <w:rFonts w:ascii="Verdana" w:hAnsi="Verdana"/>
          <w:sz w:val="18"/>
          <w:szCs w:val="18"/>
        </w:rPr>
        <w:t xml:space="preserve"> </w:t>
      </w:r>
      <w:r w:rsidR="003A451B" w:rsidRPr="008820E8">
        <w:rPr>
          <w:rFonts w:ascii="Verdana" w:hAnsi="Verdana"/>
          <w:sz w:val="18"/>
          <w:szCs w:val="18"/>
        </w:rPr>
        <w:t>will</w:t>
      </w:r>
      <w:r w:rsidR="00AB0E07" w:rsidRPr="008820E8">
        <w:rPr>
          <w:rFonts w:ascii="Verdana" w:hAnsi="Verdana"/>
          <w:sz w:val="18"/>
          <w:szCs w:val="18"/>
        </w:rPr>
        <w:t xml:space="preserve"> be </w:t>
      </w:r>
      <w:r w:rsidRPr="008820E8">
        <w:rPr>
          <w:rFonts w:ascii="Verdana" w:hAnsi="Verdana"/>
          <w:sz w:val="18"/>
          <w:szCs w:val="18"/>
        </w:rPr>
        <w:t>performed by remov</w:t>
      </w:r>
      <w:r w:rsidR="005C592B" w:rsidRPr="008820E8">
        <w:rPr>
          <w:rFonts w:ascii="Verdana" w:hAnsi="Verdana"/>
          <w:sz w:val="18"/>
          <w:szCs w:val="18"/>
        </w:rPr>
        <w:t>ing</w:t>
      </w:r>
      <w:r w:rsidRPr="008820E8">
        <w:rPr>
          <w:rFonts w:ascii="Verdana" w:hAnsi="Verdana"/>
          <w:sz w:val="18"/>
          <w:szCs w:val="18"/>
        </w:rPr>
        <w:t xml:space="preserve"> all or part of the </w:t>
      </w:r>
      <w:r w:rsidR="007146B8" w:rsidRPr="008820E8">
        <w:rPr>
          <w:rFonts w:ascii="Verdana" w:hAnsi="Verdana"/>
          <w:sz w:val="18"/>
          <w:szCs w:val="18"/>
        </w:rPr>
        <w:t>Consumer Service Line</w:t>
      </w:r>
      <w:r w:rsidRPr="008820E8">
        <w:rPr>
          <w:rFonts w:ascii="Verdana" w:hAnsi="Verdana"/>
          <w:sz w:val="18"/>
          <w:szCs w:val="18"/>
        </w:rPr>
        <w:t xml:space="preserve"> to </w:t>
      </w:r>
      <w:r w:rsidR="00AB0E07" w:rsidRPr="008820E8">
        <w:rPr>
          <w:rFonts w:ascii="Verdana" w:hAnsi="Verdana"/>
          <w:sz w:val="18"/>
          <w:szCs w:val="18"/>
        </w:rPr>
        <w:t xml:space="preserve">the </w:t>
      </w:r>
      <w:r w:rsidRPr="008820E8">
        <w:rPr>
          <w:rFonts w:ascii="Verdana" w:hAnsi="Verdana"/>
          <w:sz w:val="18"/>
          <w:szCs w:val="18"/>
        </w:rPr>
        <w:t xml:space="preserve">ICP, or </w:t>
      </w:r>
      <w:r w:rsidR="005C592B" w:rsidRPr="008820E8">
        <w:rPr>
          <w:rFonts w:ascii="Verdana" w:hAnsi="Verdana"/>
          <w:sz w:val="18"/>
          <w:szCs w:val="18"/>
        </w:rPr>
        <w:t>if</w:t>
      </w:r>
      <w:r w:rsidRPr="008820E8">
        <w:rPr>
          <w:rFonts w:ascii="Verdana" w:hAnsi="Verdana"/>
          <w:sz w:val="18"/>
          <w:szCs w:val="18"/>
        </w:rPr>
        <w:t xml:space="preserve"> a shared </w:t>
      </w:r>
      <w:r w:rsidR="007146B8" w:rsidRPr="008820E8">
        <w:rPr>
          <w:rFonts w:ascii="Verdana" w:hAnsi="Verdana"/>
          <w:sz w:val="18"/>
          <w:szCs w:val="18"/>
        </w:rPr>
        <w:t>Consumer Service Line</w:t>
      </w:r>
      <w:r w:rsidRPr="008820E8">
        <w:rPr>
          <w:rFonts w:ascii="Verdana" w:hAnsi="Verdana"/>
          <w:sz w:val="18"/>
          <w:szCs w:val="18"/>
        </w:rPr>
        <w:t xml:space="preserve"> forms part of the supply, by isolat</w:t>
      </w:r>
      <w:r w:rsidR="005C592B" w:rsidRPr="008820E8">
        <w:rPr>
          <w:rFonts w:ascii="Verdana" w:hAnsi="Verdana"/>
          <w:sz w:val="18"/>
          <w:szCs w:val="18"/>
        </w:rPr>
        <w:t>ing</w:t>
      </w:r>
      <w:r w:rsidRPr="008820E8">
        <w:rPr>
          <w:rFonts w:ascii="Verdana" w:hAnsi="Verdana"/>
          <w:sz w:val="18"/>
          <w:szCs w:val="18"/>
        </w:rPr>
        <w:t xml:space="preserve"> and remov</w:t>
      </w:r>
      <w:r w:rsidR="005C592B" w:rsidRPr="008820E8">
        <w:rPr>
          <w:rFonts w:ascii="Verdana" w:hAnsi="Verdana"/>
          <w:sz w:val="18"/>
          <w:szCs w:val="18"/>
        </w:rPr>
        <w:t>ing</w:t>
      </w:r>
      <w:r w:rsidRPr="008820E8">
        <w:rPr>
          <w:rFonts w:ascii="Verdana" w:hAnsi="Verdana"/>
          <w:sz w:val="18"/>
          <w:szCs w:val="18"/>
        </w:rPr>
        <w:t xml:space="preserve"> the load side cable from the main switch at the meter board.</w:t>
      </w:r>
      <w:r w:rsidR="00B6769B" w:rsidRPr="008820E8">
        <w:rPr>
          <w:rFonts w:ascii="Verdana" w:hAnsi="Verdana"/>
          <w:sz w:val="18"/>
          <w:szCs w:val="18"/>
        </w:rPr>
        <w:t xml:space="preserve"> </w:t>
      </w:r>
      <w:r w:rsidRPr="008820E8">
        <w:rPr>
          <w:rFonts w:ascii="Verdana" w:hAnsi="Verdana"/>
          <w:sz w:val="18"/>
          <w:szCs w:val="18"/>
        </w:rPr>
        <w:t>In all circumstances</w:t>
      </w:r>
      <w:r w:rsidR="005C592B" w:rsidRPr="008820E8">
        <w:rPr>
          <w:rFonts w:ascii="Verdana" w:hAnsi="Verdana"/>
          <w:sz w:val="18"/>
          <w:szCs w:val="18"/>
        </w:rPr>
        <w:t>,</w:t>
      </w:r>
      <w:r w:rsidRPr="008820E8">
        <w:rPr>
          <w:rFonts w:ascii="Verdana" w:hAnsi="Verdana"/>
          <w:sz w:val="18"/>
          <w:szCs w:val="18"/>
        </w:rPr>
        <w:t xml:space="preserve"> the property </w:t>
      </w:r>
      <w:r w:rsidR="003A451B" w:rsidRPr="008820E8">
        <w:rPr>
          <w:rFonts w:ascii="Verdana" w:hAnsi="Verdana"/>
          <w:sz w:val="18"/>
          <w:szCs w:val="18"/>
        </w:rPr>
        <w:t>will</w:t>
      </w:r>
      <w:r w:rsidRPr="008820E8">
        <w:rPr>
          <w:rFonts w:ascii="Verdana" w:hAnsi="Verdana"/>
          <w:sz w:val="18"/>
          <w:szCs w:val="18"/>
        </w:rPr>
        <w:t xml:space="preserve"> be left electrically safe.</w:t>
      </w:r>
    </w:p>
    <w:p w:rsidR="0056471D"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party performing the </w:t>
      </w:r>
      <w:r w:rsidR="00917010" w:rsidRPr="008820E8">
        <w:rPr>
          <w:rFonts w:ascii="Verdana" w:hAnsi="Verdana"/>
          <w:sz w:val="18"/>
          <w:szCs w:val="18"/>
        </w:rPr>
        <w:t>Decommissioning</w:t>
      </w:r>
      <w:r w:rsidRPr="008820E8">
        <w:rPr>
          <w:rFonts w:ascii="Verdana" w:hAnsi="Verdana"/>
          <w:sz w:val="18"/>
          <w:szCs w:val="18"/>
        </w:rPr>
        <w:t xml:space="preserve"> </w:t>
      </w:r>
      <w:r w:rsidR="00423B2E" w:rsidRPr="008820E8">
        <w:rPr>
          <w:rFonts w:ascii="Verdana" w:hAnsi="Verdana"/>
          <w:sz w:val="18"/>
          <w:szCs w:val="18"/>
        </w:rPr>
        <w:t xml:space="preserve">will </w:t>
      </w:r>
      <w:r w:rsidRPr="008820E8">
        <w:rPr>
          <w:rFonts w:ascii="Verdana" w:hAnsi="Verdana"/>
          <w:sz w:val="18"/>
          <w:szCs w:val="18"/>
        </w:rPr>
        <w:t xml:space="preserve">notify the other party within 2 Working Days of the </w:t>
      </w:r>
      <w:r w:rsidR="00917010" w:rsidRPr="008820E8">
        <w:rPr>
          <w:rFonts w:ascii="Verdana" w:hAnsi="Verdana"/>
          <w:sz w:val="18"/>
          <w:szCs w:val="18"/>
        </w:rPr>
        <w:t xml:space="preserve">Decommissioning </w:t>
      </w:r>
      <w:r w:rsidRPr="008820E8">
        <w:rPr>
          <w:rFonts w:ascii="Verdana" w:hAnsi="Verdana"/>
          <w:sz w:val="18"/>
          <w:szCs w:val="18"/>
        </w:rPr>
        <w:t>having been completed.</w:t>
      </w:r>
    </w:p>
    <w:p w:rsidR="0056471D" w:rsidRPr="008820E8" w:rsidRDefault="00917010" w:rsidP="008820E8">
      <w:pPr>
        <w:pStyle w:val="ScheduleClause"/>
        <w:spacing w:line="240" w:lineRule="auto"/>
        <w:rPr>
          <w:rFonts w:ascii="Verdana" w:hAnsi="Verdana"/>
          <w:sz w:val="18"/>
          <w:szCs w:val="18"/>
        </w:rPr>
      </w:pPr>
      <w:r w:rsidRPr="008820E8">
        <w:rPr>
          <w:rFonts w:ascii="Verdana" w:hAnsi="Verdana"/>
          <w:sz w:val="18"/>
          <w:szCs w:val="18"/>
        </w:rPr>
        <w:t xml:space="preserve">If </w:t>
      </w:r>
      <w:r w:rsidR="005C592B" w:rsidRPr="008820E8">
        <w:rPr>
          <w:rFonts w:ascii="Verdana" w:hAnsi="Verdana"/>
          <w:sz w:val="18"/>
          <w:szCs w:val="18"/>
        </w:rPr>
        <w:t>an ICP has</w:t>
      </w:r>
      <w:r w:rsidR="0056471D" w:rsidRPr="008820E8">
        <w:rPr>
          <w:rFonts w:ascii="Verdana" w:hAnsi="Verdana"/>
          <w:sz w:val="18"/>
          <w:szCs w:val="18"/>
        </w:rPr>
        <w:t xml:space="preserve"> the status of </w:t>
      </w:r>
      <w:r w:rsidR="005C592B" w:rsidRPr="008820E8">
        <w:rPr>
          <w:rFonts w:ascii="Verdana" w:hAnsi="Verdana"/>
          <w:sz w:val="18"/>
          <w:szCs w:val="18"/>
        </w:rPr>
        <w:t>"D</w:t>
      </w:r>
      <w:r w:rsidR="0056471D" w:rsidRPr="008820E8">
        <w:rPr>
          <w:rFonts w:ascii="Verdana" w:hAnsi="Verdana"/>
          <w:sz w:val="18"/>
          <w:szCs w:val="18"/>
        </w:rPr>
        <w:t>ecommissioned</w:t>
      </w:r>
      <w:r w:rsidR="005C592B" w:rsidRPr="008820E8">
        <w:rPr>
          <w:rFonts w:ascii="Verdana" w:hAnsi="Verdana"/>
          <w:sz w:val="18"/>
          <w:szCs w:val="18"/>
        </w:rPr>
        <w:t>"</w:t>
      </w:r>
      <w:r w:rsidR="0056471D" w:rsidRPr="008820E8">
        <w:rPr>
          <w:rFonts w:ascii="Verdana" w:hAnsi="Verdana"/>
          <w:sz w:val="18"/>
          <w:szCs w:val="18"/>
        </w:rPr>
        <w:t xml:space="preserve"> on the Registry, the ICP </w:t>
      </w:r>
      <w:r w:rsidR="004F640D" w:rsidRPr="008820E8">
        <w:rPr>
          <w:rFonts w:ascii="Verdana" w:hAnsi="Verdana"/>
          <w:sz w:val="18"/>
          <w:szCs w:val="18"/>
        </w:rPr>
        <w:t>identifier</w:t>
      </w:r>
      <w:r w:rsidR="00AB0E07" w:rsidRPr="008820E8">
        <w:rPr>
          <w:rFonts w:ascii="Verdana" w:hAnsi="Verdana"/>
          <w:sz w:val="18"/>
          <w:szCs w:val="18"/>
        </w:rPr>
        <w:t xml:space="preserve"> </w:t>
      </w:r>
      <w:r w:rsidR="0056471D" w:rsidRPr="008820E8">
        <w:rPr>
          <w:rFonts w:ascii="Verdana" w:hAnsi="Verdana"/>
          <w:sz w:val="18"/>
          <w:szCs w:val="18"/>
        </w:rPr>
        <w:t xml:space="preserve">will not be used again and the process for new connections </w:t>
      </w:r>
      <w:r w:rsidR="00423B2E" w:rsidRPr="008820E8">
        <w:rPr>
          <w:rFonts w:ascii="Verdana" w:hAnsi="Verdana"/>
          <w:sz w:val="18"/>
          <w:szCs w:val="18"/>
        </w:rPr>
        <w:t xml:space="preserve">will </w:t>
      </w:r>
      <w:r w:rsidR="0056471D" w:rsidRPr="008820E8">
        <w:rPr>
          <w:rFonts w:ascii="Verdana" w:hAnsi="Verdana"/>
          <w:sz w:val="18"/>
          <w:szCs w:val="18"/>
        </w:rPr>
        <w:t xml:space="preserve">be followed </w:t>
      </w:r>
      <w:r w:rsidR="005C592B" w:rsidRPr="008820E8">
        <w:rPr>
          <w:rFonts w:ascii="Verdana" w:hAnsi="Verdana"/>
          <w:sz w:val="18"/>
          <w:szCs w:val="18"/>
        </w:rPr>
        <w:t>if</w:t>
      </w:r>
      <w:r w:rsidR="0056471D" w:rsidRPr="008820E8">
        <w:rPr>
          <w:rFonts w:ascii="Verdana" w:hAnsi="Verdana"/>
          <w:sz w:val="18"/>
          <w:szCs w:val="18"/>
        </w:rPr>
        <w:t xml:space="preserve"> supply </w:t>
      </w:r>
      <w:r w:rsidR="005C592B" w:rsidRPr="008820E8">
        <w:rPr>
          <w:rFonts w:ascii="Verdana" w:hAnsi="Verdana"/>
          <w:sz w:val="18"/>
          <w:szCs w:val="18"/>
        </w:rPr>
        <w:t xml:space="preserve">is required again at the </w:t>
      </w:r>
      <w:r w:rsidR="003A451B" w:rsidRPr="008820E8">
        <w:rPr>
          <w:rFonts w:ascii="Verdana" w:hAnsi="Verdana"/>
          <w:sz w:val="18"/>
          <w:szCs w:val="18"/>
        </w:rPr>
        <w:t>property</w:t>
      </w:r>
      <w:r w:rsidR="0056471D" w:rsidRPr="008820E8">
        <w:rPr>
          <w:rFonts w:ascii="Verdana" w:hAnsi="Verdana"/>
          <w:sz w:val="18"/>
          <w:szCs w:val="18"/>
        </w:rPr>
        <w:t>.</w:t>
      </w:r>
    </w:p>
    <w:p w:rsidR="0056471D" w:rsidRPr="008820E8" w:rsidRDefault="00002679" w:rsidP="008820E8">
      <w:pPr>
        <w:pStyle w:val="ScheduleClause"/>
        <w:spacing w:line="240" w:lineRule="auto"/>
        <w:rPr>
          <w:rFonts w:ascii="Verdana" w:hAnsi="Verdana"/>
          <w:sz w:val="18"/>
          <w:szCs w:val="18"/>
        </w:rPr>
      </w:pPr>
      <w:r>
        <w:rPr>
          <w:rFonts w:ascii="Verdana" w:hAnsi="Verdana"/>
          <w:sz w:val="18"/>
          <w:szCs w:val="18"/>
        </w:rPr>
        <w:t>Both parties</w:t>
      </w:r>
      <w:r w:rsidR="0056471D" w:rsidRPr="008820E8">
        <w:rPr>
          <w:rFonts w:ascii="Verdana" w:hAnsi="Verdana"/>
          <w:sz w:val="18"/>
          <w:szCs w:val="18"/>
        </w:rPr>
        <w:t xml:space="preserve"> will update the Registry throughout this process in accordance with the </w:t>
      </w:r>
      <w:r w:rsidR="00EF4F39" w:rsidRPr="008820E8">
        <w:rPr>
          <w:rFonts w:ascii="Verdana" w:hAnsi="Verdana"/>
          <w:sz w:val="18"/>
          <w:szCs w:val="18"/>
        </w:rPr>
        <w:t>Code</w:t>
      </w:r>
      <w:r w:rsidR="0056471D" w:rsidRPr="008820E8">
        <w:rPr>
          <w:rFonts w:ascii="Verdana" w:hAnsi="Verdana"/>
          <w:sz w:val="18"/>
          <w:szCs w:val="18"/>
        </w:rPr>
        <w:t>.</w:t>
      </w:r>
    </w:p>
    <w:p w:rsidR="0056471D" w:rsidRPr="008820E8" w:rsidRDefault="003F7177" w:rsidP="008820E8">
      <w:pPr>
        <w:pStyle w:val="Scheduleheading2"/>
        <w:spacing w:line="240" w:lineRule="auto"/>
        <w:rPr>
          <w:rFonts w:ascii="Verdana" w:hAnsi="Verdana"/>
          <w:sz w:val="18"/>
          <w:szCs w:val="18"/>
        </w:rPr>
      </w:pPr>
      <w:r w:rsidRPr="008820E8">
        <w:rPr>
          <w:rFonts w:ascii="Verdana" w:hAnsi="Verdana"/>
          <w:sz w:val="18"/>
          <w:szCs w:val="18"/>
        </w:rPr>
        <w:t>Unmetered Load</w:t>
      </w:r>
    </w:p>
    <w:p w:rsidR="007146B8" w:rsidRPr="008820E8" w:rsidRDefault="004A7877" w:rsidP="008820E8">
      <w:pPr>
        <w:pStyle w:val="ScheduleClause"/>
        <w:spacing w:line="240" w:lineRule="auto"/>
        <w:rPr>
          <w:rFonts w:ascii="Verdana" w:hAnsi="Verdana"/>
          <w:sz w:val="18"/>
          <w:szCs w:val="18"/>
        </w:rPr>
      </w:pPr>
      <w:r w:rsidRPr="008820E8">
        <w:rPr>
          <w:rFonts w:ascii="Verdana" w:hAnsi="Verdana"/>
          <w:sz w:val="18"/>
          <w:szCs w:val="18"/>
        </w:rPr>
        <w:t>If</w:t>
      </w:r>
      <w:r w:rsidR="0056471D" w:rsidRPr="008820E8">
        <w:rPr>
          <w:rFonts w:ascii="Verdana" w:hAnsi="Verdana"/>
          <w:sz w:val="18"/>
          <w:szCs w:val="18"/>
        </w:rPr>
        <w:t xml:space="preserve"> the Retailer is responsible for an ICP that includes Unmetered </w:t>
      </w:r>
      <w:r w:rsidR="00315BED" w:rsidRPr="008820E8">
        <w:rPr>
          <w:rFonts w:ascii="Verdana" w:hAnsi="Verdana"/>
          <w:sz w:val="18"/>
          <w:szCs w:val="18"/>
        </w:rPr>
        <w:t>Load</w:t>
      </w:r>
      <w:r w:rsidR="0056471D" w:rsidRPr="008820E8">
        <w:rPr>
          <w:rFonts w:ascii="Verdana" w:hAnsi="Verdana"/>
          <w:sz w:val="18"/>
          <w:szCs w:val="18"/>
        </w:rPr>
        <w:t xml:space="preserve">, the Retailer will </w:t>
      </w:r>
      <w:r w:rsidR="002A260F" w:rsidRPr="008820E8">
        <w:rPr>
          <w:rFonts w:ascii="Verdana" w:hAnsi="Verdana"/>
          <w:sz w:val="18"/>
          <w:szCs w:val="18"/>
        </w:rPr>
        <w:t>provide information about the ICP to</w:t>
      </w:r>
      <w:r w:rsidR="0056471D" w:rsidRPr="008820E8">
        <w:rPr>
          <w:rFonts w:ascii="Verdana" w:hAnsi="Verdana"/>
          <w:sz w:val="18"/>
          <w:szCs w:val="18"/>
        </w:rPr>
        <w:t xml:space="preserve"> the Registry in accordance with the </w:t>
      </w:r>
      <w:r w:rsidR="00EF4F39" w:rsidRPr="008820E8">
        <w:rPr>
          <w:rFonts w:ascii="Verdana" w:hAnsi="Verdana"/>
          <w:sz w:val="18"/>
          <w:szCs w:val="18"/>
        </w:rPr>
        <w:t>Code</w:t>
      </w:r>
      <w:r w:rsidR="0056471D" w:rsidRPr="008820E8">
        <w:rPr>
          <w:rFonts w:ascii="Verdana" w:hAnsi="Verdana"/>
          <w:sz w:val="18"/>
          <w:szCs w:val="18"/>
        </w:rPr>
        <w:t>.</w:t>
      </w:r>
    </w:p>
    <w:p w:rsidR="007146B8" w:rsidRPr="008820E8" w:rsidRDefault="0056471D" w:rsidP="008820E8">
      <w:pPr>
        <w:pStyle w:val="ScheduleClause"/>
        <w:spacing w:line="240" w:lineRule="auto"/>
        <w:rPr>
          <w:rFonts w:ascii="Verdana" w:hAnsi="Verdana"/>
          <w:sz w:val="18"/>
          <w:szCs w:val="18"/>
        </w:rPr>
      </w:pPr>
      <w:r w:rsidRPr="008820E8">
        <w:rPr>
          <w:rFonts w:ascii="Verdana" w:hAnsi="Verdana"/>
          <w:sz w:val="18"/>
          <w:szCs w:val="18"/>
        </w:rPr>
        <w:t xml:space="preserve">The Distributor will maintain a database of ICPs that include Unmetered </w:t>
      </w:r>
      <w:r w:rsidR="00315BED" w:rsidRPr="008820E8">
        <w:rPr>
          <w:rFonts w:ascii="Verdana" w:hAnsi="Verdana"/>
          <w:sz w:val="18"/>
          <w:szCs w:val="18"/>
        </w:rPr>
        <w:t>Load</w:t>
      </w:r>
      <w:r w:rsidRPr="008820E8">
        <w:rPr>
          <w:rFonts w:ascii="Verdana" w:hAnsi="Verdana"/>
          <w:sz w:val="18"/>
          <w:szCs w:val="18"/>
        </w:rPr>
        <w:t xml:space="preserve"> and</w:t>
      </w:r>
      <w:r w:rsidR="00AB0E07" w:rsidRPr="008820E8">
        <w:rPr>
          <w:rFonts w:ascii="Verdana" w:hAnsi="Verdana"/>
          <w:sz w:val="18"/>
          <w:szCs w:val="18"/>
        </w:rPr>
        <w:t>,</w:t>
      </w:r>
      <w:r w:rsidRPr="008820E8">
        <w:rPr>
          <w:rFonts w:ascii="Verdana" w:hAnsi="Verdana"/>
          <w:sz w:val="18"/>
          <w:szCs w:val="18"/>
        </w:rPr>
        <w:t xml:space="preserve"> </w:t>
      </w:r>
      <w:r w:rsidR="0004279D" w:rsidRPr="008820E8">
        <w:rPr>
          <w:rFonts w:ascii="Verdana" w:hAnsi="Verdana"/>
          <w:sz w:val="18"/>
          <w:szCs w:val="18"/>
        </w:rPr>
        <w:t>if</w:t>
      </w:r>
      <w:r w:rsidR="0004279D" w:rsidRPr="008820E8" w:rsidDel="0004279D">
        <w:rPr>
          <w:rFonts w:ascii="Verdana" w:hAnsi="Verdana"/>
          <w:sz w:val="18"/>
          <w:szCs w:val="18"/>
        </w:rPr>
        <w:t xml:space="preserve"> </w:t>
      </w:r>
      <w:r w:rsidRPr="008820E8">
        <w:rPr>
          <w:rFonts w:ascii="Verdana" w:hAnsi="Verdana"/>
          <w:sz w:val="18"/>
          <w:szCs w:val="18"/>
        </w:rPr>
        <w:t xml:space="preserve">it becomes aware of changes to any Unmetered </w:t>
      </w:r>
      <w:r w:rsidR="00315BED" w:rsidRPr="008820E8">
        <w:rPr>
          <w:rFonts w:ascii="Verdana" w:hAnsi="Verdana"/>
          <w:sz w:val="18"/>
          <w:szCs w:val="18"/>
        </w:rPr>
        <w:t>Load</w:t>
      </w:r>
      <w:r w:rsidRPr="008820E8">
        <w:rPr>
          <w:rFonts w:ascii="Verdana" w:hAnsi="Verdana"/>
          <w:sz w:val="18"/>
          <w:szCs w:val="18"/>
        </w:rPr>
        <w:t xml:space="preserve">, the Distributor will update </w:t>
      </w:r>
      <w:r w:rsidR="00AB0E07" w:rsidRPr="008820E8">
        <w:rPr>
          <w:rFonts w:ascii="Verdana" w:hAnsi="Verdana"/>
          <w:sz w:val="18"/>
          <w:szCs w:val="18"/>
        </w:rPr>
        <w:t xml:space="preserve">its </w:t>
      </w:r>
      <w:r w:rsidRPr="008820E8">
        <w:rPr>
          <w:rFonts w:ascii="Verdana" w:hAnsi="Verdana"/>
          <w:sz w:val="18"/>
          <w:szCs w:val="18"/>
        </w:rPr>
        <w:t>database</w:t>
      </w:r>
      <w:r w:rsidR="00AB0E07" w:rsidRPr="008820E8">
        <w:rPr>
          <w:rFonts w:ascii="Verdana" w:hAnsi="Verdana"/>
          <w:sz w:val="18"/>
          <w:szCs w:val="18"/>
        </w:rPr>
        <w:t xml:space="preserve"> and</w:t>
      </w:r>
      <w:r w:rsidR="002A260F" w:rsidRPr="008820E8">
        <w:rPr>
          <w:rFonts w:ascii="Verdana" w:hAnsi="Verdana"/>
          <w:sz w:val="18"/>
          <w:szCs w:val="18"/>
        </w:rPr>
        <w:t xml:space="preserve"> the Registry</w:t>
      </w:r>
      <w:r w:rsidRPr="008820E8">
        <w:rPr>
          <w:rFonts w:ascii="Verdana" w:hAnsi="Verdana"/>
          <w:sz w:val="18"/>
          <w:szCs w:val="18"/>
        </w:rPr>
        <w:t xml:space="preserve"> and notify the Retailer of those changes in accordance with the </w:t>
      </w:r>
      <w:r w:rsidR="00EF4F39" w:rsidRPr="008820E8">
        <w:rPr>
          <w:rFonts w:ascii="Verdana" w:hAnsi="Verdana"/>
          <w:sz w:val="18"/>
          <w:szCs w:val="18"/>
        </w:rPr>
        <w:t>Code</w:t>
      </w:r>
      <w:r w:rsidRPr="008820E8">
        <w:rPr>
          <w:rFonts w:ascii="Verdana" w:hAnsi="Verdana"/>
          <w:sz w:val="18"/>
          <w:szCs w:val="18"/>
        </w:rPr>
        <w:t xml:space="preserve">. The detail included in the database </w:t>
      </w:r>
      <w:r w:rsidR="007146B8" w:rsidRPr="008820E8">
        <w:rPr>
          <w:rFonts w:ascii="Verdana" w:hAnsi="Verdana"/>
          <w:sz w:val="18"/>
          <w:szCs w:val="18"/>
        </w:rPr>
        <w:t xml:space="preserve">will </w:t>
      </w:r>
      <w:r w:rsidRPr="008820E8">
        <w:rPr>
          <w:rFonts w:ascii="Verdana" w:hAnsi="Verdana"/>
          <w:sz w:val="18"/>
          <w:szCs w:val="18"/>
        </w:rPr>
        <w:t>include</w:t>
      </w:r>
      <w:r w:rsidR="00AB0E07" w:rsidRPr="008820E8">
        <w:rPr>
          <w:rFonts w:ascii="Verdana" w:hAnsi="Verdana"/>
          <w:sz w:val="18"/>
          <w:szCs w:val="18"/>
        </w:rPr>
        <w:t>,</w:t>
      </w:r>
      <w:r w:rsidRPr="008820E8">
        <w:rPr>
          <w:rFonts w:ascii="Verdana" w:hAnsi="Verdana"/>
          <w:sz w:val="18"/>
          <w:szCs w:val="18"/>
        </w:rPr>
        <w:t xml:space="preserve"> at a minimum, information </w:t>
      </w:r>
      <w:r w:rsidR="00AB0E07" w:rsidRPr="008820E8">
        <w:rPr>
          <w:rFonts w:ascii="Verdana" w:hAnsi="Verdana"/>
          <w:sz w:val="18"/>
          <w:szCs w:val="18"/>
        </w:rPr>
        <w:t>necessary to support</w:t>
      </w:r>
      <w:r w:rsidRPr="008820E8">
        <w:rPr>
          <w:rFonts w:ascii="Verdana" w:hAnsi="Verdana"/>
          <w:sz w:val="18"/>
          <w:szCs w:val="18"/>
        </w:rPr>
        <w:t xml:space="preserve"> the Registry.</w:t>
      </w:r>
      <w:r w:rsidR="004F640D" w:rsidRPr="008820E8">
        <w:rPr>
          <w:rFonts w:ascii="Verdana" w:hAnsi="Verdana"/>
          <w:sz w:val="18"/>
          <w:szCs w:val="18"/>
        </w:rPr>
        <w:t xml:space="preserve"> </w:t>
      </w:r>
    </w:p>
    <w:p w:rsidR="00A93FDA" w:rsidRPr="008820E8" w:rsidRDefault="004A7877" w:rsidP="008820E8">
      <w:pPr>
        <w:pStyle w:val="ScheduleClause"/>
        <w:spacing w:line="240" w:lineRule="auto"/>
        <w:rPr>
          <w:rFonts w:ascii="Verdana" w:hAnsi="Verdana"/>
          <w:sz w:val="18"/>
          <w:szCs w:val="18"/>
        </w:rPr>
      </w:pPr>
      <w:r w:rsidRPr="008820E8">
        <w:rPr>
          <w:rFonts w:ascii="Verdana" w:hAnsi="Verdana"/>
          <w:sz w:val="18"/>
          <w:szCs w:val="18"/>
        </w:rPr>
        <w:t>If</w:t>
      </w:r>
      <w:r w:rsidR="0056471D" w:rsidRPr="008820E8">
        <w:rPr>
          <w:rFonts w:ascii="Verdana" w:hAnsi="Verdana"/>
          <w:sz w:val="18"/>
          <w:szCs w:val="18"/>
        </w:rPr>
        <w:t xml:space="preserve"> the Retailer notifies the Distributor that Unmetered </w:t>
      </w:r>
      <w:r w:rsidR="00315BED" w:rsidRPr="008820E8">
        <w:rPr>
          <w:rFonts w:ascii="Verdana" w:hAnsi="Verdana"/>
          <w:sz w:val="18"/>
          <w:szCs w:val="18"/>
        </w:rPr>
        <w:t>Load</w:t>
      </w:r>
      <w:r w:rsidR="0056471D" w:rsidRPr="008820E8">
        <w:rPr>
          <w:rFonts w:ascii="Verdana" w:hAnsi="Verdana"/>
          <w:sz w:val="18"/>
          <w:szCs w:val="18"/>
        </w:rPr>
        <w:t xml:space="preserve"> is shared between several Consumers, the Distributor </w:t>
      </w:r>
      <w:r w:rsidR="00AF5E50">
        <w:rPr>
          <w:rFonts w:ascii="Verdana" w:hAnsi="Verdana"/>
          <w:sz w:val="18"/>
          <w:szCs w:val="18"/>
        </w:rPr>
        <w:t>will</w:t>
      </w:r>
      <w:r w:rsidR="003A451B" w:rsidRPr="008820E8">
        <w:rPr>
          <w:rFonts w:ascii="Verdana" w:hAnsi="Verdana"/>
          <w:sz w:val="18"/>
          <w:szCs w:val="18"/>
        </w:rPr>
        <w:t>,</w:t>
      </w:r>
      <w:r w:rsidR="0056471D" w:rsidRPr="008820E8">
        <w:rPr>
          <w:rFonts w:ascii="Verdana" w:hAnsi="Verdana"/>
          <w:sz w:val="18"/>
          <w:szCs w:val="18"/>
        </w:rPr>
        <w:t xml:space="preserve"> if requested</w:t>
      </w:r>
      <w:r w:rsidR="003A451B" w:rsidRPr="008820E8">
        <w:rPr>
          <w:rFonts w:ascii="Verdana" w:hAnsi="Verdana"/>
          <w:sz w:val="18"/>
          <w:szCs w:val="18"/>
        </w:rPr>
        <w:t>,</w:t>
      </w:r>
      <w:r w:rsidR="0056471D" w:rsidRPr="008820E8">
        <w:rPr>
          <w:rFonts w:ascii="Verdana" w:hAnsi="Verdana"/>
          <w:sz w:val="18"/>
          <w:szCs w:val="18"/>
        </w:rPr>
        <w:t xml:space="preserve"> allocate the Unmetered </w:t>
      </w:r>
      <w:r w:rsidR="00315BED" w:rsidRPr="008820E8">
        <w:rPr>
          <w:rFonts w:ascii="Verdana" w:hAnsi="Verdana"/>
          <w:sz w:val="18"/>
          <w:szCs w:val="18"/>
        </w:rPr>
        <w:t>Load</w:t>
      </w:r>
      <w:r w:rsidR="0056471D" w:rsidRPr="008820E8">
        <w:rPr>
          <w:rFonts w:ascii="Verdana" w:hAnsi="Verdana"/>
          <w:sz w:val="18"/>
          <w:szCs w:val="18"/>
        </w:rPr>
        <w:t xml:space="preserve"> to the appropriate ICP and advise the Retailer and all other affected retailers in accordance with the </w:t>
      </w:r>
      <w:r w:rsidR="005C592B" w:rsidRPr="008820E8">
        <w:rPr>
          <w:rFonts w:ascii="Verdana" w:hAnsi="Verdana"/>
          <w:sz w:val="18"/>
          <w:szCs w:val="18"/>
        </w:rPr>
        <w:t>Code</w:t>
      </w:r>
      <w:r w:rsidR="0056471D" w:rsidRPr="008820E8">
        <w:rPr>
          <w:rFonts w:ascii="Verdana" w:hAnsi="Verdana"/>
          <w:sz w:val="18"/>
          <w:szCs w:val="18"/>
        </w:rPr>
        <w:t>.</w:t>
      </w:r>
    </w:p>
    <w:p w:rsidR="0056471D" w:rsidRPr="008820E8" w:rsidRDefault="00A93FDA" w:rsidP="008820E8">
      <w:pPr>
        <w:pStyle w:val="ScheduleClause"/>
        <w:spacing w:line="240" w:lineRule="auto"/>
        <w:rPr>
          <w:rFonts w:ascii="Verdana" w:hAnsi="Verdana"/>
          <w:sz w:val="18"/>
          <w:szCs w:val="18"/>
        </w:rPr>
      </w:pPr>
      <w:r w:rsidRPr="008820E8">
        <w:rPr>
          <w:rFonts w:ascii="Verdana" w:hAnsi="Verdana"/>
          <w:sz w:val="18"/>
          <w:szCs w:val="18"/>
        </w:rPr>
        <w:t>Both parties will align their processes and populate the Registry, in particular the format of Unmetered L</w:t>
      </w:r>
      <w:r w:rsidR="00AB0E07" w:rsidRPr="008820E8">
        <w:rPr>
          <w:rFonts w:ascii="Verdana" w:hAnsi="Verdana"/>
          <w:sz w:val="18"/>
          <w:szCs w:val="18"/>
        </w:rPr>
        <w:t>oad data populated i</w:t>
      </w:r>
      <w:r w:rsidRPr="008820E8">
        <w:rPr>
          <w:rFonts w:ascii="Verdana" w:hAnsi="Verdana"/>
          <w:sz w:val="18"/>
          <w:szCs w:val="18"/>
        </w:rPr>
        <w:t>n the Registry, in accordance with the Electricity Authority’s “Guidelines for Unmetered Load Management – Version 2.1</w:t>
      </w:r>
      <w:r w:rsidR="005E70C7" w:rsidRPr="008820E8">
        <w:rPr>
          <w:rFonts w:ascii="Verdana" w:hAnsi="Verdana"/>
          <w:sz w:val="18"/>
          <w:szCs w:val="18"/>
        </w:rPr>
        <w:t>”</w:t>
      </w:r>
      <w:r w:rsidRPr="008820E8">
        <w:rPr>
          <w:rFonts w:ascii="Verdana" w:hAnsi="Verdana"/>
          <w:sz w:val="18"/>
          <w:szCs w:val="18"/>
        </w:rPr>
        <w:t xml:space="preserve"> </w:t>
      </w:r>
      <w:r w:rsidR="005E70C7" w:rsidRPr="008820E8">
        <w:rPr>
          <w:rFonts w:ascii="Verdana" w:hAnsi="Verdana"/>
          <w:sz w:val="18"/>
          <w:szCs w:val="18"/>
        </w:rPr>
        <w:t xml:space="preserve">dated </w:t>
      </w:r>
      <w:r w:rsidRPr="008820E8">
        <w:rPr>
          <w:rFonts w:ascii="Verdana" w:hAnsi="Verdana"/>
          <w:sz w:val="18"/>
          <w:szCs w:val="18"/>
        </w:rPr>
        <w:t>1 November 2010</w:t>
      </w:r>
      <w:r w:rsidR="00F500A0" w:rsidRPr="008820E8">
        <w:rPr>
          <w:rFonts w:ascii="Verdana" w:hAnsi="Verdana"/>
          <w:sz w:val="18"/>
          <w:szCs w:val="18"/>
        </w:rPr>
        <w:t>, as updated from time to time</w:t>
      </w:r>
      <w:r w:rsidR="0094165A" w:rsidRPr="008820E8">
        <w:rPr>
          <w:rFonts w:ascii="Verdana" w:hAnsi="Verdana"/>
          <w:sz w:val="18"/>
          <w:szCs w:val="18"/>
        </w:rPr>
        <w:t>.</w:t>
      </w:r>
    </w:p>
    <w:p w:rsidR="00DC36CA" w:rsidRPr="008820E8" w:rsidRDefault="00DC36CA" w:rsidP="008820E8">
      <w:pPr>
        <w:pStyle w:val="ScheduleClause"/>
        <w:numPr>
          <w:ilvl w:val="0"/>
          <w:numId w:val="0"/>
        </w:numPr>
        <w:spacing w:line="240" w:lineRule="auto"/>
        <w:ind w:left="850"/>
        <w:rPr>
          <w:rFonts w:ascii="Verdana" w:hAnsi="Verdana"/>
          <w:sz w:val="18"/>
          <w:szCs w:val="18"/>
        </w:rPr>
        <w:sectPr w:rsidR="00DC36CA" w:rsidRPr="008820E8" w:rsidSect="00DC36CA">
          <w:headerReference w:type="default" r:id="rId25"/>
          <w:footerReference w:type="even" r:id="rId26"/>
          <w:footerReference w:type="default" r:id="rId27"/>
          <w:footerReference w:type="first" r:id="rId28"/>
          <w:type w:val="continuous"/>
          <w:pgSz w:w="11906" w:h="16838"/>
          <w:pgMar w:top="1134" w:right="1558" w:bottom="1247" w:left="1247" w:header="709" w:footer="864" w:gutter="0"/>
          <w:cols w:space="708"/>
          <w:titlePg/>
          <w:docGrid w:linePitch="360"/>
        </w:sectPr>
      </w:pPr>
    </w:p>
    <w:p w:rsidR="008A250E" w:rsidRPr="008820E8" w:rsidRDefault="0094106B" w:rsidP="008820E8">
      <w:pPr>
        <w:pStyle w:val="Scheduleheading1"/>
        <w:spacing w:line="240" w:lineRule="auto"/>
        <w:rPr>
          <w:rFonts w:ascii="Verdana" w:hAnsi="Verdana"/>
          <w:sz w:val="18"/>
          <w:szCs w:val="18"/>
        </w:rPr>
      </w:pPr>
      <w:bookmarkStart w:id="1596" w:name="_Toc301172613"/>
      <w:bookmarkStart w:id="1597" w:name="_Toc317190755"/>
      <w:bookmarkStart w:id="1598" w:name="_Toc317075760"/>
      <w:bookmarkStart w:id="1599" w:name="_Toc321913399"/>
      <w:r w:rsidRPr="008820E8" w:rsidDel="0094106B">
        <w:rPr>
          <w:rFonts w:ascii="Verdana" w:hAnsi="Verdana"/>
          <w:sz w:val="18"/>
          <w:szCs w:val="18"/>
        </w:rPr>
        <w:t xml:space="preserve"> </w:t>
      </w:r>
      <w:bookmarkStart w:id="1600" w:name="_Toc341711572"/>
      <w:bookmarkStart w:id="1601" w:name="_Toc341713208"/>
      <w:bookmarkStart w:id="1602" w:name="_Toc341714260"/>
      <w:bookmarkStart w:id="1603" w:name="_Toc341711573"/>
      <w:bookmarkStart w:id="1604" w:name="_Toc341713209"/>
      <w:bookmarkStart w:id="1605" w:name="_Toc341714261"/>
      <w:bookmarkStart w:id="1606" w:name="_Toc341711574"/>
      <w:bookmarkStart w:id="1607" w:name="_Toc341713210"/>
      <w:bookmarkStart w:id="1608" w:name="_Toc341714262"/>
      <w:bookmarkStart w:id="1609" w:name="_Toc341711575"/>
      <w:bookmarkStart w:id="1610" w:name="_Toc341713211"/>
      <w:bookmarkStart w:id="1611" w:name="_Toc341714263"/>
      <w:bookmarkStart w:id="1612" w:name="_Toc301172615"/>
      <w:bookmarkStart w:id="1613" w:name="_Toc317190756"/>
      <w:bookmarkStart w:id="1614" w:name="_Toc317075761"/>
      <w:bookmarkStart w:id="1615" w:name="_Toc321913400"/>
      <w:bookmarkStart w:id="1616" w:name="_Toc395202730"/>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008A250E" w:rsidRPr="008820E8">
        <w:rPr>
          <w:rFonts w:ascii="Verdana" w:hAnsi="Verdana"/>
          <w:sz w:val="18"/>
          <w:szCs w:val="18"/>
        </w:rPr>
        <w:t>Load Management</w:t>
      </w:r>
      <w:bookmarkEnd w:id="1612"/>
      <w:bookmarkEnd w:id="1613"/>
      <w:bookmarkEnd w:id="1614"/>
      <w:bookmarkEnd w:id="1615"/>
      <w:bookmarkEnd w:id="1616"/>
    </w:p>
    <w:p w:rsidR="0001754D" w:rsidRPr="008820E8" w:rsidRDefault="0001754D" w:rsidP="008820E8">
      <w:pPr>
        <w:pStyle w:val="Scheduleheading2"/>
        <w:spacing w:line="240" w:lineRule="auto"/>
        <w:rPr>
          <w:rFonts w:ascii="Verdana" w:hAnsi="Verdana"/>
          <w:sz w:val="18"/>
          <w:szCs w:val="18"/>
        </w:rPr>
      </w:pPr>
      <w:r w:rsidRPr="008820E8">
        <w:rPr>
          <w:rFonts w:ascii="Verdana" w:hAnsi="Verdana"/>
          <w:sz w:val="18"/>
          <w:szCs w:val="18"/>
        </w:rPr>
        <w:t>Rights to control load</w:t>
      </w:r>
    </w:p>
    <w:p w:rsidR="001D5060" w:rsidRPr="008820E8" w:rsidRDefault="001D5060" w:rsidP="008820E8">
      <w:pPr>
        <w:pStyle w:val="ScheduleClause"/>
        <w:spacing w:line="240" w:lineRule="auto"/>
        <w:rPr>
          <w:rFonts w:ascii="Verdana" w:hAnsi="Verdana"/>
          <w:sz w:val="18"/>
          <w:szCs w:val="18"/>
        </w:rPr>
      </w:pPr>
      <w:r w:rsidRPr="008820E8">
        <w:rPr>
          <w:rFonts w:ascii="Verdana" w:hAnsi="Verdana"/>
          <w:sz w:val="18"/>
          <w:szCs w:val="18"/>
        </w:rPr>
        <w:t xml:space="preserve">As </w:t>
      </w:r>
      <w:r w:rsidR="0001754D" w:rsidRPr="008820E8">
        <w:rPr>
          <w:rFonts w:ascii="Verdana" w:hAnsi="Verdana" w:cs="Arial"/>
          <w:sz w:val="18"/>
          <w:szCs w:val="18"/>
        </w:rPr>
        <w:t xml:space="preserve">provided for in clauses </w:t>
      </w:r>
      <w:r w:rsidR="0060773A">
        <w:fldChar w:fldCharType="begin"/>
      </w:r>
      <w:r w:rsidR="0060773A">
        <w:instrText xml:space="preserve"> REF _Ref319510745 \r \h  \* MERGEFORMAT </w:instrText>
      </w:r>
      <w:r w:rsidR="0060773A">
        <w:fldChar w:fldCharType="separate"/>
      </w:r>
      <w:r w:rsidR="00D73AF0" w:rsidRPr="00D73AF0">
        <w:rPr>
          <w:rFonts w:ascii="Verdana" w:hAnsi="Verdana" w:cs="Arial"/>
          <w:sz w:val="18"/>
          <w:szCs w:val="18"/>
        </w:rPr>
        <w:t>6.1</w:t>
      </w:r>
      <w:r w:rsidR="0060773A">
        <w:fldChar w:fldCharType="end"/>
      </w:r>
      <w:r w:rsidR="0001754D" w:rsidRPr="008820E8">
        <w:rPr>
          <w:rFonts w:ascii="Verdana" w:hAnsi="Verdana" w:cs="Arial"/>
          <w:sz w:val="18"/>
          <w:szCs w:val="18"/>
        </w:rPr>
        <w:t xml:space="preserve"> and </w:t>
      </w:r>
      <w:r w:rsidR="0060773A">
        <w:fldChar w:fldCharType="begin"/>
      </w:r>
      <w:r w:rsidR="0060773A">
        <w:instrText xml:space="preserve"> REF _Ref310504427 \r \h  \* MERGEFORMAT </w:instrText>
      </w:r>
      <w:r w:rsidR="0060773A">
        <w:fldChar w:fldCharType="separate"/>
      </w:r>
      <w:r w:rsidR="00D73AF0" w:rsidRPr="00D73AF0">
        <w:rPr>
          <w:rFonts w:ascii="Verdana" w:hAnsi="Verdana" w:cs="Arial"/>
          <w:sz w:val="18"/>
          <w:szCs w:val="18"/>
        </w:rPr>
        <w:t>6.2</w:t>
      </w:r>
      <w:r w:rsidR="0060773A">
        <w:fldChar w:fldCharType="end"/>
      </w:r>
      <w:r w:rsidRPr="008820E8">
        <w:rPr>
          <w:rFonts w:ascii="Verdana" w:hAnsi="Verdana"/>
          <w:sz w:val="18"/>
          <w:szCs w:val="18"/>
        </w:rPr>
        <w:t xml:space="preserve">, control of </w:t>
      </w:r>
      <w:r w:rsidR="0001754D" w:rsidRPr="008820E8">
        <w:rPr>
          <w:rFonts w:ascii="Verdana" w:hAnsi="Verdana"/>
          <w:sz w:val="18"/>
          <w:szCs w:val="18"/>
        </w:rPr>
        <w:t xml:space="preserve">the </w:t>
      </w:r>
      <w:r w:rsidRPr="008820E8">
        <w:rPr>
          <w:rFonts w:ascii="Verdana" w:hAnsi="Verdana"/>
          <w:sz w:val="18"/>
          <w:szCs w:val="18"/>
        </w:rPr>
        <w:t xml:space="preserve">load </w:t>
      </w:r>
      <w:r w:rsidR="0001754D" w:rsidRPr="008820E8">
        <w:rPr>
          <w:rFonts w:ascii="Verdana" w:hAnsi="Verdana" w:cs="Arial"/>
          <w:sz w:val="18"/>
          <w:szCs w:val="18"/>
        </w:rPr>
        <w:t xml:space="preserve">at an ICP at which the Retailer supplies electricity </w:t>
      </w:r>
      <w:r w:rsidRPr="008820E8">
        <w:rPr>
          <w:rFonts w:ascii="Verdana" w:hAnsi="Verdana"/>
          <w:sz w:val="18"/>
          <w:szCs w:val="18"/>
        </w:rPr>
        <w:t>may be undertaken by either the Distributor or the Retailer or, feasibly, by both parties.</w:t>
      </w:r>
      <w:r w:rsidR="00B6769B" w:rsidRPr="008820E8">
        <w:rPr>
          <w:rFonts w:ascii="Verdana" w:hAnsi="Verdana"/>
          <w:sz w:val="18"/>
          <w:szCs w:val="18"/>
        </w:rPr>
        <w:t xml:space="preserve"> </w:t>
      </w:r>
      <w:r w:rsidRPr="008820E8">
        <w:rPr>
          <w:rFonts w:ascii="Verdana" w:hAnsi="Verdana"/>
          <w:sz w:val="18"/>
          <w:szCs w:val="18"/>
        </w:rPr>
        <w:t xml:space="preserve">This schedule </w:t>
      </w:r>
      <w:r w:rsidR="003737C9" w:rsidRPr="008820E8">
        <w:rPr>
          <w:rFonts w:ascii="Verdana" w:hAnsi="Verdana"/>
          <w:sz w:val="18"/>
          <w:szCs w:val="18"/>
        </w:rPr>
        <w:t xml:space="preserve">sets out </w:t>
      </w:r>
      <w:r w:rsidR="00E1510F" w:rsidRPr="008820E8">
        <w:rPr>
          <w:rFonts w:ascii="Verdana" w:hAnsi="Verdana"/>
          <w:sz w:val="18"/>
          <w:szCs w:val="18"/>
        </w:rPr>
        <w:t xml:space="preserve">additional </w:t>
      </w:r>
      <w:r w:rsidR="003737C9" w:rsidRPr="008820E8">
        <w:rPr>
          <w:rFonts w:ascii="Verdana" w:hAnsi="Verdana"/>
          <w:sz w:val="18"/>
          <w:szCs w:val="18"/>
        </w:rPr>
        <w:t>obligations of the parties in</w:t>
      </w:r>
      <w:r w:rsidRPr="008820E8">
        <w:rPr>
          <w:rFonts w:ascii="Verdana" w:hAnsi="Verdana"/>
          <w:sz w:val="18"/>
          <w:szCs w:val="18"/>
        </w:rPr>
        <w:t xml:space="preserve"> each of these situations.</w:t>
      </w:r>
    </w:p>
    <w:p w:rsidR="001D5060" w:rsidRPr="008820E8" w:rsidRDefault="001D5060" w:rsidP="008820E8">
      <w:pPr>
        <w:pStyle w:val="Scheduleheading2"/>
        <w:spacing w:line="240" w:lineRule="auto"/>
        <w:rPr>
          <w:rFonts w:ascii="Verdana" w:hAnsi="Verdana"/>
          <w:sz w:val="18"/>
          <w:szCs w:val="18"/>
        </w:rPr>
      </w:pPr>
      <w:r w:rsidRPr="008820E8">
        <w:rPr>
          <w:rFonts w:ascii="Verdana" w:hAnsi="Verdana"/>
          <w:sz w:val="18"/>
          <w:szCs w:val="18"/>
        </w:rPr>
        <w:t xml:space="preserve">Use of controllable load </w:t>
      </w:r>
    </w:p>
    <w:p w:rsidR="001D5060" w:rsidRPr="008820E8" w:rsidRDefault="001D5060" w:rsidP="008820E8">
      <w:pPr>
        <w:pStyle w:val="ScheduleClause"/>
        <w:spacing w:line="240" w:lineRule="auto"/>
        <w:rPr>
          <w:rFonts w:ascii="Verdana" w:hAnsi="Verdana"/>
          <w:sz w:val="18"/>
          <w:szCs w:val="18"/>
        </w:rPr>
      </w:pPr>
      <w:r w:rsidRPr="008820E8">
        <w:rPr>
          <w:rFonts w:ascii="Verdana" w:hAnsi="Verdana"/>
          <w:sz w:val="18"/>
          <w:szCs w:val="18"/>
        </w:rPr>
        <w:t xml:space="preserve">To facilitate the use of </w:t>
      </w:r>
      <w:r w:rsidR="00692288" w:rsidRPr="008820E8">
        <w:rPr>
          <w:rFonts w:ascii="Verdana" w:hAnsi="Verdana"/>
          <w:sz w:val="18"/>
          <w:szCs w:val="18"/>
        </w:rPr>
        <w:t>a L</w:t>
      </w:r>
      <w:r w:rsidRPr="008820E8">
        <w:rPr>
          <w:rFonts w:ascii="Verdana" w:hAnsi="Verdana"/>
          <w:sz w:val="18"/>
          <w:szCs w:val="18"/>
        </w:rPr>
        <w:t xml:space="preserve">oad </w:t>
      </w:r>
      <w:r w:rsidR="00692288" w:rsidRPr="008820E8">
        <w:rPr>
          <w:rFonts w:ascii="Verdana" w:hAnsi="Verdana"/>
          <w:sz w:val="18"/>
          <w:szCs w:val="18"/>
        </w:rPr>
        <w:t>C</w:t>
      </w:r>
      <w:r w:rsidRPr="008820E8">
        <w:rPr>
          <w:rFonts w:ascii="Verdana" w:hAnsi="Verdana"/>
          <w:sz w:val="18"/>
          <w:szCs w:val="18"/>
        </w:rPr>
        <w:t xml:space="preserve">ontrol </w:t>
      </w:r>
      <w:r w:rsidR="00692288" w:rsidRPr="008820E8">
        <w:rPr>
          <w:rFonts w:ascii="Verdana" w:hAnsi="Verdana"/>
          <w:sz w:val="18"/>
          <w:szCs w:val="18"/>
        </w:rPr>
        <w:t>S</w:t>
      </w:r>
      <w:r w:rsidRPr="008820E8">
        <w:rPr>
          <w:rFonts w:ascii="Verdana" w:hAnsi="Verdana"/>
          <w:sz w:val="18"/>
          <w:szCs w:val="18"/>
        </w:rPr>
        <w:t xml:space="preserve">ystem to achieve the highest value, the </w:t>
      </w:r>
      <w:r w:rsidR="00692288" w:rsidRPr="008820E8">
        <w:rPr>
          <w:rFonts w:ascii="Verdana" w:hAnsi="Verdana"/>
          <w:sz w:val="18"/>
          <w:szCs w:val="18"/>
        </w:rPr>
        <w:t xml:space="preserve">party </w:t>
      </w:r>
      <w:r w:rsidR="005E70C7" w:rsidRPr="008820E8">
        <w:rPr>
          <w:rFonts w:ascii="Verdana" w:hAnsi="Verdana"/>
          <w:sz w:val="18"/>
          <w:szCs w:val="18"/>
        </w:rPr>
        <w:t>that</w:t>
      </w:r>
      <w:r w:rsidR="00692288" w:rsidRPr="008820E8">
        <w:rPr>
          <w:rFonts w:ascii="Verdana" w:hAnsi="Verdana"/>
          <w:sz w:val="18"/>
          <w:szCs w:val="18"/>
        </w:rPr>
        <w:t xml:space="preserve"> has obtained the right to control a load may assign</w:t>
      </w:r>
      <w:r w:rsidRPr="008820E8">
        <w:rPr>
          <w:rFonts w:ascii="Verdana" w:hAnsi="Verdana"/>
          <w:sz w:val="18"/>
          <w:szCs w:val="18"/>
        </w:rPr>
        <w:t xml:space="preserve"> </w:t>
      </w:r>
      <w:r w:rsidR="00692288" w:rsidRPr="008820E8">
        <w:rPr>
          <w:rFonts w:ascii="Verdana" w:hAnsi="Verdana"/>
          <w:sz w:val="18"/>
          <w:szCs w:val="18"/>
        </w:rPr>
        <w:t xml:space="preserve">that </w:t>
      </w:r>
      <w:r w:rsidRPr="008820E8">
        <w:rPr>
          <w:rFonts w:ascii="Verdana" w:hAnsi="Verdana"/>
          <w:sz w:val="18"/>
          <w:szCs w:val="18"/>
        </w:rPr>
        <w:t>right to another party</w:t>
      </w:r>
      <w:r w:rsidR="00F316FD" w:rsidRPr="008820E8">
        <w:rPr>
          <w:rFonts w:ascii="Verdana" w:hAnsi="Verdana"/>
          <w:sz w:val="18"/>
          <w:szCs w:val="18"/>
        </w:rPr>
        <w:t xml:space="preserve"> (provided that the </w:t>
      </w:r>
      <w:r w:rsidR="00945325" w:rsidRPr="008820E8">
        <w:rPr>
          <w:rFonts w:ascii="Verdana" w:hAnsi="Verdana"/>
          <w:sz w:val="18"/>
          <w:szCs w:val="18"/>
        </w:rPr>
        <w:t>party</w:t>
      </w:r>
      <w:r w:rsidR="00F316FD" w:rsidRPr="008820E8">
        <w:rPr>
          <w:rFonts w:ascii="Verdana" w:hAnsi="Verdana"/>
          <w:sz w:val="18"/>
          <w:szCs w:val="18"/>
        </w:rPr>
        <w:t xml:space="preserve"> obtains the right to make such an assignment</w:t>
      </w:r>
      <w:r w:rsidR="00945325" w:rsidRPr="008820E8">
        <w:rPr>
          <w:rFonts w:ascii="Verdana" w:hAnsi="Verdana"/>
          <w:sz w:val="18"/>
          <w:szCs w:val="18"/>
        </w:rPr>
        <w:t xml:space="preserve"> from the Consumer</w:t>
      </w:r>
      <w:r w:rsidR="00F316FD" w:rsidRPr="008820E8">
        <w:rPr>
          <w:rFonts w:ascii="Verdana" w:hAnsi="Verdana"/>
          <w:sz w:val="18"/>
          <w:szCs w:val="18"/>
        </w:rPr>
        <w:t>)</w:t>
      </w:r>
      <w:r w:rsidRPr="008820E8">
        <w:rPr>
          <w:rFonts w:ascii="Verdana" w:hAnsi="Verdana"/>
          <w:sz w:val="18"/>
          <w:szCs w:val="18"/>
        </w:rPr>
        <w:t>.</w:t>
      </w:r>
    </w:p>
    <w:p w:rsidR="001D5060" w:rsidRPr="008820E8" w:rsidRDefault="001D5060" w:rsidP="008820E8">
      <w:pPr>
        <w:pStyle w:val="ScheduleClause"/>
        <w:spacing w:line="240" w:lineRule="auto"/>
        <w:rPr>
          <w:rFonts w:ascii="Verdana" w:hAnsi="Verdana"/>
          <w:sz w:val="18"/>
          <w:szCs w:val="18"/>
        </w:rPr>
      </w:pPr>
      <w:r w:rsidRPr="008820E8">
        <w:rPr>
          <w:rFonts w:ascii="Verdana" w:hAnsi="Verdana"/>
          <w:sz w:val="18"/>
          <w:szCs w:val="18"/>
        </w:rPr>
        <w:t xml:space="preserve">The purposes for which </w:t>
      </w:r>
      <w:r w:rsidR="00692288" w:rsidRPr="008820E8">
        <w:rPr>
          <w:rFonts w:ascii="Verdana" w:hAnsi="Verdana"/>
          <w:sz w:val="18"/>
          <w:szCs w:val="18"/>
        </w:rPr>
        <w:t>load control can be used</w:t>
      </w:r>
      <w:r w:rsidRPr="008820E8">
        <w:rPr>
          <w:rFonts w:ascii="Verdana" w:hAnsi="Verdana" w:cs="Arial"/>
          <w:sz w:val="18"/>
          <w:szCs w:val="18"/>
        </w:rPr>
        <w:t xml:space="preserve"> </w:t>
      </w:r>
      <w:r w:rsidR="00B50389" w:rsidRPr="008820E8">
        <w:rPr>
          <w:rFonts w:ascii="Verdana" w:hAnsi="Verdana" w:cs="Arial"/>
          <w:sz w:val="18"/>
          <w:szCs w:val="18"/>
        </w:rPr>
        <w:t xml:space="preserve">(provided that the </w:t>
      </w:r>
      <w:r w:rsidR="00E1510F" w:rsidRPr="008820E8">
        <w:rPr>
          <w:rFonts w:ascii="Verdana" w:hAnsi="Verdana" w:cs="Arial"/>
          <w:sz w:val="18"/>
          <w:szCs w:val="18"/>
        </w:rPr>
        <w:t xml:space="preserve">relevant </w:t>
      </w:r>
      <w:r w:rsidR="00B50389" w:rsidRPr="008820E8">
        <w:rPr>
          <w:rFonts w:ascii="Verdana" w:hAnsi="Verdana" w:cs="Arial"/>
          <w:sz w:val="18"/>
          <w:szCs w:val="18"/>
        </w:rPr>
        <w:t>party obtains the right to control the load</w:t>
      </w:r>
      <w:r w:rsidR="00945325" w:rsidRPr="008820E8">
        <w:rPr>
          <w:rFonts w:ascii="Verdana" w:hAnsi="Verdana" w:cs="Arial"/>
          <w:sz w:val="18"/>
          <w:szCs w:val="18"/>
        </w:rPr>
        <w:t xml:space="preserve"> </w:t>
      </w:r>
      <w:r w:rsidR="0001754D" w:rsidRPr="008820E8">
        <w:rPr>
          <w:rFonts w:ascii="Verdana" w:hAnsi="Verdana" w:cs="Arial"/>
          <w:sz w:val="18"/>
          <w:szCs w:val="18"/>
        </w:rPr>
        <w:t xml:space="preserve">in accordance with clause </w:t>
      </w:r>
      <w:r w:rsidR="0060773A">
        <w:fldChar w:fldCharType="begin"/>
      </w:r>
      <w:r w:rsidR="0060773A">
        <w:instrText xml:space="preserve"> REF _Ref319510745 \r \h  \* MERGEFORMAT </w:instrText>
      </w:r>
      <w:r w:rsidR="0060773A">
        <w:fldChar w:fldCharType="separate"/>
      </w:r>
      <w:r w:rsidR="00D73AF0" w:rsidRPr="00D73AF0">
        <w:rPr>
          <w:rFonts w:ascii="Verdana" w:hAnsi="Verdana" w:cs="Arial"/>
          <w:sz w:val="18"/>
          <w:szCs w:val="18"/>
        </w:rPr>
        <w:t>6.1</w:t>
      </w:r>
      <w:r w:rsidR="0060773A">
        <w:fldChar w:fldCharType="end"/>
      </w:r>
      <w:r w:rsidR="0001754D" w:rsidRPr="008820E8">
        <w:rPr>
          <w:rFonts w:ascii="Verdana" w:hAnsi="Verdana" w:cs="Arial"/>
          <w:sz w:val="18"/>
          <w:szCs w:val="18"/>
        </w:rPr>
        <w:t xml:space="preserve"> or </w:t>
      </w:r>
      <w:r w:rsidR="0060773A">
        <w:fldChar w:fldCharType="begin"/>
      </w:r>
      <w:r w:rsidR="0060773A">
        <w:instrText xml:space="preserve"> REF _Ref310504427 \r \h  \* MERGEFO</w:instrText>
      </w:r>
      <w:r w:rsidR="0060773A">
        <w:instrText xml:space="preserve">RMAT </w:instrText>
      </w:r>
      <w:r w:rsidR="0060773A">
        <w:fldChar w:fldCharType="separate"/>
      </w:r>
      <w:r w:rsidR="00D73AF0" w:rsidRPr="00D73AF0">
        <w:rPr>
          <w:rFonts w:ascii="Verdana" w:hAnsi="Verdana" w:cs="Arial"/>
          <w:sz w:val="18"/>
          <w:szCs w:val="18"/>
        </w:rPr>
        <w:t>6.2</w:t>
      </w:r>
      <w:r w:rsidR="0060773A">
        <w:fldChar w:fldCharType="end"/>
      </w:r>
      <w:r w:rsidR="00B50389" w:rsidRPr="008820E8">
        <w:rPr>
          <w:rFonts w:ascii="Verdana" w:hAnsi="Verdana" w:cs="Arial"/>
          <w:sz w:val="18"/>
          <w:szCs w:val="18"/>
        </w:rPr>
        <w:t xml:space="preserve">) </w:t>
      </w:r>
      <w:r w:rsidRPr="008820E8">
        <w:rPr>
          <w:rFonts w:ascii="Verdana" w:hAnsi="Verdana" w:cs="Arial"/>
          <w:sz w:val="18"/>
          <w:szCs w:val="18"/>
        </w:rPr>
        <w:t>include</w:t>
      </w:r>
      <w:r w:rsidRPr="008820E8">
        <w:rPr>
          <w:rFonts w:ascii="Verdana" w:hAnsi="Verdana"/>
          <w:sz w:val="18"/>
          <w:szCs w:val="18"/>
        </w:rPr>
        <w:t>:</w:t>
      </w:r>
    </w:p>
    <w:p w:rsidR="001D5060" w:rsidRPr="008820E8" w:rsidRDefault="0001754D" w:rsidP="008820E8">
      <w:pPr>
        <w:pStyle w:val="Schedulelist1"/>
        <w:spacing w:line="240" w:lineRule="auto"/>
        <w:rPr>
          <w:rFonts w:ascii="Verdana" w:hAnsi="Verdana"/>
          <w:sz w:val="18"/>
          <w:szCs w:val="18"/>
        </w:rPr>
      </w:pPr>
      <w:r w:rsidRPr="008820E8">
        <w:rPr>
          <w:rFonts w:ascii="Verdana" w:hAnsi="Verdana"/>
          <w:b/>
          <w:sz w:val="18"/>
          <w:szCs w:val="18"/>
        </w:rPr>
        <w:t>System Security</w:t>
      </w:r>
      <w:r w:rsidRPr="008820E8">
        <w:rPr>
          <w:rFonts w:ascii="Verdana" w:hAnsi="Verdana"/>
          <w:sz w:val="18"/>
          <w:szCs w:val="18"/>
        </w:rPr>
        <w:t xml:space="preserve">: </w:t>
      </w:r>
      <w:r w:rsidR="00945325" w:rsidRPr="008820E8">
        <w:rPr>
          <w:rFonts w:ascii="Verdana" w:hAnsi="Verdana"/>
          <w:sz w:val="18"/>
          <w:szCs w:val="18"/>
        </w:rPr>
        <w:t>managing Grid System S</w:t>
      </w:r>
      <w:r w:rsidR="001D5060" w:rsidRPr="008820E8">
        <w:rPr>
          <w:rFonts w:ascii="Verdana" w:hAnsi="Verdana"/>
          <w:sz w:val="18"/>
          <w:szCs w:val="18"/>
        </w:rPr>
        <w:t>ecurity</w:t>
      </w:r>
      <w:r w:rsidR="00692288" w:rsidRPr="008820E8">
        <w:rPr>
          <w:rFonts w:ascii="Verdana" w:hAnsi="Verdana"/>
          <w:sz w:val="18"/>
          <w:szCs w:val="18"/>
        </w:rPr>
        <w:t xml:space="preserve"> </w:t>
      </w:r>
      <w:r w:rsidR="001D5060" w:rsidRPr="008820E8">
        <w:rPr>
          <w:rFonts w:ascii="Verdana" w:hAnsi="Verdana"/>
          <w:sz w:val="18"/>
          <w:szCs w:val="18"/>
        </w:rPr>
        <w:t xml:space="preserve">in </w:t>
      </w:r>
      <w:r w:rsidR="00692288" w:rsidRPr="008820E8">
        <w:rPr>
          <w:rFonts w:ascii="Verdana" w:hAnsi="Verdana"/>
          <w:sz w:val="18"/>
          <w:szCs w:val="18"/>
        </w:rPr>
        <w:t xml:space="preserve">accordance with </w:t>
      </w:r>
      <w:r w:rsidR="001D5060" w:rsidRPr="008820E8">
        <w:rPr>
          <w:rFonts w:ascii="Verdana" w:hAnsi="Verdana"/>
          <w:sz w:val="18"/>
          <w:szCs w:val="18"/>
        </w:rPr>
        <w:t>the Code;</w:t>
      </w:r>
    </w:p>
    <w:p w:rsidR="001D5060" w:rsidRPr="008820E8" w:rsidRDefault="001D5060" w:rsidP="008820E8">
      <w:pPr>
        <w:pStyle w:val="Schedulelist1"/>
        <w:spacing w:line="240" w:lineRule="auto"/>
        <w:rPr>
          <w:rFonts w:ascii="Verdana" w:hAnsi="Verdana"/>
          <w:sz w:val="18"/>
          <w:szCs w:val="18"/>
        </w:rPr>
      </w:pPr>
      <w:r w:rsidRPr="008820E8">
        <w:rPr>
          <w:rFonts w:ascii="Verdana" w:hAnsi="Verdana"/>
          <w:b/>
          <w:sz w:val="18"/>
          <w:szCs w:val="18"/>
        </w:rPr>
        <w:t>Network management</w:t>
      </w:r>
      <w:r w:rsidR="00E1510F" w:rsidRPr="008820E8">
        <w:rPr>
          <w:rFonts w:ascii="Verdana" w:hAnsi="Verdana"/>
          <w:sz w:val="18"/>
          <w:szCs w:val="18"/>
        </w:rPr>
        <w:t>:</w:t>
      </w:r>
    </w:p>
    <w:p w:rsidR="001D5060" w:rsidRPr="008820E8" w:rsidRDefault="001D5060" w:rsidP="008820E8">
      <w:pPr>
        <w:pStyle w:val="Schedulelist2"/>
        <w:spacing w:line="240" w:lineRule="auto"/>
        <w:rPr>
          <w:rFonts w:ascii="Verdana" w:hAnsi="Verdana"/>
          <w:sz w:val="18"/>
          <w:szCs w:val="18"/>
        </w:rPr>
      </w:pPr>
      <w:r w:rsidRPr="008820E8">
        <w:rPr>
          <w:rFonts w:ascii="Verdana" w:hAnsi="Verdana"/>
          <w:sz w:val="18"/>
          <w:szCs w:val="18"/>
        </w:rPr>
        <w:t xml:space="preserve">managing Network </w:t>
      </w:r>
      <w:r w:rsidR="00945325" w:rsidRPr="008820E8">
        <w:rPr>
          <w:rFonts w:ascii="Verdana" w:hAnsi="Verdana"/>
          <w:sz w:val="18"/>
          <w:szCs w:val="18"/>
        </w:rPr>
        <w:t xml:space="preserve">system </w:t>
      </w:r>
      <w:r w:rsidRPr="008820E8">
        <w:rPr>
          <w:rFonts w:ascii="Verdana" w:hAnsi="Verdana"/>
          <w:sz w:val="18"/>
          <w:szCs w:val="18"/>
        </w:rPr>
        <w:t>security;</w:t>
      </w:r>
    </w:p>
    <w:p w:rsidR="001D5060" w:rsidRPr="008820E8" w:rsidRDefault="001D5060" w:rsidP="008820E8">
      <w:pPr>
        <w:pStyle w:val="Schedulelist2"/>
        <w:spacing w:line="240" w:lineRule="auto"/>
        <w:rPr>
          <w:rFonts w:ascii="Verdana" w:hAnsi="Verdana"/>
          <w:sz w:val="18"/>
          <w:szCs w:val="18"/>
        </w:rPr>
      </w:pPr>
      <w:r w:rsidRPr="008820E8">
        <w:rPr>
          <w:rFonts w:ascii="Verdana" w:hAnsi="Verdana"/>
          <w:sz w:val="18"/>
          <w:szCs w:val="18"/>
        </w:rPr>
        <w:t>reducing transmission charges; and</w:t>
      </w:r>
    </w:p>
    <w:p w:rsidR="001D5060" w:rsidRPr="008820E8" w:rsidRDefault="001D5060" w:rsidP="008820E8">
      <w:pPr>
        <w:pStyle w:val="Schedulelist2"/>
        <w:spacing w:line="240" w:lineRule="auto"/>
        <w:rPr>
          <w:rFonts w:ascii="Verdana" w:hAnsi="Verdana"/>
          <w:sz w:val="18"/>
          <w:szCs w:val="18"/>
        </w:rPr>
      </w:pPr>
      <w:r w:rsidRPr="008820E8">
        <w:rPr>
          <w:rFonts w:ascii="Verdana" w:hAnsi="Verdana"/>
          <w:sz w:val="18"/>
          <w:szCs w:val="18"/>
        </w:rPr>
        <w:t>optimising Network investment;</w:t>
      </w:r>
      <w:r w:rsidR="00DA38C3" w:rsidRPr="008820E8">
        <w:rPr>
          <w:rFonts w:ascii="Verdana" w:hAnsi="Verdana"/>
          <w:sz w:val="18"/>
          <w:szCs w:val="18"/>
        </w:rPr>
        <w:t xml:space="preserve"> and</w:t>
      </w:r>
    </w:p>
    <w:p w:rsidR="001D5060" w:rsidRPr="008820E8" w:rsidRDefault="0001754D" w:rsidP="008820E8">
      <w:pPr>
        <w:pStyle w:val="Schedulelist1"/>
        <w:spacing w:line="240" w:lineRule="auto"/>
        <w:rPr>
          <w:rFonts w:ascii="Verdana" w:hAnsi="Verdana"/>
          <w:sz w:val="18"/>
          <w:szCs w:val="18"/>
        </w:rPr>
      </w:pPr>
      <w:r w:rsidRPr="008820E8">
        <w:rPr>
          <w:rFonts w:ascii="Verdana" w:hAnsi="Verdana"/>
          <w:b/>
          <w:sz w:val="18"/>
          <w:szCs w:val="18"/>
        </w:rPr>
        <w:t>M</w:t>
      </w:r>
      <w:r w:rsidR="001D5060" w:rsidRPr="008820E8">
        <w:rPr>
          <w:rFonts w:ascii="Verdana" w:hAnsi="Verdana"/>
          <w:b/>
          <w:sz w:val="18"/>
          <w:szCs w:val="18"/>
        </w:rPr>
        <w:t>arket participation</w:t>
      </w:r>
      <w:r w:rsidR="00E1510F" w:rsidRPr="008820E8">
        <w:rPr>
          <w:rFonts w:ascii="Verdana" w:hAnsi="Verdana"/>
          <w:sz w:val="18"/>
          <w:szCs w:val="18"/>
        </w:rPr>
        <w:t>:</w:t>
      </w:r>
    </w:p>
    <w:p w:rsidR="001D5060" w:rsidRPr="008820E8" w:rsidRDefault="001D5060" w:rsidP="008820E8">
      <w:pPr>
        <w:pStyle w:val="Schedulelist2"/>
        <w:spacing w:line="240" w:lineRule="auto"/>
        <w:rPr>
          <w:rFonts w:ascii="Verdana" w:hAnsi="Verdana"/>
          <w:sz w:val="18"/>
          <w:szCs w:val="18"/>
        </w:rPr>
      </w:pPr>
      <w:r w:rsidRPr="008820E8">
        <w:rPr>
          <w:rFonts w:ascii="Verdana" w:hAnsi="Verdana"/>
          <w:sz w:val="18"/>
          <w:szCs w:val="18"/>
        </w:rPr>
        <w:t xml:space="preserve">managing wholesale electricity purchase cost risk (e.g. the time-shifting of consumption); </w:t>
      </w:r>
    </w:p>
    <w:p w:rsidR="005170F5" w:rsidRDefault="001D5060" w:rsidP="008820E8">
      <w:pPr>
        <w:pStyle w:val="Schedulelist2"/>
        <w:spacing w:line="240" w:lineRule="auto"/>
        <w:rPr>
          <w:rFonts w:ascii="Verdana" w:hAnsi="Verdana"/>
          <w:sz w:val="18"/>
          <w:szCs w:val="18"/>
        </w:rPr>
      </w:pPr>
      <w:r w:rsidRPr="008820E8">
        <w:rPr>
          <w:rFonts w:ascii="Verdana" w:hAnsi="Verdana"/>
          <w:sz w:val="18"/>
          <w:szCs w:val="18"/>
        </w:rPr>
        <w:t xml:space="preserve">providing </w:t>
      </w:r>
      <w:r w:rsidR="00DE229B" w:rsidRPr="008820E8">
        <w:rPr>
          <w:rFonts w:ascii="Verdana" w:hAnsi="Verdana"/>
          <w:sz w:val="18"/>
          <w:szCs w:val="18"/>
        </w:rPr>
        <w:t>ancillary services to the System Operator</w:t>
      </w:r>
      <w:r w:rsidR="0060427D">
        <w:rPr>
          <w:rFonts w:ascii="Verdana" w:hAnsi="Verdana"/>
          <w:sz w:val="18"/>
          <w:szCs w:val="18"/>
        </w:rPr>
        <w:t xml:space="preserve"> and/or the </w:t>
      </w:r>
      <w:r w:rsidR="00295E56">
        <w:rPr>
          <w:rFonts w:ascii="Verdana" w:hAnsi="Verdana"/>
          <w:sz w:val="18"/>
          <w:szCs w:val="18"/>
        </w:rPr>
        <w:t xml:space="preserve">Grid </w:t>
      </w:r>
      <w:r w:rsidR="0060427D">
        <w:rPr>
          <w:rFonts w:ascii="Verdana" w:hAnsi="Verdana"/>
          <w:sz w:val="18"/>
          <w:szCs w:val="18"/>
        </w:rPr>
        <w:t>owner</w:t>
      </w:r>
      <w:r w:rsidR="005170F5">
        <w:rPr>
          <w:rFonts w:ascii="Verdana" w:hAnsi="Verdana"/>
          <w:sz w:val="18"/>
          <w:szCs w:val="18"/>
        </w:rPr>
        <w:t>; and</w:t>
      </w:r>
    </w:p>
    <w:p w:rsidR="001D5060" w:rsidRPr="008820E8" w:rsidRDefault="005170F5" w:rsidP="008820E8">
      <w:pPr>
        <w:pStyle w:val="Schedulelist2"/>
        <w:spacing w:line="240" w:lineRule="auto"/>
        <w:rPr>
          <w:rFonts w:ascii="Verdana" w:hAnsi="Verdana"/>
          <w:sz w:val="18"/>
          <w:szCs w:val="18"/>
        </w:rPr>
      </w:pPr>
      <w:r>
        <w:rPr>
          <w:rFonts w:ascii="Verdana" w:hAnsi="Verdana"/>
          <w:sz w:val="18"/>
          <w:szCs w:val="18"/>
        </w:rPr>
        <w:t>participating in a demand response programme</w:t>
      </w:r>
      <w:r w:rsidR="001D5060" w:rsidRPr="008820E8">
        <w:rPr>
          <w:rFonts w:ascii="Verdana" w:hAnsi="Verdana"/>
          <w:sz w:val="18"/>
          <w:szCs w:val="18"/>
        </w:rPr>
        <w:t>.</w:t>
      </w:r>
    </w:p>
    <w:p w:rsidR="001D5060" w:rsidRPr="008820E8" w:rsidRDefault="001D5060" w:rsidP="008820E8">
      <w:pPr>
        <w:pStyle w:val="Scheduleheading2"/>
        <w:spacing w:line="240" w:lineRule="auto"/>
        <w:rPr>
          <w:rFonts w:ascii="Verdana" w:hAnsi="Verdana"/>
          <w:sz w:val="18"/>
          <w:szCs w:val="18"/>
        </w:rPr>
      </w:pPr>
      <w:r w:rsidRPr="008820E8">
        <w:rPr>
          <w:rFonts w:ascii="Verdana" w:hAnsi="Verdana"/>
          <w:sz w:val="18"/>
          <w:szCs w:val="18"/>
        </w:rPr>
        <w:t xml:space="preserve">Coordination of split ownership </w:t>
      </w:r>
      <w:r w:rsidR="00692288" w:rsidRPr="008820E8">
        <w:rPr>
          <w:rFonts w:ascii="Verdana" w:hAnsi="Verdana"/>
          <w:sz w:val="18"/>
          <w:szCs w:val="18"/>
        </w:rPr>
        <w:t>L</w:t>
      </w:r>
      <w:r w:rsidRPr="008820E8">
        <w:rPr>
          <w:rFonts w:ascii="Verdana" w:hAnsi="Verdana"/>
          <w:sz w:val="18"/>
          <w:szCs w:val="18"/>
        </w:rPr>
        <w:t xml:space="preserve">oad </w:t>
      </w:r>
      <w:r w:rsidR="00692288" w:rsidRPr="008820E8">
        <w:rPr>
          <w:rFonts w:ascii="Verdana" w:hAnsi="Verdana"/>
          <w:sz w:val="18"/>
          <w:szCs w:val="18"/>
        </w:rPr>
        <w:t>C</w:t>
      </w:r>
      <w:r w:rsidRPr="008820E8">
        <w:rPr>
          <w:rFonts w:ascii="Verdana" w:hAnsi="Verdana"/>
          <w:sz w:val="18"/>
          <w:szCs w:val="18"/>
        </w:rPr>
        <w:t xml:space="preserve">ontrol </w:t>
      </w:r>
      <w:r w:rsidR="00692288" w:rsidRPr="008820E8">
        <w:rPr>
          <w:rFonts w:ascii="Verdana" w:hAnsi="Verdana"/>
          <w:sz w:val="18"/>
          <w:szCs w:val="18"/>
        </w:rPr>
        <w:t>S</w:t>
      </w:r>
      <w:r w:rsidRPr="008820E8">
        <w:rPr>
          <w:rFonts w:ascii="Verdana" w:hAnsi="Verdana"/>
          <w:sz w:val="18"/>
          <w:szCs w:val="18"/>
        </w:rPr>
        <w:t>ystems</w:t>
      </w:r>
    </w:p>
    <w:p w:rsidR="001D5060" w:rsidRPr="008820E8" w:rsidRDefault="00F316FD" w:rsidP="008820E8">
      <w:pPr>
        <w:pStyle w:val="ScheduleClause"/>
        <w:spacing w:line="240" w:lineRule="auto"/>
        <w:rPr>
          <w:rFonts w:ascii="Verdana" w:hAnsi="Verdana"/>
          <w:sz w:val="18"/>
          <w:szCs w:val="18"/>
        </w:rPr>
      </w:pPr>
      <w:r w:rsidRPr="008820E8">
        <w:rPr>
          <w:rFonts w:ascii="Verdana" w:hAnsi="Verdana"/>
          <w:sz w:val="18"/>
          <w:szCs w:val="18"/>
        </w:rPr>
        <w:t>If</w:t>
      </w:r>
      <w:r w:rsidR="001D5060" w:rsidRPr="008820E8">
        <w:rPr>
          <w:rFonts w:ascii="Verdana" w:hAnsi="Verdana"/>
          <w:sz w:val="18"/>
          <w:szCs w:val="18"/>
        </w:rPr>
        <w:t xml:space="preserve"> the Retailer provides Load Control Equipment </w:t>
      </w:r>
      <w:r w:rsidR="00945325" w:rsidRPr="008820E8">
        <w:rPr>
          <w:rFonts w:ascii="Verdana" w:hAnsi="Verdana"/>
          <w:sz w:val="18"/>
          <w:szCs w:val="18"/>
        </w:rPr>
        <w:t>that forms</w:t>
      </w:r>
      <w:r w:rsidR="001D5060" w:rsidRPr="008820E8">
        <w:rPr>
          <w:rFonts w:ascii="Verdana" w:hAnsi="Verdana"/>
          <w:sz w:val="18"/>
          <w:szCs w:val="18"/>
        </w:rPr>
        <w:t xml:space="preserve"> part of the Distributor’s </w:t>
      </w:r>
      <w:r w:rsidRPr="008820E8">
        <w:rPr>
          <w:rFonts w:ascii="Verdana" w:hAnsi="Verdana" w:cs="Arial"/>
          <w:sz w:val="18"/>
          <w:szCs w:val="18"/>
        </w:rPr>
        <w:t>Load Control System</w:t>
      </w:r>
      <w:r w:rsidR="006D5DFD" w:rsidRPr="008820E8">
        <w:rPr>
          <w:rFonts w:ascii="Verdana" w:hAnsi="Verdana" w:cs="Arial"/>
          <w:sz w:val="18"/>
          <w:szCs w:val="18"/>
        </w:rPr>
        <w:t>,</w:t>
      </w:r>
      <w:r w:rsidR="0001754D" w:rsidRPr="008820E8">
        <w:rPr>
          <w:rFonts w:ascii="Verdana" w:hAnsi="Verdana" w:cs="Arial"/>
          <w:sz w:val="18"/>
          <w:szCs w:val="18"/>
        </w:rPr>
        <w:t xml:space="preserve"> the following provisions apply</w:t>
      </w:r>
      <w:r w:rsidR="001D5060" w:rsidRPr="008820E8">
        <w:rPr>
          <w:rFonts w:ascii="Verdana" w:hAnsi="Verdana"/>
          <w:sz w:val="18"/>
          <w:szCs w:val="18"/>
        </w:rPr>
        <w:t>:</w:t>
      </w:r>
    </w:p>
    <w:p w:rsidR="001D5060" w:rsidRPr="008820E8" w:rsidRDefault="00692288" w:rsidP="008820E8">
      <w:pPr>
        <w:pStyle w:val="Schedulelist1"/>
        <w:spacing w:line="240" w:lineRule="auto"/>
        <w:rPr>
          <w:rFonts w:ascii="Verdana" w:hAnsi="Verdana"/>
          <w:sz w:val="18"/>
          <w:szCs w:val="18"/>
        </w:rPr>
      </w:pPr>
      <w:r w:rsidRPr="008820E8">
        <w:rPr>
          <w:rFonts w:ascii="Verdana" w:hAnsi="Verdana"/>
          <w:sz w:val="18"/>
          <w:szCs w:val="18"/>
        </w:rPr>
        <w:t>T</w:t>
      </w:r>
      <w:r w:rsidR="001D5060" w:rsidRPr="008820E8">
        <w:rPr>
          <w:rFonts w:ascii="Verdana" w:hAnsi="Verdana"/>
          <w:sz w:val="18"/>
          <w:szCs w:val="18"/>
        </w:rPr>
        <w:t>he Distributor will provide the Retailer with details of the technical characteristics of the Load Control Equipment appropriate for use with the Distributor's Load Signalling Equipment in each Network area</w:t>
      </w:r>
      <w:r w:rsidR="0001754D" w:rsidRPr="008820E8">
        <w:rPr>
          <w:rFonts w:ascii="Verdana" w:hAnsi="Verdana"/>
          <w:sz w:val="18"/>
          <w:szCs w:val="18"/>
        </w:rPr>
        <w:t>.</w:t>
      </w:r>
    </w:p>
    <w:p w:rsidR="001D5060" w:rsidRPr="008820E8" w:rsidRDefault="00692288" w:rsidP="008820E8">
      <w:pPr>
        <w:pStyle w:val="Schedulelist1"/>
        <w:spacing w:line="240" w:lineRule="auto"/>
        <w:rPr>
          <w:rFonts w:ascii="Verdana" w:hAnsi="Verdana"/>
          <w:sz w:val="18"/>
          <w:szCs w:val="18"/>
        </w:rPr>
      </w:pPr>
      <w:r w:rsidRPr="008820E8">
        <w:rPr>
          <w:rFonts w:ascii="Verdana" w:hAnsi="Verdana"/>
          <w:sz w:val="18"/>
          <w:szCs w:val="18"/>
        </w:rPr>
        <w:t xml:space="preserve">If the Distributor </w:t>
      </w:r>
      <w:r w:rsidR="0001754D" w:rsidRPr="008820E8">
        <w:rPr>
          <w:rFonts w:ascii="Verdana" w:hAnsi="Verdana"/>
          <w:sz w:val="18"/>
          <w:szCs w:val="18"/>
        </w:rPr>
        <w:t xml:space="preserve">has obtained the right to control load at an ICP in accordance with clause </w:t>
      </w:r>
      <w:r w:rsidR="0060773A">
        <w:fldChar w:fldCharType="begin"/>
      </w:r>
      <w:r w:rsidR="0060773A">
        <w:instrText xml:space="preserve"> REF _Ref319510745 \r \h  \* MERGEFORMAT </w:instrText>
      </w:r>
      <w:r w:rsidR="0060773A">
        <w:fldChar w:fldCharType="separate"/>
      </w:r>
      <w:r w:rsidR="00D73AF0" w:rsidRPr="00D73AF0">
        <w:rPr>
          <w:rFonts w:ascii="Verdana" w:hAnsi="Verdana" w:cs="Arial"/>
          <w:sz w:val="18"/>
          <w:szCs w:val="18"/>
        </w:rPr>
        <w:t>6.1</w:t>
      </w:r>
      <w:r w:rsidR="0060773A">
        <w:fldChar w:fldCharType="end"/>
      </w:r>
      <w:r w:rsidRPr="008820E8">
        <w:rPr>
          <w:rFonts w:ascii="Verdana" w:hAnsi="Verdana"/>
          <w:sz w:val="18"/>
          <w:szCs w:val="18"/>
        </w:rPr>
        <w:t xml:space="preserve">, </w:t>
      </w:r>
      <w:r w:rsidR="001D5060" w:rsidRPr="008820E8">
        <w:rPr>
          <w:rFonts w:ascii="Verdana" w:hAnsi="Verdana"/>
          <w:sz w:val="18"/>
          <w:szCs w:val="18"/>
        </w:rPr>
        <w:t>the Retailer will install Load Control Equipment that reliably receives the Distributor’s load control signals and controls the relevant load.</w:t>
      </w:r>
    </w:p>
    <w:p w:rsidR="001D5060" w:rsidRPr="008820E8" w:rsidRDefault="00692288" w:rsidP="008820E8">
      <w:pPr>
        <w:pStyle w:val="Schedulelist1"/>
        <w:spacing w:line="240" w:lineRule="auto"/>
        <w:rPr>
          <w:rFonts w:ascii="Verdana" w:hAnsi="Verdana"/>
          <w:sz w:val="18"/>
          <w:szCs w:val="18"/>
        </w:rPr>
      </w:pPr>
      <w:r w:rsidRPr="008820E8">
        <w:rPr>
          <w:rFonts w:ascii="Verdana" w:hAnsi="Verdana"/>
          <w:sz w:val="18"/>
          <w:szCs w:val="18"/>
        </w:rPr>
        <w:t>I</w:t>
      </w:r>
      <w:r w:rsidR="001D5060" w:rsidRPr="008820E8">
        <w:rPr>
          <w:rFonts w:ascii="Verdana" w:hAnsi="Verdana"/>
          <w:sz w:val="18"/>
          <w:szCs w:val="18"/>
        </w:rPr>
        <w:t xml:space="preserve">f the Distributor seeks to change the operating characteristics (including the signalling frequency or protocol) of its Load Signalling Equipment, it </w:t>
      </w:r>
      <w:r w:rsidR="000F47B2" w:rsidRPr="008820E8">
        <w:rPr>
          <w:rFonts w:ascii="Verdana" w:hAnsi="Verdana"/>
          <w:sz w:val="18"/>
          <w:szCs w:val="18"/>
        </w:rPr>
        <w:t xml:space="preserve">will </w:t>
      </w:r>
      <w:r w:rsidR="001D5060" w:rsidRPr="008820E8">
        <w:rPr>
          <w:rFonts w:ascii="Verdana" w:hAnsi="Verdana"/>
          <w:sz w:val="18"/>
          <w:szCs w:val="18"/>
        </w:rPr>
        <w:t>first seek to negotiate suitable terms with the Retailer for the upgrade of the Retailer’s Load Control Equipment. If agreement is not reached, the Distributor may, at its discretion, choose to procure and install, at its own cost, suitable Load Control Equipment</w:t>
      </w:r>
      <w:r w:rsidR="0001754D" w:rsidRPr="008820E8">
        <w:rPr>
          <w:rFonts w:ascii="Verdana" w:hAnsi="Verdana"/>
          <w:sz w:val="18"/>
          <w:szCs w:val="18"/>
        </w:rPr>
        <w:t>.</w:t>
      </w:r>
    </w:p>
    <w:p w:rsidR="001D5060" w:rsidRPr="008820E8" w:rsidRDefault="001D5060" w:rsidP="008820E8">
      <w:pPr>
        <w:pStyle w:val="Schedulelist1"/>
        <w:spacing w:line="240" w:lineRule="auto"/>
        <w:rPr>
          <w:rFonts w:ascii="Verdana" w:hAnsi="Verdana"/>
          <w:sz w:val="18"/>
          <w:szCs w:val="18"/>
        </w:rPr>
      </w:pPr>
      <w:bookmarkStart w:id="1617" w:name="_Ref343519820"/>
      <w:r w:rsidRPr="008820E8">
        <w:rPr>
          <w:rFonts w:ascii="Verdana" w:hAnsi="Verdana"/>
          <w:sz w:val="18"/>
          <w:szCs w:val="18"/>
        </w:rPr>
        <w:t>The Distributor may periodically, but not more than once in any 12 month period, undertake an audit</w:t>
      </w:r>
      <w:r w:rsidRPr="008820E8" w:rsidDel="0042077F">
        <w:rPr>
          <w:rFonts w:ascii="Verdana" w:hAnsi="Verdana"/>
          <w:sz w:val="18"/>
          <w:szCs w:val="18"/>
        </w:rPr>
        <w:t xml:space="preserve"> </w:t>
      </w:r>
      <w:r w:rsidRPr="008820E8">
        <w:rPr>
          <w:rFonts w:ascii="Verdana" w:hAnsi="Verdana"/>
          <w:sz w:val="18"/>
          <w:szCs w:val="18"/>
        </w:rPr>
        <w:t>of Load Control Equipment performance within a Network area</w:t>
      </w:r>
      <w:r w:rsidR="0001754D" w:rsidRPr="008820E8">
        <w:rPr>
          <w:rFonts w:ascii="Verdana" w:hAnsi="Verdana"/>
          <w:sz w:val="18"/>
          <w:szCs w:val="18"/>
        </w:rPr>
        <w:t xml:space="preserve"> </w:t>
      </w:r>
      <w:r w:rsidR="00350895" w:rsidRPr="008820E8">
        <w:rPr>
          <w:rFonts w:ascii="Verdana" w:hAnsi="Verdana"/>
          <w:sz w:val="18"/>
          <w:szCs w:val="18"/>
        </w:rPr>
        <w:t xml:space="preserve">that </w:t>
      </w:r>
      <w:r w:rsidR="0001754D" w:rsidRPr="008820E8">
        <w:rPr>
          <w:rFonts w:ascii="Verdana" w:hAnsi="Verdana"/>
          <w:sz w:val="18"/>
          <w:szCs w:val="18"/>
        </w:rPr>
        <w:t>it defines</w:t>
      </w:r>
      <w:r w:rsidR="00DE229B" w:rsidRPr="008820E8">
        <w:rPr>
          <w:rFonts w:ascii="Verdana" w:hAnsi="Verdana"/>
          <w:sz w:val="18"/>
          <w:szCs w:val="18"/>
        </w:rPr>
        <w:t xml:space="preserve">, in accordance with sub-paragraph </w:t>
      </w:r>
      <w:r w:rsidR="0060773A">
        <w:fldChar w:fldCharType="begin"/>
      </w:r>
      <w:r w:rsidR="0060773A">
        <w:instrText xml:space="preserve"> REF _Ref343519791 \r \h  \* MERGEFORMAT </w:instrText>
      </w:r>
      <w:r w:rsidR="0060773A">
        <w:fldChar w:fldCharType="separate"/>
      </w:r>
      <w:r w:rsidR="00D73AF0" w:rsidRPr="00D73AF0">
        <w:rPr>
          <w:rFonts w:ascii="Verdana" w:hAnsi="Verdana"/>
          <w:sz w:val="18"/>
          <w:szCs w:val="18"/>
        </w:rPr>
        <w:t>(e)</w:t>
      </w:r>
      <w:r w:rsidR="0060773A">
        <w:fldChar w:fldCharType="end"/>
      </w:r>
      <w:r w:rsidRPr="008820E8">
        <w:rPr>
          <w:rFonts w:ascii="Verdana" w:hAnsi="Verdana"/>
          <w:sz w:val="18"/>
          <w:szCs w:val="18"/>
        </w:rPr>
        <w:t xml:space="preserve">. The audit will review the proper functioning of the Load Control Equipment for a randomly selected sample of </w:t>
      </w:r>
      <w:r w:rsidR="0001754D" w:rsidRPr="008820E8">
        <w:rPr>
          <w:rFonts w:ascii="Verdana" w:hAnsi="Verdana"/>
          <w:sz w:val="18"/>
          <w:szCs w:val="18"/>
        </w:rPr>
        <w:t xml:space="preserve">ICPs to which </w:t>
      </w:r>
      <w:r w:rsidRPr="008820E8">
        <w:rPr>
          <w:rFonts w:ascii="Verdana" w:hAnsi="Verdana"/>
          <w:sz w:val="18"/>
          <w:szCs w:val="18"/>
        </w:rPr>
        <w:t>the Retailer</w:t>
      </w:r>
      <w:r w:rsidR="0001754D" w:rsidRPr="008820E8">
        <w:rPr>
          <w:rFonts w:ascii="Verdana" w:hAnsi="Verdana"/>
          <w:sz w:val="18"/>
          <w:szCs w:val="18"/>
        </w:rPr>
        <w:t xml:space="preserve"> supplies electricity</w:t>
      </w:r>
      <w:r w:rsidRPr="008820E8">
        <w:rPr>
          <w:rFonts w:ascii="Verdana" w:hAnsi="Verdana"/>
          <w:sz w:val="18"/>
          <w:szCs w:val="18"/>
        </w:rPr>
        <w:t>. The sampling technique will be consistent with the methodology outlined in Part 10 of the Code that applies to select</w:t>
      </w:r>
      <w:r w:rsidR="0001754D" w:rsidRPr="008820E8">
        <w:rPr>
          <w:rFonts w:ascii="Verdana" w:hAnsi="Verdana"/>
          <w:sz w:val="18"/>
          <w:szCs w:val="18"/>
        </w:rPr>
        <w:t>ing</w:t>
      </w:r>
      <w:r w:rsidRPr="008820E8">
        <w:rPr>
          <w:rFonts w:ascii="Verdana" w:hAnsi="Verdana"/>
          <w:sz w:val="18"/>
          <w:szCs w:val="18"/>
        </w:rPr>
        <w:t xml:space="preserve"> </w:t>
      </w:r>
      <w:r w:rsidR="0001754D" w:rsidRPr="008820E8">
        <w:rPr>
          <w:rFonts w:ascii="Verdana" w:hAnsi="Verdana"/>
          <w:sz w:val="18"/>
          <w:szCs w:val="18"/>
        </w:rPr>
        <w:t xml:space="preserve">samples </w:t>
      </w:r>
      <w:r w:rsidRPr="008820E8">
        <w:rPr>
          <w:rFonts w:ascii="Verdana" w:hAnsi="Verdana"/>
          <w:sz w:val="18"/>
          <w:szCs w:val="18"/>
        </w:rPr>
        <w:t>of meters</w:t>
      </w:r>
      <w:r w:rsidR="0001754D" w:rsidRPr="008820E8">
        <w:rPr>
          <w:rFonts w:ascii="Verdana" w:hAnsi="Verdana"/>
          <w:sz w:val="18"/>
          <w:szCs w:val="18"/>
        </w:rPr>
        <w:t>.</w:t>
      </w:r>
      <w:bookmarkEnd w:id="1617"/>
    </w:p>
    <w:p w:rsidR="001D5060" w:rsidRPr="008820E8" w:rsidRDefault="001D5060" w:rsidP="008820E8">
      <w:pPr>
        <w:pStyle w:val="Schedulelist1"/>
        <w:spacing w:line="240" w:lineRule="auto"/>
        <w:rPr>
          <w:rFonts w:ascii="Verdana" w:hAnsi="Verdana"/>
          <w:sz w:val="18"/>
          <w:szCs w:val="18"/>
        </w:rPr>
      </w:pPr>
      <w:bookmarkStart w:id="1618" w:name="_Ref343519791"/>
      <w:r w:rsidRPr="008820E8">
        <w:rPr>
          <w:rFonts w:ascii="Verdana" w:hAnsi="Verdana"/>
          <w:sz w:val="18"/>
          <w:szCs w:val="18"/>
        </w:rPr>
        <w:t xml:space="preserve">If the sample audit </w:t>
      </w:r>
      <w:r w:rsidR="00DE229B" w:rsidRPr="008820E8">
        <w:rPr>
          <w:rFonts w:ascii="Verdana" w:hAnsi="Verdana"/>
          <w:sz w:val="18"/>
          <w:szCs w:val="18"/>
        </w:rPr>
        <w:t xml:space="preserve">described in sub-paragraph </w:t>
      </w:r>
      <w:r w:rsidR="0060773A">
        <w:fldChar w:fldCharType="begin"/>
      </w:r>
      <w:r w:rsidR="0060773A">
        <w:instrText xml:space="preserve"> REF _Ref343519820 \r \h  \* MERGEFORMAT </w:instrText>
      </w:r>
      <w:r w:rsidR="0060773A">
        <w:fldChar w:fldCharType="separate"/>
      </w:r>
      <w:r w:rsidR="00D73AF0" w:rsidRPr="00D73AF0">
        <w:rPr>
          <w:rFonts w:ascii="Verdana" w:hAnsi="Verdana"/>
          <w:sz w:val="18"/>
          <w:szCs w:val="18"/>
        </w:rPr>
        <w:t>(d)</w:t>
      </w:r>
      <w:r w:rsidR="0060773A">
        <w:fldChar w:fldCharType="end"/>
      </w:r>
      <w:r w:rsidR="00DE229B" w:rsidRPr="008820E8">
        <w:rPr>
          <w:rFonts w:ascii="Verdana" w:hAnsi="Verdana"/>
          <w:sz w:val="18"/>
          <w:szCs w:val="18"/>
        </w:rPr>
        <w:t xml:space="preserve"> </w:t>
      </w:r>
      <w:r w:rsidRPr="008820E8">
        <w:rPr>
          <w:rFonts w:ascii="Verdana" w:hAnsi="Verdana"/>
          <w:sz w:val="18"/>
          <w:szCs w:val="18"/>
        </w:rPr>
        <w:t xml:space="preserve">shows that Load Control Equipment for which the Retailer is responsible is not functional in respect </w:t>
      </w:r>
      <w:r w:rsidR="0001754D" w:rsidRPr="008820E8">
        <w:rPr>
          <w:rFonts w:ascii="Verdana" w:hAnsi="Verdana"/>
          <w:sz w:val="18"/>
          <w:szCs w:val="18"/>
        </w:rPr>
        <w:t xml:space="preserve">of </w:t>
      </w:r>
      <w:r w:rsidRPr="008820E8">
        <w:rPr>
          <w:rFonts w:ascii="Verdana" w:hAnsi="Verdana"/>
          <w:sz w:val="18"/>
          <w:szCs w:val="18"/>
        </w:rPr>
        <w:t xml:space="preserve">a number that is greater than 5% of the sample, the Distributor and Retailer will, within 40 Working Days of the Distributor notifying the Retailer of the results of the audit, meet and agree a programme including scope and timeframe within which </w:t>
      </w:r>
      <w:r w:rsidR="0001754D" w:rsidRPr="008820E8">
        <w:rPr>
          <w:rFonts w:ascii="Verdana" w:hAnsi="Verdana"/>
          <w:sz w:val="18"/>
          <w:szCs w:val="18"/>
        </w:rPr>
        <w:t xml:space="preserve">the </w:t>
      </w:r>
      <w:r w:rsidRPr="008820E8">
        <w:rPr>
          <w:rFonts w:ascii="Verdana" w:hAnsi="Verdana"/>
          <w:sz w:val="18"/>
          <w:szCs w:val="18"/>
        </w:rPr>
        <w:t>non-functioning Load Control Equipment will be identified and repaired. The Retailer will pay the reasonable costs of any inspection (including the initial audit) and repair work identified.</w:t>
      </w:r>
      <w:bookmarkEnd w:id="1618"/>
    </w:p>
    <w:p w:rsidR="001D5060" w:rsidRPr="008820E8" w:rsidRDefault="001D5060" w:rsidP="008820E8">
      <w:pPr>
        <w:pStyle w:val="Schedulelist1"/>
        <w:spacing w:line="240" w:lineRule="auto"/>
        <w:rPr>
          <w:rFonts w:ascii="Verdana" w:hAnsi="Verdana"/>
          <w:sz w:val="18"/>
          <w:szCs w:val="18"/>
        </w:rPr>
      </w:pPr>
      <w:r w:rsidRPr="008820E8">
        <w:rPr>
          <w:rFonts w:ascii="Verdana" w:hAnsi="Verdana"/>
          <w:sz w:val="18"/>
          <w:szCs w:val="18"/>
        </w:rPr>
        <w:t>If the audit identifies non-functional Load Control Equipment due to low signal levels or fault</w:t>
      </w:r>
      <w:r w:rsidR="0001754D" w:rsidRPr="008820E8">
        <w:rPr>
          <w:rFonts w:ascii="Verdana" w:hAnsi="Verdana"/>
          <w:sz w:val="18"/>
          <w:szCs w:val="18"/>
        </w:rPr>
        <w:t>s on a</w:t>
      </w:r>
      <w:r w:rsidRPr="008820E8">
        <w:rPr>
          <w:rFonts w:ascii="Verdana" w:hAnsi="Verdana"/>
          <w:sz w:val="18"/>
          <w:szCs w:val="18"/>
        </w:rPr>
        <w:t xml:space="preserve"> pilot wire</w:t>
      </w:r>
      <w:r w:rsidR="0001754D" w:rsidRPr="008820E8">
        <w:rPr>
          <w:rFonts w:ascii="Verdana" w:hAnsi="Verdana"/>
          <w:sz w:val="18"/>
          <w:szCs w:val="18"/>
        </w:rPr>
        <w:t xml:space="preserve"> network</w:t>
      </w:r>
      <w:r w:rsidRPr="008820E8">
        <w:rPr>
          <w:rFonts w:ascii="Verdana" w:hAnsi="Verdana"/>
          <w:sz w:val="18"/>
          <w:szCs w:val="18"/>
        </w:rPr>
        <w:t xml:space="preserve"> that are the responsibility of the Distributor, those failures will be excluded from the audit results. </w:t>
      </w:r>
    </w:p>
    <w:p w:rsidR="001D5060" w:rsidRPr="008820E8" w:rsidRDefault="001D5060" w:rsidP="008820E8">
      <w:pPr>
        <w:pStyle w:val="Schedulelist1"/>
        <w:spacing w:line="240" w:lineRule="auto"/>
        <w:rPr>
          <w:rFonts w:ascii="Verdana" w:hAnsi="Verdana"/>
          <w:sz w:val="18"/>
          <w:szCs w:val="18"/>
        </w:rPr>
      </w:pPr>
      <w:r w:rsidRPr="008820E8">
        <w:rPr>
          <w:rFonts w:ascii="Verdana" w:hAnsi="Verdana"/>
          <w:sz w:val="18"/>
          <w:szCs w:val="18"/>
        </w:rPr>
        <w:t xml:space="preserve">If the audit shows that </w:t>
      </w:r>
      <w:r w:rsidR="00692288" w:rsidRPr="008820E8">
        <w:rPr>
          <w:rFonts w:ascii="Verdana" w:hAnsi="Verdana"/>
          <w:sz w:val="18"/>
          <w:szCs w:val="18"/>
        </w:rPr>
        <w:t>Load Control Equipment for which the Retailer is responsible</w:t>
      </w:r>
      <w:r w:rsidR="00692288" w:rsidRPr="008820E8" w:rsidDel="00692288">
        <w:rPr>
          <w:rFonts w:ascii="Verdana" w:hAnsi="Verdana"/>
          <w:sz w:val="18"/>
          <w:szCs w:val="18"/>
        </w:rPr>
        <w:t xml:space="preserve"> </w:t>
      </w:r>
      <w:r w:rsidRPr="008820E8">
        <w:rPr>
          <w:rFonts w:ascii="Verdana" w:hAnsi="Verdana"/>
          <w:sz w:val="18"/>
          <w:szCs w:val="18"/>
        </w:rPr>
        <w:t>is functional for 95% or more of the Consumers sampled, the cost of the audit will be the responsibility of the Distributor, but the Retailer will be required to remedy all defects found in respect of non-functional Load Control Equipment for which the Retailer is responsible.</w:t>
      </w:r>
    </w:p>
    <w:p w:rsidR="001D5060" w:rsidRPr="008820E8" w:rsidRDefault="001D5060" w:rsidP="008820E8">
      <w:pPr>
        <w:pStyle w:val="Scheduleheading2"/>
        <w:spacing w:line="240" w:lineRule="auto"/>
        <w:rPr>
          <w:rFonts w:ascii="Verdana" w:hAnsi="Verdana"/>
          <w:sz w:val="18"/>
          <w:szCs w:val="18"/>
        </w:rPr>
      </w:pPr>
      <w:r w:rsidRPr="008820E8">
        <w:rPr>
          <w:rFonts w:ascii="Verdana" w:hAnsi="Verdana"/>
          <w:sz w:val="18"/>
          <w:szCs w:val="18"/>
        </w:rPr>
        <w:t>Either party may obtain Load Management Services from the other</w:t>
      </w:r>
    </w:p>
    <w:p w:rsidR="001D5060" w:rsidRPr="008820E8" w:rsidRDefault="001D5060" w:rsidP="008820E8">
      <w:pPr>
        <w:pStyle w:val="ScheduleClause"/>
        <w:spacing w:line="240" w:lineRule="auto"/>
        <w:rPr>
          <w:rFonts w:ascii="Verdana" w:hAnsi="Verdana"/>
          <w:sz w:val="18"/>
          <w:szCs w:val="18"/>
        </w:rPr>
      </w:pPr>
      <w:r w:rsidRPr="008820E8">
        <w:rPr>
          <w:rFonts w:ascii="Verdana" w:hAnsi="Verdana"/>
          <w:sz w:val="18"/>
          <w:szCs w:val="18"/>
        </w:rPr>
        <w:t>Either party</w:t>
      </w:r>
      <w:r w:rsidR="00350895" w:rsidRPr="008820E8">
        <w:rPr>
          <w:rFonts w:ascii="Verdana" w:hAnsi="Verdana"/>
          <w:sz w:val="18"/>
          <w:szCs w:val="18"/>
        </w:rPr>
        <w:t xml:space="preserve"> that has</w:t>
      </w:r>
      <w:r w:rsidR="00692288" w:rsidRPr="008820E8">
        <w:rPr>
          <w:rFonts w:ascii="Verdana" w:hAnsi="Verdana"/>
          <w:sz w:val="18"/>
          <w:szCs w:val="18"/>
        </w:rPr>
        <w:t xml:space="preserve"> obtained the right to control load</w:t>
      </w:r>
      <w:r w:rsidR="0001754D" w:rsidRPr="008820E8">
        <w:rPr>
          <w:rFonts w:ascii="Verdana" w:hAnsi="Verdana"/>
          <w:sz w:val="18"/>
          <w:szCs w:val="18"/>
        </w:rPr>
        <w:t xml:space="preserve"> at a</w:t>
      </w:r>
      <w:r w:rsidR="001D58F1" w:rsidRPr="008820E8">
        <w:rPr>
          <w:rFonts w:ascii="Verdana" w:hAnsi="Verdana"/>
          <w:sz w:val="18"/>
          <w:szCs w:val="18"/>
        </w:rPr>
        <w:t>n ICP in accordance with clause</w:t>
      </w:r>
      <w:r w:rsidR="0001754D" w:rsidRPr="008820E8">
        <w:rPr>
          <w:rFonts w:ascii="Verdana" w:hAnsi="Verdana"/>
          <w:sz w:val="18"/>
          <w:szCs w:val="18"/>
        </w:rPr>
        <w:t xml:space="preserve"> </w:t>
      </w:r>
      <w:r w:rsidR="0060773A">
        <w:fldChar w:fldCharType="begin"/>
      </w:r>
      <w:r w:rsidR="0060773A">
        <w:instrText xml:space="preserve"> REF _Ref319510745 \r \h  \* MERGEFORMAT </w:instrText>
      </w:r>
      <w:r w:rsidR="0060773A">
        <w:fldChar w:fldCharType="separate"/>
      </w:r>
      <w:r w:rsidR="00D73AF0" w:rsidRPr="00D73AF0">
        <w:rPr>
          <w:rFonts w:ascii="Verdana" w:hAnsi="Verdana" w:cs="Arial"/>
          <w:sz w:val="18"/>
          <w:szCs w:val="18"/>
        </w:rPr>
        <w:t>6.1</w:t>
      </w:r>
      <w:r w:rsidR="0060773A">
        <w:fldChar w:fldCharType="end"/>
      </w:r>
      <w:r w:rsidR="0001754D" w:rsidRPr="008820E8">
        <w:rPr>
          <w:rFonts w:ascii="Verdana" w:hAnsi="Verdana" w:cs="Arial"/>
          <w:sz w:val="18"/>
          <w:szCs w:val="18"/>
        </w:rPr>
        <w:t xml:space="preserve"> or </w:t>
      </w:r>
      <w:r w:rsidR="0060773A">
        <w:fldChar w:fldCharType="begin"/>
      </w:r>
      <w:r w:rsidR="0060773A">
        <w:instrText xml:space="preserve"> REF _Ref310504427 \r \h  \* MERGEFORMAT </w:instrText>
      </w:r>
      <w:r w:rsidR="0060773A">
        <w:fldChar w:fldCharType="separate"/>
      </w:r>
      <w:r w:rsidR="00D73AF0" w:rsidRPr="00D73AF0">
        <w:rPr>
          <w:rFonts w:ascii="Verdana" w:hAnsi="Verdana" w:cs="Arial"/>
          <w:sz w:val="18"/>
          <w:szCs w:val="18"/>
        </w:rPr>
        <w:t>6.2</w:t>
      </w:r>
      <w:r w:rsidR="0060773A">
        <w:fldChar w:fldCharType="end"/>
      </w:r>
      <w:r w:rsidRPr="008820E8">
        <w:rPr>
          <w:rFonts w:ascii="Verdana" w:hAnsi="Verdana"/>
          <w:sz w:val="18"/>
          <w:szCs w:val="18"/>
        </w:rPr>
        <w:t xml:space="preserve"> may provide Load Management Services to the other party as </w:t>
      </w:r>
      <w:r w:rsidR="0001754D" w:rsidRPr="008820E8">
        <w:rPr>
          <w:rFonts w:ascii="Verdana" w:hAnsi="Verdana"/>
          <w:sz w:val="18"/>
          <w:szCs w:val="18"/>
        </w:rPr>
        <w:t xml:space="preserve">an </w:t>
      </w:r>
      <w:r w:rsidRPr="008820E8">
        <w:rPr>
          <w:rFonts w:ascii="Verdana" w:hAnsi="Verdana"/>
          <w:sz w:val="18"/>
          <w:szCs w:val="18"/>
        </w:rPr>
        <w:t xml:space="preserve">Additional Service. </w:t>
      </w:r>
    </w:p>
    <w:p w:rsidR="005955D8" w:rsidRPr="008820E8" w:rsidRDefault="00350895" w:rsidP="008820E8">
      <w:pPr>
        <w:pStyle w:val="ScheduleClause"/>
        <w:spacing w:line="240" w:lineRule="auto"/>
        <w:rPr>
          <w:rFonts w:ascii="Verdana" w:hAnsi="Verdana"/>
          <w:sz w:val="18"/>
          <w:szCs w:val="18"/>
        </w:rPr>
      </w:pPr>
      <w:r w:rsidRPr="008820E8">
        <w:rPr>
          <w:rFonts w:ascii="Verdana" w:hAnsi="Verdana"/>
          <w:sz w:val="18"/>
          <w:szCs w:val="18"/>
        </w:rPr>
        <w:t>If</w:t>
      </w:r>
      <w:r w:rsidR="0001754D" w:rsidRPr="008820E8">
        <w:rPr>
          <w:rFonts w:ascii="Verdana" w:hAnsi="Verdana"/>
          <w:sz w:val="18"/>
          <w:szCs w:val="18"/>
        </w:rPr>
        <w:t xml:space="preserve"> </w:t>
      </w:r>
      <w:r w:rsidR="000F200A" w:rsidRPr="008820E8">
        <w:rPr>
          <w:rFonts w:ascii="Verdana" w:hAnsi="Verdana"/>
          <w:sz w:val="18"/>
          <w:szCs w:val="18"/>
        </w:rPr>
        <w:t xml:space="preserve">a party requests Load Management Services from the other party, </w:t>
      </w:r>
      <w:r w:rsidR="0001754D" w:rsidRPr="008820E8">
        <w:rPr>
          <w:rFonts w:ascii="Verdana" w:hAnsi="Verdana"/>
          <w:sz w:val="18"/>
          <w:szCs w:val="18"/>
        </w:rPr>
        <w:t>t</w:t>
      </w:r>
      <w:r w:rsidR="001D5060" w:rsidRPr="008820E8">
        <w:rPr>
          <w:rFonts w:ascii="Verdana" w:hAnsi="Verdana"/>
          <w:sz w:val="18"/>
          <w:szCs w:val="18"/>
        </w:rPr>
        <w:t xml:space="preserve">he parties will negotiate </w:t>
      </w:r>
      <w:r w:rsidRPr="008820E8">
        <w:rPr>
          <w:rFonts w:ascii="Verdana" w:hAnsi="Verdana"/>
          <w:sz w:val="18"/>
          <w:szCs w:val="18"/>
        </w:rPr>
        <w:t xml:space="preserve">the provision of </w:t>
      </w:r>
      <w:r w:rsidR="001D5060" w:rsidRPr="008820E8">
        <w:rPr>
          <w:rFonts w:ascii="Verdana" w:hAnsi="Verdana"/>
          <w:sz w:val="18"/>
          <w:szCs w:val="18"/>
        </w:rPr>
        <w:t xml:space="preserve">additional </w:t>
      </w:r>
      <w:r w:rsidR="00692288" w:rsidRPr="008820E8">
        <w:rPr>
          <w:rFonts w:ascii="Verdana" w:hAnsi="Verdana"/>
          <w:sz w:val="18"/>
          <w:szCs w:val="18"/>
        </w:rPr>
        <w:t>L</w:t>
      </w:r>
      <w:r w:rsidR="001D5060" w:rsidRPr="008820E8">
        <w:rPr>
          <w:rFonts w:ascii="Verdana" w:hAnsi="Verdana"/>
          <w:sz w:val="18"/>
          <w:szCs w:val="18"/>
        </w:rPr>
        <w:t xml:space="preserve">oad </w:t>
      </w:r>
      <w:r w:rsidR="00692288" w:rsidRPr="008820E8">
        <w:rPr>
          <w:rFonts w:ascii="Verdana" w:hAnsi="Verdana"/>
          <w:sz w:val="18"/>
          <w:szCs w:val="18"/>
        </w:rPr>
        <w:t>M</w:t>
      </w:r>
      <w:r w:rsidR="001D5060" w:rsidRPr="008820E8">
        <w:rPr>
          <w:rFonts w:ascii="Verdana" w:hAnsi="Verdana"/>
          <w:sz w:val="18"/>
          <w:szCs w:val="18"/>
        </w:rPr>
        <w:t>anagement Services in good faith.</w:t>
      </w:r>
    </w:p>
    <w:p w:rsidR="005955D8" w:rsidRPr="008820E8" w:rsidRDefault="005955D8" w:rsidP="008820E8">
      <w:pPr>
        <w:pStyle w:val="Scheduleheading1"/>
        <w:numPr>
          <w:ilvl w:val="0"/>
          <w:numId w:val="0"/>
        </w:numPr>
        <w:spacing w:line="240" w:lineRule="auto"/>
        <w:ind w:left="850" w:hanging="850"/>
        <w:rPr>
          <w:rFonts w:ascii="Verdana" w:hAnsi="Verdana"/>
          <w:sz w:val="18"/>
          <w:szCs w:val="18"/>
        </w:rPr>
      </w:pPr>
    </w:p>
    <w:p w:rsidR="0056471D" w:rsidRPr="008820E8" w:rsidRDefault="00430545" w:rsidP="008820E8">
      <w:pPr>
        <w:pStyle w:val="Scheduleheading1"/>
        <w:spacing w:line="240" w:lineRule="auto"/>
        <w:rPr>
          <w:rFonts w:ascii="Verdana" w:hAnsi="Verdana"/>
          <w:sz w:val="18"/>
          <w:szCs w:val="18"/>
        </w:rPr>
      </w:pPr>
      <w:bookmarkStart w:id="1619" w:name="EndOfDoc"/>
      <w:bookmarkEnd w:id="1619"/>
      <w:r w:rsidRPr="008820E8">
        <w:rPr>
          <w:rFonts w:ascii="Verdana" w:hAnsi="Verdana"/>
          <w:sz w:val="18"/>
          <w:szCs w:val="18"/>
        </w:rPr>
        <w:br w:type="page"/>
      </w:r>
      <w:bookmarkStart w:id="1620" w:name="agreement"/>
      <w:bookmarkStart w:id="1621" w:name="_Toc301172617"/>
      <w:bookmarkStart w:id="1622" w:name="_Toc317190757"/>
      <w:bookmarkStart w:id="1623" w:name="_Toc317075762"/>
      <w:bookmarkStart w:id="1624" w:name="_Toc321913401"/>
      <w:bookmarkStart w:id="1625" w:name="_Toc395202731"/>
      <w:bookmarkEnd w:id="1620"/>
      <w:r w:rsidR="0056471D" w:rsidRPr="008820E8">
        <w:rPr>
          <w:rFonts w:ascii="Verdana" w:hAnsi="Verdana"/>
          <w:sz w:val="18"/>
          <w:szCs w:val="18"/>
        </w:rPr>
        <w:t>Pricing Schedule and Policy</w:t>
      </w:r>
      <w:bookmarkEnd w:id="1621"/>
      <w:bookmarkEnd w:id="1622"/>
      <w:bookmarkEnd w:id="1623"/>
      <w:bookmarkEnd w:id="1624"/>
      <w:bookmarkEnd w:id="1625"/>
      <w:r w:rsidR="00831CEA" w:rsidRPr="008820E8">
        <w:rPr>
          <w:rFonts w:ascii="Verdana" w:hAnsi="Verdana"/>
          <w:sz w:val="18"/>
          <w:szCs w:val="18"/>
        </w:rPr>
        <w:t xml:space="preserve"> </w:t>
      </w:r>
    </w:p>
    <w:p w:rsidR="005955D8" w:rsidRPr="008820E8" w:rsidRDefault="005955D8" w:rsidP="008820E8">
      <w:pPr>
        <w:pStyle w:val="ScheduleClause"/>
        <w:spacing w:line="240" w:lineRule="auto"/>
        <w:rPr>
          <w:rFonts w:ascii="Verdana" w:hAnsi="Verdana"/>
          <w:sz w:val="18"/>
          <w:szCs w:val="18"/>
        </w:rPr>
      </w:pPr>
      <w:bookmarkStart w:id="1626" w:name="_Ref343519846"/>
      <w:r w:rsidRPr="008820E8">
        <w:rPr>
          <w:rFonts w:ascii="Verdana" w:hAnsi="Verdana"/>
          <w:sz w:val="18"/>
          <w:szCs w:val="18"/>
        </w:rPr>
        <w:t>The pricing schedule and policy set out in this schedule 8 will apply to the Services provided by the Distributor to the Retailer under this agreement.</w:t>
      </w:r>
      <w:bookmarkEnd w:id="1626"/>
    </w:p>
    <w:p w:rsidR="005955D8" w:rsidRPr="008820E8" w:rsidRDefault="005955D8" w:rsidP="008820E8">
      <w:pPr>
        <w:pStyle w:val="ScheduleClause"/>
        <w:spacing w:line="240" w:lineRule="auto"/>
        <w:rPr>
          <w:rFonts w:ascii="Verdana" w:hAnsi="Verdana"/>
          <w:sz w:val="18"/>
          <w:szCs w:val="18"/>
        </w:rPr>
      </w:pPr>
      <w:r w:rsidRPr="008820E8">
        <w:rPr>
          <w:rFonts w:ascii="Verdana" w:hAnsi="Verdana"/>
          <w:sz w:val="18"/>
          <w:szCs w:val="18"/>
        </w:rPr>
        <w:t xml:space="preserve">Notwithstanding clause </w:t>
      </w:r>
      <w:r w:rsidR="0060773A">
        <w:fldChar w:fldCharType="begin"/>
      </w:r>
      <w:r w:rsidR="0060773A">
        <w:instrText xml:space="preserve"> REF _Ref343519846 \r \h  \* MERGEFORMAT </w:instrText>
      </w:r>
      <w:r w:rsidR="0060773A">
        <w:fldChar w:fldCharType="separate"/>
      </w:r>
      <w:r w:rsidR="00D73AF0" w:rsidRPr="00D73AF0">
        <w:rPr>
          <w:rFonts w:ascii="Verdana" w:hAnsi="Verdana"/>
          <w:sz w:val="18"/>
          <w:szCs w:val="18"/>
        </w:rPr>
        <w:t>S8.1</w:t>
      </w:r>
      <w:r w:rsidR="0060773A">
        <w:fldChar w:fldCharType="end"/>
      </w:r>
      <w:r w:rsidR="00460DA4" w:rsidRPr="00460DA4">
        <w:rPr>
          <w:rFonts w:ascii="Verdana" w:hAnsi="Verdana"/>
          <w:sz w:val="18"/>
          <w:szCs w:val="18"/>
        </w:rPr>
        <w:t xml:space="preserve"> but subject to clause</w:t>
      </w:r>
      <w:r w:rsidR="00047CF2">
        <w:rPr>
          <w:rFonts w:ascii="Verdana" w:hAnsi="Verdana"/>
          <w:sz w:val="18"/>
          <w:szCs w:val="18"/>
        </w:rPr>
        <w:t xml:space="preserve"> </w:t>
      </w:r>
      <w:r w:rsidR="00F64DD9">
        <w:rPr>
          <w:rFonts w:ascii="Verdana" w:hAnsi="Verdana"/>
          <w:sz w:val="18"/>
          <w:szCs w:val="18"/>
        </w:rPr>
        <w:fldChar w:fldCharType="begin"/>
      </w:r>
      <w:r w:rsidR="00047CF2">
        <w:rPr>
          <w:rFonts w:ascii="Verdana" w:hAnsi="Verdana"/>
          <w:sz w:val="18"/>
          <w:szCs w:val="18"/>
        </w:rPr>
        <w:instrText xml:space="preserve"> REF _Ref366774626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9</w:t>
      </w:r>
      <w:r w:rsidR="00F64DD9">
        <w:rPr>
          <w:rFonts w:ascii="Verdana" w:hAnsi="Verdana"/>
          <w:sz w:val="18"/>
          <w:szCs w:val="18"/>
        </w:rPr>
        <w:fldChar w:fldCharType="end"/>
      </w:r>
      <w:r w:rsidRPr="008820E8">
        <w:rPr>
          <w:rFonts w:ascii="Verdana" w:hAnsi="Verdana"/>
          <w:sz w:val="18"/>
          <w:szCs w:val="18"/>
        </w:rPr>
        <w:t xml:space="preserve">, the Distributor may give to the Retailer </w:t>
      </w:r>
      <w:r w:rsidR="00751141" w:rsidRPr="008820E8">
        <w:rPr>
          <w:rFonts w:ascii="Verdana" w:hAnsi="Verdana"/>
          <w:sz w:val="18"/>
          <w:szCs w:val="18"/>
        </w:rPr>
        <w:t xml:space="preserve">60 </w:t>
      </w:r>
      <w:r w:rsidRPr="008820E8">
        <w:rPr>
          <w:rFonts w:ascii="Verdana" w:hAnsi="Verdana"/>
          <w:sz w:val="18"/>
          <w:szCs w:val="18"/>
        </w:rPr>
        <w:t xml:space="preserve">Working Days’ written notice to replace the </w:t>
      </w:r>
      <w:r w:rsidR="00CF4C05" w:rsidRPr="008820E8">
        <w:rPr>
          <w:rFonts w:ascii="Verdana" w:hAnsi="Verdana"/>
          <w:sz w:val="18"/>
          <w:szCs w:val="18"/>
        </w:rPr>
        <w:t xml:space="preserve">pricing schedule and policy </w:t>
      </w:r>
      <w:r w:rsidRPr="008820E8">
        <w:rPr>
          <w:rFonts w:ascii="Verdana" w:hAnsi="Verdana"/>
          <w:sz w:val="18"/>
          <w:szCs w:val="18"/>
        </w:rPr>
        <w:t xml:space="preserve">set out in this schedule 8 with </w:t>
      </w:r>
      <w:r w:rsidR="00CF4C05" w:rsidRPr="008820E8">
        <w:rPr>
          <w:rFonts w:ascii="Verdana" w:hAnsi="Verdana"/>
          <w:sz w:val="18"/>
          <w:szCs w:val="18"/>
        </w:rPr>
        <w:t xml:space="preserve">a </w:t>
      </w:r>
      <w:r w:rsidRPr="008820E8">
        <w:rPr>
          <w:rFonts w:ascii="Verdana" w:hAnsi="Verdana"/>
          <w:sz w:val="18"/>
          <w:szCs w:val="18"/>
        </w:rPr>
        <w:t>pricing schedule and policy set out in</w:t>
      </w:r>
      <w:r w:rsidR="00F01DD9">
        <w:rPr>
          <w:rFonts w:ascii="Verdana" w:hAnsi="Verdana"/>
          <w:sz w:val="18"/>
          <w:szCs w:val="18"/>
        </w:rPr>
        <w:t xml:space="preserve"> </w:t>
      </w:r>
      <w:hyperlink r:id="rId29" w:history="1">
        <w:r w:rsidR="00F01DD9" w:rsidRPr="00B72C98">
          <w:rPr>
            <w:rStyle w:val="Hyperlink"/>
            <w:rFonts w:ascii="Verdana" w:hAnsi="Verdana"/>
            <w:sz w:val="18"/>
            <w:szCs w:val="18"/>
          </w:rPr>
          <w:t>http://vector.co.nz/pricing-residential-electricity</w:t>
        </w:r>
      </w:hyperlink>
      <w:r w:rsidR="00F01DD9">
        <w:rPr>
          <w:rFonts w:ascii="Verdana" w:hAnsi="Verdana"/>
          <w:sz w:val="18"/>
          <w:szCs w:val="18"/>
        </w:rPr>
        <w:t xml:space="preserve"> or </w:t>
      </w:r>
      <w:hyperlink r:id="rId30" w:history="1">
        <w:r w:rsidR="00F01DD9" w:rsidRPr="00B72C98">
          <w:rPr>
            <w:rStyle w:val="Hyperlink"/>
            <w:rFonts w:ascii="Verdana" w:hAnsi="Verdana"/>
            <w:sz w:val="18"/>
            <w:szCs w:val="18"/>
          </w:rPr>
          <w:t>http://vector.co.nz/pricing4</w:t>
        </w:r>
      </w:hyperlink>
      <w:r w:rsidRPr="008820E8">
        <w:rPr>
          <w:rFonts w:ascii="Verdana" w:hAnsi="Verdana"/>
          <w:sz w:val="18"/>
          <w:szCs w:val="18"/>
        </w:rPr>
        <w:t xml:space="preserve">. </w:t>
      </w:r>
    </w:p>
    <w:p w:rsidR="00577C40" w:rsidRDefault="00577C40" w:rsidP="005422E5">
      <w:pPr>
        <w:keepNext/>
        <w:numPr>
          <w:ilvl w:val="2"/>
          <w:numId w:val="0"/>
        </w:numPr>
        <w:tabs>
          <w:tab w:val="num" w:pos="2520"/>
        </w:tabs>
        <w:spacing w:before="240" w:line="240" w:lineRule="auto"/>
        <w:ind w:right="28"/>
        <w:outlineLvl w:val="2"/>
        <w:rPr>
          <w:rFonts w:ascii="Verdana" w:hAnsi="Verdana"/>
          <w:b/>
          <w:sz w:val="18"/>
        </w:rPr>
      </w:pPr>
    </w:p>
    <w:p w:rsidR="00375A2D" w:rsidRPr="008820E8" w:rsidRDefault="00375A2D" w:rsidP="008568E3">
      <w:pPr>
        <w:pStyle w:val="Scheduleheading1"/>
        <w:numPr>
          <w:ilvl w:val="0"/>
          <w:numId w:val="0"/>
        </w:numPr>
        <w:spacing w:line="240" w:lineRule="auto"/>
        <w:ind w:left="850"/>
        <w:rPr>
          <w:rFonts w:ascii="Verdana" w:hAnsi="Verdana"/>
          <w:sz w:val="18"/>
          <w:szCs w:val="18"/>
        </w:rPr>
      </w:pPr>
      <w:bookmarkStart w:id="1627" w:name="_Toc365041344"/>
      <w:bookmarkStart w:id="1628" w:name="_Toc365041345"/>
      <w:bookmarkStart w:id="1629" w:name="_Toc365209645"/>
      <w:bookmarkStart w:id="1630" w:name="_Toc365295340"/>
      <w:bookmarkStart w:id="1631" w:name="_Toc365618777"/>
      <w:bookmarkStart w:id="1632" w:name="_Toc365633667"/>
      <w:bookmarkStart w:id="1633" w:name="_Toc365637109"/>
      <w:bookmarkStart w:id="1634" w:name="_Toc366853697"/>
      <w:bookmarkStart w:id="1635" w:name="_Toc369170871"/>
      <w:bookmarkStart w:id="1636" w:name="_Toc369765619"/>
      <w:bookmarkStart w:id="1637" w:name="_Toc370454658"/>
      <w:bookmarkStart w:id="1638" w:name="_Toc365041346"/>
      <w:bookmarkStart w:id="1639" w:name="_Toc365209646"/>
      <w:bookmarkStart w:id="1640" w:name="_Toc365295341"/>
      <w:bookmarkStart w:id="1641" w:name="_Toc365618778"/>
      <w:bookmarkStart w:id="1642" w:name="_Toc365633668"/>
      <w:bookmarkStart w:id="1643" w:name="_Toc365637110"/>
      <w:bookmarkStart w:id="1644" w:name="_Toc366853698"/>
      <w:bookmarkStart w:id="1645" w:name="_Toc369170872"/>
      <w:bookmarkStart w:id="1646" w:name="_Toc369765620"/>
      <w:bookmarkStart w:id="1647" w:name="_Toc370454659"/>
      <w:bookmarkStart w:id="1648" w:name="_Toc365041347"/>
      <w:bookmarkStart w:id="1649" w:name="_Toc365209647"/>
      <w:bookmarkStart w:id="1650" w:name="_Toc365295342"/>
      <w:bookmarkStart w:id="1651" w:name="_Toc365618779"/>
      <w:bookmarkStart w:id="1652" w:name="_Toc365633669"/>
      <w:bookmarkStart w:id="1653" w:name="_Toc365637111"/>
      <w:bookmarkStart w:id="1654" w:name="_Toc366853699"/>
      <w:bookmarkStart w:id="1655" w:name="_Toc369170873"/>
      <w:bookmarkStart w:id="1656" w:name="_Toc369765621"/>
      <w:bookmarkStart w:id="1657" w:name="_Toc370454660"/>
      <w:bookmarkStart w:id="1658" w:name="_Toc365041348"/>
      <w:bookmarkStart w:id="1659" w:name="_Toc365209648"/>
      <w:bookmarkStart w:id="1660" w:name="_Toc365295343"/>
      <w:bookmarkStart w:id="1661" w:name="_Toc365618780"/>
      <w:bookmarkStart w:id="1662" w:name="_Toc365633670"/>
      <w:bookmarkStart w:id="1663" w:name="_Toc365637112"/>
      <w:bookmarkStart w:id="1664" w:name="_Toc366853700"/>
      <w:bookmarkStart w:id="1665" w:name="_Toc369170874"/>
      <w:bookmarkStart w:id="1666" w:name="_Toc369765622"/>
      <w:bookmarkStart w:id="1667" w:name="_Toc370454661"/>
      <w:bookmarkStart w:id="1668" w:name="_Toc365041349"/>
      <w:bookmarkStart w:id="1669" w:name="_Toc365209649"/>
      <w:bookmarkStart w:id="1670" w:name="_Toc365295344"/>
      <w:bookmarkStart w:id="1671" w:name="_Toc365618781"/>
      <w:bookmarkStart w:id="1672" w:name="_Toc365633671"/>
      <w:bookmarkStart w:id="1673" w:name="_Toc365637113"/>
      <w:bookmarkStart w:id="1674" w:name="_Toc366853701"/>
      <w:bookmarkStart w:id="1675" w:name="_Toc369170875"/>
      <w:bookmarkStart w:id="1676" w:name="_Toc369765623"/>
      <w:bookmarkStart w:id="1677" w:name="_Toc370454662"/>
      <w:bookmarkStart w:id="1678" w:name="_Toc365041350"/>
      <w:bookmarkStart w:id="1679" w:name="_Toc365209650"/>
      <w:bookmarkStart w:id="1680" w:name="_Toc365295345"/>
      <w:bookmarkStart w:id="1681" w:name="_Toc365618782"/>
      <w:bookmarkStart w:id="1682" w:name="_Toc365633672"/>
      <w:bookmarkStart w:id="1683" w:name="_Toc365637114"/>
      <w:bookmarkStart w:id="1684" w:name="_Toc366853702"/>
      <w:bookmarkStart w:id="1685" w:name="_Toc369170876"/>
      <w:bookmarkStart w:id="1686" w:name="_Toc369765624"/>
      <w:bookmarkStart w:id="1687" w:name="_Toc370454663"/>
      <w:bookmarkStart w:id="1688" w:name="_Toc365041351"/>
      <w:bookmarkStart w:id="1689" w:name="_Toc365209651"/>
      <w:bookmarkStart w:id="1690" w:name="_Toc365295346"/>
      <w:bookmarkStart w:id="1691" w:name="_Toc365618783"/>
      <w:bookmarkStart w:id="1692" w:name="_Toc365633673"/>
      <w:bookmarkStart w:id="1693" w:name="_Toc365637115"/>
      <w:bookmarkStart w:id="1694" w:name="_Toc366853703"/>
      <w:bookmarkStart w:id="1695" w:name="_Toc369170877"/>
      <w:bookmarkStart w:id="1696" w:name="_Toc369765625"/>
      <w:bookmarkStart w:id="1697" w:name="_Toc370454664"/>
      <w:bookmarkStart w:id="1698" w:name="_Toc365041352"/>
      <w:bookmarkStart w:id="1699" w:name="_Toc365209652"/>
      <w:bookmarkStart w:id="1700" w:name="_Toc365295347"/>
      <w:bookmarkStart w:id="1701" w:name="_Toc365618784"/>
      <w:bookmarkStart w:id="1702" w:name="_Toc365633674"/>
      <w:bookmarkStart w:id="1703" w:name="_Toc365637116"/>
      <w:bookmarkStart w:id="1704" w:name="_Toc366853704"/>
      <w:bookmarkStart w:id="1705" w:name="_Toc369170878"/>
      <w:bookmarkStart w:id="1706" w:name="_Toc369765626"/>
      <w:bookmarkStart w:id="1707" w:name="_Toc370454665"/>
      <w:bookmarkStart w:id="1708" w:name="_Toc365041353"/>
      <w:bookmarkStart w:id="1709" w:name="_Toc365209653"/>
      <w:bookmarkStart w:id="1710" w:name="_Toc365295348"/>
      <w:bookmarkStart w:id="1711" w:name="_Toc365618785"/>
      <w:bookmarkStart w:id="1712" w:name="_Toc365633675"/>
      <w:bookmarkStart w:id="1713" w:name="_Toc365637117"/>
      <w:bookmarkStart w:id="1714" w:name="_Toc366853705"/>
      <w:bookmarkStart w:id="1715" w:name="_Toc369170879"/>
      <w:bookmarkStart w:id="1716" w:name="_Toc369765627"/>
      <w:bookmarkStart w:id="1717" w:name="_Toc370454666"/>
      <w:bookmarkStart w:id="1718" w:name="_Toc365041354"/>
      <w:bookmarkStart w:id="1719" w:name="_Toc365209654"/>
      <w:bookmarkStart w:id="1720" w:name="_Toc365295349"/>
      <w:bookmarkStart w:id="1721" w:name="_Toc365618786"/>
      <w:bookmarkStart w:id="1722" w:name="_Toc365633676"/>
      <w:bookmarkStart w:id="1723" w:name="_Toc365637118"/>
      <w:bookmarkStart w:id="1724" w:name="_Toc366853706"/>
      <w:bookmarkStart w:id="1725" w:name="_Toc369170880"/>
      <w:bookmarkStart w:id="1726" w:name="_Toc369765628"/>
      <w:bookmarkStart w:id="1727" w:name="_Toc370454667"/>
      <w:bookmarkStart w:id="1728" w:name="_Toc365041355"/>
      <w:bookmarkStart w:id="1729" w:name="_Toc365209655"/>
      <w:bookmarkStart w:id="1730" w:name="_Toc365295350"/>
      <w:bookmarkStart w:id="1731" w:name="_Toc365618787"/>
      <w:bookmarkStart w:id="1732" w:name="_Toc365633677"/>
      <w:bookmarkStart w:id="1733" w:name="_Toc365637119"/>
      <w:bookmarkStart w:id="1734" w:name="_Toc366853707"/>
      <w:bookmarkStart w:id="1735" w:name="_Toc369170881"/>
      <w:bookmarkStart w:id="1736" w:name="_Toc369765629"/>
      <w:bookmarkStart w:id="1737" w:name="_Toc370454668"/>
      <w:bookmarkStart w:id="1738" w:name="_Toc365041356"/>
      <w:bookmarkStart w:id="1739" w:name="_Toc365209656"/>
      <w:bookmarkStart w:id="1740" w:name="_Toc365295351"/>
      <w:bookmarkStart w:id="1741" w:name="_Toc365618788"/>
      <w:bookmarkStart w:id="1742" w:name="_Toc365633678"/>
      <w:bookmarkStart w:id="1743" w:name="_Toc365637120"/>
      <w:bookmarkStart w:id="1744" w:name="_Toc366853708"/>
      <w:bookmarkStart w:id="1745" w:name="_Toc369170882"/>
      <w:bookmarkStart w:id="1746" w:name="_Toc369765630"/>
      <w:bookmarkStart w:id="1747" w:name="_Toc370454669"/>
      <w:bookmarkStart w:id="1748" w:name="_Toc365041357"/>
      <w:bookmarkStart w:id="1749" w:name="_Toc365209657"/>
      <w:bookmarkStart w:id="1750" w:name="_Toc365295352"/>
      <w:bookmarkStart w:id="1751" w:name="_Toc365618789"/>
      <w:bookmarkStart w:id="1752" w:name="_Toc365633679"/>
      <w:bookmarkStart w:id="1753" w:name="_Toc365637121"/>
      <w:bookmarkStart w:id="1754" w:name="_Toc366853709"/>
      <w:bookmarkStart w:id="1755" w:name="_Toc369170883"/>
      <w:bookmarkStart w:id="1756" w:name="_Toc369765631"/>
      <w:bookmarkStart w:id="1757" w:name="_Toc370454670"/>
      <w:bookmarkStart w:id="1758" w:name="_Toc365041358"/>
      <w:bookmarkStart w:id="1759" w:name="_Toc365209658"/>
      <w:bookmarkStart w:id="1760" w:name="_Toc365295353"/>
      <w:bookmarkStart w:id="1761" w:name="_Toc365618790"/>
      <w:bookmarkStart w:id="1762" w:name="_Toc365633680"/>
      <w:bookmarkStart w:id="1763" w:name="_Toc365637122"/>
      <w:bookmarkStart w:id="1764" w:name="_Toc366853710"/>
      <w:bookmarkStart w:id="1765" w:name="_Toc369170884"/>
      <w:bookmarkStart w:id="1766" w:name="_Toc369765632"/>
      <w:bookmarkStart w:id="1767" w:name="_Toc370454671"/>
      <w:bookmarkStart w:id="1768" w:name="_Toc365041359"/>
      <w:bookmarkStart w:id="1769" w:name="_Toc365209659"/>
      <w:bookmarkStart w:id="1770" w:name="_Toc365295354"/>
      <w:bookmarkStart w:id="1771" w:name="_Toc365618791"/>
      <w:bookmarkStart w:id="1772" w:name="_Toc365633681"/>
      <w:bookmarkStart w:id="1773" w:name="_Toc365637123"/>
      <w:bookmarkStart w:id="1774" w:name="_Toc366853711"/>
      <w:bookmarkStart w:id="1775" w:name="_Toc369170885"/>
      <w:bookmarkStart w:id="1776" w:name="_Toc369765633"/>
      <w:bookmarkStart w:id="1777" w:name="_Toc370454672"/>
      <w:bookmarkStart w:id="1778" w:name="_Toc365041360"/>
      <w:bookmarkStart w:id="1779" w:name="_Toc365209660"/>
      <w:bookmarkStart w:id="1780" w:name="_Toc365295355"/>
      <w:bookmarkStart w:id="1781" w:name="_Toc365618792"/>
      <w:bookmarkStart w:id="1782" w:name="_Toc365633682"/>
      <w:bookmarkStart w:id="1783" w:name="_Toc365637124"/>
      <w:bookmarkStart w:id="1784" w:name="_Toc366853712"/>
      <w:bookmarkStart w:id="1785" w:name="_Toc369170886"/>
      <w:bookmarkStart w:id="1786" w:name="_Toc369765634"/>
      <w:bookmarkStart w:id="1787" w:name="_Toc370454673"/>
      <w:bookmarkStart w:id="1788" w:name="_Toc365041361"/>
      <w:bookmarkStart w:id="1789" w:name="_Toc365209661"/>
      <w:bookmarkStart w:id="1790" w:name="_Toc365295356"/>
      <w:bookmarkStart w:id="1791" w:name="_Toc365618793"/>
      <w:bookmarkStart w:id="1792" w:name="_Toc365633683"/>
      <w:bookmarkStart w:id="1793" w:name="_Toc365637125"/>
      <w:bookmarkStart w:id="1794" w:name="_Toc366853713"/>
      <w:bookmarkStart w:id="1795" w:name="_Toc369170887"/>
      <w:bookmarkStart w:id="1796" w:name="_Toc369765635"/>
      <w:bookmarkStart w:id="1797" w:name="_Toc370454674"/>
      <w:bookmarkStart w:id="1798" w:name="_Toc365041362"/>
      <w:bookmarkStart w:id="1799" w:name="_Toc365209662"/>
      <w:bookmarkStart w:id="1800" w:name="_Toc365295357"/>
      <w:bookmarkStart w:id="1801" w:name="_Toc365618794"/>
      <w:bookmarkStart w:id="1802" w:name="_Toc365633684"/>
      <w:bookmarkStart w:id="1803" w:name="_Toc365637126"/>
      <w:bookmarkStart w:id="1804" w:name="_Toc366853714"/>
      <w:bookmarkStart w:id="1805" w:name="_Toc369170888"/>
      <w:bookmarkStart w:id="1806" w:name="_Toc369765636"/>
      <w:bookmarkStart w:id="1807" w:name="_Toc370454675"/>
      <w:bookmarkStart w:id="1808" w:name="_Toc365041363"/>
      <w:bookmarkStart w:id="1809" w:name="_Toc365209663"/>
      <w:bookmarkStart w:id="1810" w:name="_Toc365295358"/>
      <w:bookmarkStart w:id="1811" w:name="_Toc365618795"/>
      <w:bookmarkStart w:id="1812" w:name="_Toc365633685"/>
      <w:bookmarkStart w:id="1813" w:name="_Toc365637127"/>
      <w:bookmarkStart w:id="1814" w:name="_Toc366853715"/>
      <w:bookmarkStart w:id="1815" w:name="_Toc369170889"/>
      <w:bookmarkStart w:id="1816" w:name="_Toc369765637"/>
      <w:bookmarkStart w:id="1817" w:name="_Toc370454676"/>
      <w:bookmarkStart w:id="1818" w:name="_Toc365041364"/>
      <w:bookmarkStart w:id="1819" w:name="_Toc365209664"/>
      <w:bookmarkStart w:id="1820" w:name="_Toc365295359"/>
      <w:bookmarkStart w:id="1821" w:name="_Toc365618796"/>
      <w:bookmarkStart w:id="1822" w:name="_Toc365633686"/>
      <w:bookmarkStart w:id="1823" w:name="_Toc365637128"/>
      <w:bookmarkStart w:id="1824" w:name="_Toc366853716"/>
      <w:bookmarkStart w:id="1825" w:name="_Toc369170890"/>
      <w:bookmarkStart w:id="1826" w:name="_Toc369765638"/>
      <w:bookmarkStart w:id="1827" w:name="_Toc370454677"/>
      <w:bookmarkStart w:id="1828" w:name="_Toc365041365"/>
      <w:bookmarkStart w:id="1829" w:name="_Toc365209665"/>
      <w:bookmarkStart w:id="1830" w:name="_Toc365295360"/>
      <w:bookmarkStart w:id="1831" w:name="_Toc365618797"/>
      <w:bookmarkStart w:id="1832" w:name="_Toc365633687"/>
      <w:bookmarkStart w:id="1833" w:name="_Toc365637129"/>
      <w:bookmarkStart w:id="1834" w:name="_Toc366853717"/>
      <w:bookmarkStart w:id="1835" w:name="_Toc369170891"/>
      <w:bookmarkStart w:id="1836" w:name="_Toc369765639"/>
      <w:bookmarkStart w:id="1837" w:name="_Toc370454678"/>
      <w:bookmarkStart w:id="1838" w:name="_Toc365041366"/>
      <w:bookmarkStart w:id="1839" w:name="_Toc365209666"/>
      <w:bookmarkStart w:id="1840" w:name="_Toc365295361"/>
      <w:bookmarkStart w:id="1841" w:name="_Toc365618798"/>
      <w:bookmarkStart w:id="1842" w:name="_Toc365633688"/>
      <w:bookmarkStart w:id="1843" w:name="_Toc365637130"/>
      <w:bookmarkStart w:id="1844" w:name="_Toc366853718"/>
      <w:bookmarkStart w:id="1845" w:name="_Toc369170892"/>
      <w:bookmarkStart w:id="1846" w:name="_Toc369765640"/>
      <w:bookmarkStart w:id="1847" w:name="_Toc370454679"/>
      <w:bookmarkStart w:id="1848" w:name="_Toc365041367"/>
      <w:bookmarkStart w:id="1849" w:name="_Toc365209667"/>
      <w:bookmarkStart w:id="1850" w:name="_Toc365295362"/>
      <w:bookmarkStart w:id="1851" w:name="_Toc365618799"/>
      <w:bookmarkStart w:id="1852" w:name="_Toc365633689"/>
      <w:bookmarkStart w:id="1853" w:name="_Toc365637131"/>
      <w:bookmarkStart w:id="1854" w:name="_Toc366853719"/>
      <w:bookmarkStart w:id="1855" w:name="_Toc369170893"/>
      <w:bookmarkStart w:id="1856" w:name="_Toc369765641"/>
      <w:bookmarkStart w:id="1857" w:name="_Toc370454680"/>
      <w:bookmarkStart w:id="1858" w:name="_Toc365041368"/>
      <w:bookmarkStart w:id="1859" w:name="_Toc365209668"/>
      <w:bookmarkStart w:id="1860" w:name="_Toc365295363"/>
      <w:bookmarkStart w:id="1861" w:name="_Toc365618800"/>
      <w:bookmarkStart w:id="1862" w:name="_Toc365633690"/>
      <w:bookmarkStart w:id="1863" w:name="_Toc365637132"/>
      <w:bookmarkStart w:id="1864" w:name="_Toc366853720"/>
      <w:bookmarkStart w:id="1865" w:name="_Toc369170894"/>
      <w:bookmarkStart w:id="1866" w:name="_Toc369765642"/>
      <w:bookmarkStart w:id="1867" w:name="_Toc370454681"/>
      <w:bookmarkStart w:id="1868" w:name="_Toc365041369"/>
      <w:bookmarkStart w:id="1869" w:name="_Toc365209669"/>
      <w:bookmarkStart w:id="1870" w:name="_Toc365295364"/>
      <w:bookmarkStart w:id="1871" w:name="_Toc365618801"/>
      <w:bookmarkStart w:id="1872" w:name="_Toc365633691"/>
      <w:bookmarkStart w:id="1873" w:name="_Toc365637133"/>
      <w:bookmarkStart w:id="1874" w:name="_Toc366853721"/>
      <w:bookmarkStart w:id="1875" w:name="_Toc369170895"/>
      <w:bookmarkStart w:id="1876" w:name="_Toc369765643"/>
      <w:bookmarkStart w:id="1877" w:name="_Toc370454682"/>
      <w:bookmarkStart w:id="1878" w:name="_Toc365041370"/>
      <w:bookmarkStart w:id="1879" w:name="_Toc365209670"/>
      <w:bookmarkStart w:id="1880" w:name="_Toc365295365"/>
      <w:bookmarkStart w:id="1881" w:name="_Toc365618802"/>
      <w:bookmarkStart w:id="1882" w:name="_Toc365633692"/>
      <w:bookmarkStart w:id="1883" w:name="_Toc365637134"/>
      <w:bookmarkStart w:id="1884" w:name="_Toc366853722"/>
      <w:bookmarkStart w:id="1885" w:name="_Toc369170896"/>
      <w:bookmarkStart w:id="1886" w:name="_Toc369765644"/>
      <w:bookmarkStart w:id="1887" w:name="_Toc370454683"/>
      <w:bookmarkStart w:id="1888" w:name="_Toc365041371"/>
      <w:bookmarkStart w:id="1889" w:name="_Toc365209671"/>
      <w:bookmarkStart w:id="1890" w:name="_Toc365295366"/>
      <w:bookmarkStart w:id="1891" w:name="_Toc365618803"/>
      <w:bookmarkStart w:id="1892" w:name="_Toc365633693"/>
      <w:bookmarkStart w:id="1893" w:name="_Toc365637135"/>
      <w:bookmarkStart w:id="1894" w:name="_Toc366853723"/>
      <w:bookmarkStart w:id="1895" w:name="_Toc369170897"/>
      <w:bookmarkStart w:id="1896" w:name="_Toc369765645"/>
      <w:bookmarkStart w:id="1897" w:name="_Toc370454684"/>
      <w:bookmarkStart w:id="1898" w:name="_Toc365041372"/>
      <w:bookmarkStart w:id="1899" w:name="_Toc365209672"/>
      <w:bookmarkStart w:id="1900" w:name="_Toc365295367"/>
      <w:bookmarkStart w:id="1901" w:name="_Toc365618804"/>
      <w:bookmarkStart w:id="1902" w:name="_Toc365633694"/>
      <w:bookmarkStart w:id="1903" w:name="_Toc365637136"/>
      <w:bookmarkStart w:id="1904" w:name="_Toc366853724"/>
      <w:bookmarkStart w:id="1905" w:name="_Toc369170898"/>
      <w:bookmarkStart w:id="1906" w:name="_Toc369765646"/>
      <w:bookmarkStart w:id="1907" w:name="_Toc370454685"/>
      <w:bookmarkStart w:id="1908" w:name="_Toc341711579"/>
      <w:bookmarkStart w:id="1909" w:name="_Toc341713215"/>
      <w:bookmarkStart w:id="1910" w:name="_Toc341714267"/>
      <w:bookmarkStart w:id="1911" w:name="_Toc341711580"/>
      <w:bookmarkStart w:id="1912" w:name="_Toc341713216"/>
      <w:bookmarkStart w:id="1913" w:name="_Toc341714268"/>
      <w:bookmarkStart w:id="1914" w:name="_Toc341711581"/>
      <w:bookmarkStart w:id="1915" w:name="_Toc341713217"/>
      <w:bookmarkStart w:id="1916" w:name="_Toc341714269"/>
      <w:bookmarkStart w:id="1917" w:name="_Toc341711582"/>
      <w:bookmarkStart w:id="1918" w:name="_Toc341713218"/>
      <w:bookmarkStart w:id="1919" w:name="_Toc341714270"/>
      <w:bookmarkStart w:id="1920" w:name="_Toc341711583"/>
      <w:bookmarkStart w:id="1921" w:name="_Toc341713219"/>
      <w:bookmarkStart w:id="1922" w:name="_Toc341714271"/>
      <w:bookmarkStart w:id="1923" w:name="_Toc341711584"/>
      <w:bookmarkStart w:id="1924" w:name="_Toc341713220"/>
      <w:bookmarkStart w:id="1925" w:name="_Toc341714272"/>
      <w:bookmarkStart w:id="1926" w:name="_Toc341711585"/>
      <w:bookmarkStart w:id="1927" w:name="_Toc341713221"/>
      <w:bookmarkStart w:id="1928" w:name="_Toc341714273"/>
      <w:bookmarkStart w:id="1929" w:name="_Toc341711586"/>
      <w:bookmarkStart w:id="1930" w:name="_Toc341713222"/>
      <w:bookmarkStart w:id="1931" w:name="_Toc341714274"/>
      <w:bookmarkStart w:id="1932" w:name="_Toc341711587"/>
      <w:bookmarkStart w:id="1933" w:name="_Toc341713223"/>
      <w:bookmarkStart w:id="1934" w:name="_Toc341714275"/>
      <w:bookmarkStart w:id="1935" w:name="_Toc341711588"/>
      <w:bookmarkStart w:id="1936" w:name="_Toc341713224"/>
      <w:bookmarkStart w:id="1937" w:name="_Toc341714276"/>
      <w:bookmarkStart w:id="1938" w:name="_Toc341711589"/>
      <w:bookmarkStart w:id="1939" w:name="_Toc341713225"/>
      <w:bookmarkStart w:id="1940" w:name="_Toc341714277"/>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rsidR="00375A2D" w:rsidRPr="008568E3" w:rsidRDefault="00375A2D" w:rsidP="006009C8">
      <w:pPr>
        <w:pStyle w:val="Scheduleheading1"/>
        <w:numPr>
          <w:ilvl w:val="0"/>
          <w:numId w:val="0"/>
        </w:numPr>
        <w:spacing w:line="240" w:lineRule="auto"/>
        <w:ind w:left="850"/>
        <w:rPr>
          <w:rFonts w:ascii="Verdana" w:hAnsi="Verdana"/>
          <w:sz w:val="18"/>
          <w:szCs w:val="18"/>
        </w:rPr>
      </w:pPr>
      <w:bookmarkStart w:id="1941" w:name="_Toc372120815"/>
      <w:bookmarkStart w:id="1942" w:name="_Toc372125712"/>
      <w:bookmarkStart w:id="1943" w:name="_Toc372616765"/>
      <w:bookmarkEnd w:id="1941"/>
      <w:bookmarkEnd w:id="1942"/>
      <w:bookmarkEnd w:id="1943"/>
    </w:p>
    <w:p w:rsidR="00375A2D" w:rsidRPr="00684C07" w:rsidRDefault="00375A2D" w:rsidP="008820E8">
      <w:pPr>
        <w:spacing w:before="240" w:line="240" w:lineRule="auto"/>
        <w:rPr>
          <w:rFonts w:ascii="Verdana" w:hAnsi="Verdana"/>
          <w:sz w:val="18"/>
          <w:szCs w:val="18"/>
        </w:rPr>
      </w:pPr>
    </w:p>
    <w:p w:rsidR="00375A2D" w:rsidRPr="00F12284" w:rsidRDefault="00375A2D" w:rsidP="008820E8">
      <w:pPr>
        <w:spacing w:before="240" w:line="240" w:lineRule="auto"/>
        <w:rPr>
          <w:rFonts w:ascii="Verdana" w:hAnsi="Verdana"/>
          <w:b/>
          <w:i/>
          <w:sz w:val="18"/>
          <w:szCs w:val="18"/>
        </w:rPr>
      </w:pPr>
    </w:p>
    <w:p w:rsidR="00375A2D" w:rsidRPr="008820E8" w:rsidRDefault="00375A2D" w:rsidP="008820E8">
      <w:pPr>
        <w:spacing w:before="240" w:line="240" w:lineRule="auto"/>
        <w:rPr>
          <w:rFonts w:ascii="Verdana" w:hAnsi="Verdana"/>
          <w:sz w:val="18"/>
          <w:szCs w:val="18"/>
        </w:rPr>
      </w:pPr>
    </w:p>
    <w:p w:rsidR="00375A2D" w:rsidRPr="004B7A51" w:rsidRDefault="00375A2D" w:rsidP="004B7A51">
      <w:pPr>
        <w:spacing w:before="240" w:line="240" w:lineRule="auto"/>
        <w:rPr>
          <w:rFonts w:ascii="Verdana" w:hAnsi="Verdana"/>
          <w:sz w:val="18"/>
          <w:szCs w:val="18"/>
        </w:rPr>
      </w:pPr>
    </w:p>
    <w:p w:rsidR="007F7DE7" w:rsidRPr="004B7A51" w:rsidRDefault="00375A2D" w:rsidP="004B7A51">
      <w:pPr>
        <w:pStyle w:val="Scheduleheading1"/>
        <w:spacing w:line="240" w:lineRule="auto"/>
        <w:rPr>
          <w:rFonts w:ascii="Verdana" w:hAnsi="Verdana"/>
          <w:sz w:val="18"/>
          <w:szCs w:val="18"/>
        </w:rPr>
      </w:pPr>
      <w:r w:rsidRPr="004B7A51">
        <w:rPr>
          <w:rFonts w:ascii="Verdana" w:hAnsi="Verdana"/>
          <w:sz w:val="18"/>
          <w:szCs w:val="18"/>
        </w:rPr>
        <w:br w:type="page"/>
      </w:r>
      <w:bookmarkStart w:id="1944" w:name="_Toc395202732"/>
      <w:r w:rsidR="007F7DE7" w:rsidRPr="004B7A51">
        <w:rPr>
          <w:rFonts w:ascii="Verdana" w:hAnsi="Verdana"/>
          <w:sz w:val="18"/>
          <w:szCs w:val="18"/>
        </w:rPr>
        <w:t xml:space="preserve">Embedded Network </w:t>
      </w:r>
      <w:r w:rsidR="001807A0" w:rsidRPr="004B7A51">
        <w:rPr>
          <w:rFonts w:ascii="Verdana" w:hAnsi="Verdana"/>
          <w:sz w:val="18"/>
          <w:szCs w:val="18"/>
        </w:rPr>
        <w:t>PROVISIONS</w:t>
      </w:r>
      <w:bookmarkEnd w:id="1944"/>
    </w:p>
    <w:p w:rsidR="007F7DE7" w:rsidRPr="008820E8" w:rsidRDefault="00835246" w:rsidP="004B7A51">
      <w:pPr>
        <w:pStyle w:val="Scheduleheading2"/>
        <w:spacing w:line="240" w:lineRule="auto"/>
        <w:rPr>
          <w:rFonts w:ascii="Verdana" w:hAnsi="Verdana"/>
          <w:sz w:val="18"/>
          <w:szCs w:val="18"/>
        </w:rPr>
      </w:pPr>
      <w:r w:rsidRPr="008820E8">
        <w:rPr>
          <w:rFonts w:ascii="Verdana" w:hAnsi="Verdana"/>
          <w:sz w:val="18"/>
          <w:szCs w:val="18"/>
        </w:rPr>
        <w:t>Introduction</w:t>
      </w:r>
    </w:p>
    <w:p w:rsidR="00835246" w:rsidRPr="008820E8" w:rsidRDefault="004D4822" w:rsidP="004B7A51">
      <w:pPr>
        <w:pStyle w:val="ScheduleClause"/>
        <w:spacing w:line="240" w:lineRule="auto"/>
        <w:rPr>
          <w:rFonts w:ascii="Verdana" w:hAnsi="Verdana"/>
          <w:sz w:val="18"/>
          <w:szCs w:val="18"/>
        </w:rPr>
      </w:pPr>
      <w:r w:rsidRPr="008820E8">
        <w:rPr>
          <w:rFonts w:ascii="Verdana" w:hAnsi="Verdana"/>
          <w:sz w:val="18"/>
          <w:szCs w:val="18"/>
        </w:rPr>
        <w:t xml:space="preserve">This schedule sets out the obligations </w:t>
      </w:r>
      <w:r w:rsidR="001807A0" w:rsidRPr="008820E8">
        <w:rPr>
          <w:rFonts w:ascii="Verdana" w:hAnsi="Verdana"/>
          <w:sz w:val="18"/>
          <w:szCs w:val="18"/>
        </w:rPr>
        <w:t>of the Retailer in relation to the supply of electricity to Embedded Network Consumers.</w:t>
      </w:r>
    </w:p>
    <w:p w:rsidR="004D4822" w:rsidRPr="008820E8" w:rsidRDefault="004D4822" w:rsidP="004B7A51">
      <w:pPr>
        <w:pStyle w:val="ScheduleClause"/>
        <w:spacing w:line="240" w:lineRule="auto"/>
        <w:rPr>
          <w:rFonts w:ascii="Verdana" w:hAnsi="Verdana"/>
          <w:sz w:val="18"/>
          <w:szCs w:val="18"/>
        </w:rPr>
      </w:pPr>
      <w:r w:rsidRPr="008820E8">
        <w:rPr>
          <w:rFonts w:ascii="Verdana" w:hAnsi="Verdana"/>
          <w:sz w:val="18"/>
          <w:szCs w:val="18"/>
        </w:rPr>
        <w:t xml:space="preserve">The Retailer acknowledges </w:t>
      </w:r>
      <w:r w:rsidR="00620910" w:rsidRPr="008820E8">
        <w:rPr>
          <w:rFonts w:ascii="Verdana" w:hAnsi="Verdana"/>
          <w:sz w:val="18"/>
          <w:szCs w:val="18"/>
        </w:rPr>
        <w:t xml:space="preserve">and agrees </w:t>
      </w:r>
      <w:r w:rsidRPr="008820E8">
        <w:rPr>
          <w:rFonts w:ascii="Verdana" w:hAnsi="Verdana"/>
          <w:sz w:val="18"/>
          <w:szCs w:val="18"/>
        </w:rPr>
        <w:t>that a</w:t>
      </w:r>
      <w:r w:rsidR="001807A0" w:rsidRPr="008820E8">
        <w:rPr>
          <w:rFonts w:ascii="Verdana" w:hAnsi="Verdana"/>
          <w:sz w:val="18"/>
          <w:szCs w:val="18"/>
        </w:rPr>
        <w:t>s</w:t>
      </w:r>
      <w:r w:rsidRPr="008820E8">
        <w:rPr>
          <w:rFonts w:ascii="Verdana" w:hAnsi="Verdana"/>
          <w:sz w:val="18"/>
          <w:szCs w:val="18"/>
        </w:rPr>
        <w:t xml:space="preserve"> Embedded Network</w:t>
      </w:r>
      <w:r w:rsidR="001807A0" w:rsidRPr="008820E8">
        <w:rPr>
          <w:rFonts w:ascii="Verdana" w:hAnsi="Verdana"/>
          <w:sz w:val="18"/>
          <w:szCs w:val="18"/>
        </w:rPr>
        <w:t xml:space="preserve">s are not owned or operated by the Distributor, the Embedded Network Owner (and not the Distributor) is responsible for the conveyance of electricity via the </w:t>
      </w:r>
      <w:r w:rsidRPr="008820E8">
        <w:rPr>
          <w:rFonts w:ascii="Verdana" w:hAnsi="Verdana"/>
          <w:sz w:val="18"/>
          <w:szCs w:val="18"/>
        </w:rPr>
        <w:t>Embedded Network</w:t>
      </w:r>
      <w:r w:rsidR="001807A0" w:rsidRPr="008820E8">
        <w:rPr>
          <w:rFonts w:ascii="Verdana" w:hAnsi="Verdana"/>
          <w:sz w:val="18"/>
          <w:szCs w:val="18"/>
        </w:rPr>
        <w:t xml:space="preserve"> and that, to the </w:t>
      </w:r>
      <w:r w:rsidR="00620910" w:rsidRPr="008820E8">
        <w:rPr>
          <w:rFonts w:ascii="Verdana" w:hAnsi="Verdana"/>
          <w:sz w:val="18"/>
          <w:szCs w:val="18"/>
        </w:rPr>
        <w:t>fullest</w:t>
      </w:r>
      <w:r w:rsidR="001807A0" w:rsidRPr="008820E8">
        <w:rPr>
          <w:rFonts w:ascii="Verdana" w:hAnsi="Verdana"/>
          <w:sz w:val="18"/>
          <w:szCs w:val="18"/>
        </w:rPr>
        <w:t xml:space="preserve"> extent permitted by law, the </w:t>
      </w:r>
      <w:r w:rsidRPr="008820E8">
        <w:rPr>
          <w:rFonts w:ascii="Verdana" w:hAnsi="Verdana"/>
          <w:sz w:val="18"/>
          <w:szCs w:val="18"/>
        </w:rPr>
        <w:t xml:space="preserve">Distributor </w:t>
      </w:r>
      <w:r w:rsidR="001807A0" w:rsidRPr="008820E8">
        <w:rPr>
          <w:rFonts w:ascii="Verdana" w:hAnsi="Verdana"/>
          <w:sz w:val="18"/>
          <w:szCs w:val="18"/>
        </w:rPr>
        <w:t>shall have no liability to the Retailer of any kind, whether in contract, tort (including negligence) or otherwise, in relation to any Embedded Network</w:t>
      </w:r>
      <w:r w:rsidRPr="008820E8">
        <w:rPr>
          <w:rFonts w:ascii="Verdana" w:hAnsi="Verdana"/>
          <w:sz w:val="18"/>
          <w:szCs w:val="18"/>
        </w:rPr>
        <w:t>.</w:t>
      </w:r>
    </w:p>
    <w:p w:rsidR="00835246" w:rsidRPr="008820E8" w:rsidRDefault="00296CA7" w:rsidP="004B7A51">
      <w:pPr>
        <w:pStyle w:val="Scheduleheading2"/>
        <w:spacing w:line="240" w:lineRule="auto"/>
        <w:rPr>
          <w:rFonts w:ascii="Verdana" w:hAnsi="Verdana"/>
          <w:sz w:val="18"/>
          <w:szCs w:val="18"/>
        </w:rPr>
      </w:pPr>
      <w:r w:rsidRPr="008820E8">
        <w:rPr>
          <w:rFonts w:ascii="Verdana" w:hAnsi="Verdana"/>
          <w:sz w:val="18"/>
          <w:szCs w:val="18"/>
        </w:rPr>
        <w:t>Embedded Network Consumer Contracts</w:t>
      </w:r>
    </w:p>
    <w:p w:rsidR="00835246" w:rsidRPr="008820E8" w:rsidRDefault="00296CA7" w:rsidP="004B7A51">
      <w:pPr>
        <w:pStyle w:val="ScheduleClause"/>
        <w:spacing w:line="240" w:lineRule="auto"/>
        <w:rPr>
          <w:rFonts w:ascii="Verdana" w:hAnsi="Verdana"/>
          <w:sz w:val="18"/>
          <w:szCs w:val="18"/>
        </w:rPr>
      </w:pPr>
      <w:bookmarkStart w:id="1945" w:name="_Ref340822030"/>
      <w:r w:rsidRPr="008820E8">
        <w:rPr>
          <w:rFonts w:ascii="Verdana" w:hAnsi="Verdana"/>
          <w:sz w:val="18"/>
          <w:szCs w:val="18"/>
        </w:rPr>
        <w:t>The Retailer must</w:t>
      </w:r>
      <w:r w:rsidR="0050790B" w:rsidRPr="008820E8">
        <w:rPr>
          <w:rFonts w:ascii="Verdana" w:hAnsi="Verdana"/>
          <w:sz w:val="18"/>
          <w:szCs w:val="18"/>
        </w:rPr>
        <w:t xml:space="preserve">, subject to clause </w:t>
      </w:r>
      <w:r w:rsidR="0060773A">
        <w:fldChar w:fldCharType="begin"/>
      </w:r>
      <w:r w:rsidR="0060773A">
        <w:instrText xml:space="preserve"> REF _Ref527370469 \r \h  \* MERGEFORMAT </w:instrText>
      </w:r>
      <w:r w:rsidR="0060773A">
        <w:fldChar w:fldCharType="separate"/>
      </w:r>
      <w:r w:rsidR="00D73AF0" w:rsidRPr="00D73AF0">
        <w:rPr>
          <w:rFonts w:ascii="Verdana" w:hAnsi="Verdana"/>
          <w:sz w:val="18"/>
          <w:szCs w:val="18"/>
        </w:rPr>
        <w:t>27.1</w:t>
      </w:r>
      <w:r w:rsidR="0060773A">
        <w:fldChar w:fldCharType="end"/>
      </w:r>
      <w:r w:rsidR="0050790B" w:rsidRPr="008820E8">
        <w:rPr>
          <w:rFonts w:ascii="Verdana" w:hAnsi="Verdana"/>
          <w:sz w:val="18"/>
          <w:szCs w:val="18"/>
        </w:rPr>
        <w:t xml:space="preserve"> of the agreement</w:t>
      </w:r>
      <w:r w:rsidR="00B91E39">
        <w:rPr>
          <w:rFonts w:ascii="Verdana" w:hAnsi="Verdana"/>
          <w:sz w:val="18"/>
          <w:szCs w:val="18"/>
        </w:rPr>
        <w:t xml:space="preserve"> and clause </w:t>
      </w:r>
      <w:r w:rsidR="00F64DD9">
        <w:rPr>
          <w:rFonts w:ascii="Verdana" w:hAnsi="Verdana"/>
          <w:sz w:val="18"/>
          <w:szCs w:val="18"/>
        </w:rPr>
        <w:fldChar w:fldCharType="begin"/>
      </w:r>
      <w:r w:rsidR="000C08A1">
        <w:rPr>
          <w:rFonts w:ascii="Verdana" w:hAnsi="Verdana"/>
          <w:sz w:val="18"/>
          <w:szCs w:val="18"/>
        </w:rPr>
        <w:instrText xml:space="preserve"> REF _Ref369765466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S9.4</w:t>
      </w:r>
      <w:r w:rsidR="00F64DD9">
        <w:rPr>
          <w:rFonts w:ascii="Verdana" w:hAnsi="Verdana"/>
          <w:sz w:val="18"/>
          <w:szCs w:val="18"/>
        </w:rPr>
        <w:fldChar w:fldCharType="end"/>
      </w:r>
      <w:r w:rsidR="0050790B" w:rsidRPr="008820E8">
        <w:rPr>
          <w:rFonts w:ascii="Verdana" w:hAnsi="Verdana"/>
          <w:sz w:val="18"/>
          <w:szCs w:val="18"/>
        </w:rPr>
        <w:t xml:space="preserve">, </w:t>
      </w:r>
      <w:r w:rsidRPr="008820E8">
        <w:rPr>
          <w:rFonts w:ascii="Verdana" w:hAnsi="Verdana"/>
          <w:sz w:val="18"/>
          <w:szCs w:val="18"/>
        </w:rPr>
        <w:t>ensure that all Embedded Network Consumer Contracts include the following:</w:t>
      </w:r>
      <w:bookmarkEnd w:id="1945"/>
    </w:p>
    <w:p w:rsidR="00296CA7" w:rsidRPr="008820E8" w:rsidRDefault="0050790B" w:rsidP="004B7A51">
      <w:pPr>
        <w:pStyle w:val="Schedulelist1"/>
        <w:spacing w:line="240" w:lineRule="auto"/>
        <w:rPr>
          <w:rFonts w:ascii="Verdana" w:hAnsi="Verdana"/>
          <w:sz w:val="18"/>
          <w:szCs w:val="18"/>
        </w:rPr>
      </w:pPr>
      <w:bookmarkStart w:id="1946" w:name="_Ref328332785"/>
      <w:r w:rsidRPr="008820E8">
        <w:rPr>
          <w:rFonts w:ascii="Verdana" w:hAnsi="Verdana"/>
          <w:sz w:val="18"/>
          <w:szCs w:val="18"/>
        </w:rPr>
        <w:t>An acknowledgement and agreement by t</w:t>
      </w:r>
      <w:r w:rsidR="00296CA7" w:rsidRPr="008820E8">
        <w:rPr>
          <w:rFonts w:ascii="Verdana" w:hAnsi="Verdana"/>
          <w:sz w:val="18"/>
          <w:szCs w:val="18"/>
        </w:rPr>
        <w:t xml:space="preserve">he Embedded Network Consumer that </w:t>
      </w:r>
      <w:r w:rsidR="00A30291" w:rsidRPr="008820E8">
        <w:rPr>
          <w:rFonts w:ascii="Verdana" w:hAnsi="Verdana"/>
          <w:sz w:val="18"/>
          <w:szCs w:val="18"/>
        </w:rPr>
        <w:t xml:space="preserve">the Embedded Network Owner (and not </w:t>
      </w:r>
      <w:r w:rsidRPr="008820E8">
        <w:rPr>
          <w:rFonts w:ascii="Verdana" w:hAnsi="Verdana"/>
          <w:sz w:val="18"/>
          <w:szCs w:val="18"/>
        </w:rPr>
        <w:t>the Distributor</w:t>
      </w:r>
      <w:r w:rsidR="00A30291" w:rsidRPr="008820E8">
        <w:rPr>
          <w:rFonts w:ascii="Verdana" w:hAnsi="Verdana"/>
          <w:sz w:val="18"/>
          <w:szCs w:val="18"/>
        </w:rPr>
        <w:t xml:space="preserve">) is </w:t>
      </w:r>
      <w:r w:rsidRPr="008820E8">
        <w:rPr>
          <w:rFonts w:ascii="Verdana" w:hAnsi="Verdana"/>
          <w:sz w:val="18"/>
          <w:szCs w:val="18"/>
        </w:rPr>
        <w:t xml:space="preserve">responsible for the </w:t>
      </w:r>
      <w:r w:rsidR="009F5CB6" w:rsidRPr="008820E8">
        <w:rPr>
          <w:rFonts w:ascii="Verdana" w:hAnsi="Verdana"/>
          <w:sz w:val="18"/>
          <w:szCs w:val="18"/>
        </w:rPr>
        <w:t>conveyance of electricity</w:t>
      </w:r>
      <w:r w:rsidRPr="008820E8">
        <w:rPr>
          <w:rFonts w:ascii="Verdana" w:hAnsi="Verdana"/>
          <w:sz w:val="18"/>
          <w:szCs w:val="18"/>
        </w:rPr>
        <w:t xml:space="preserve"> via the Embedded Network and that, to the fullest extent permitted by law, the Distributor shall have no liability to the Embedded Network </w:t>
      </w:r>
      <w:r w:rsidR="00CC11FB">
        <w:rPr>
          <w:rFonts w:ascii="Verdana" w:hAnsi="Verdana"/>
          <w:sz w:val="18"/>
          <w:szCs w:val="18"/>
        </w:rPr>
        <w:t>Consumer</w:t>
      </w:r>
      <w:r w:rsidR="00CC11FB" w:rsidRPr="008820E8">
        <w:rPr>
          <w:rFonts w:ascii="Verdana" w:hAnsi="Verdana"/>
          <w:sz w:val="18"/>
          <w:szCs w:val="18"/>
        </w:rPr>
        <w:t xml:space="preserve"> </w:t>
      </w:r>
      <w:r w:rsidRPr="008820E8">
        <w:rPr>
          <w:rFonts w:ascii="Verdana" w:hAnsi="Verdana"/>
          <w:sz w:val="18"/>
          <w:szCs w:val="18"/>
        </w:rPr>
        <w:t>of any kind, whether in contract, tort (including negligence) or otherwise, in relation</w:t>
      </w:r>
      <w:r w:rsidR="009F5CB6" w:rsidRPr="008820E8">
        <w:rPr>
          <w:rFonts w:ascii="Verdana" w:hAnsi="Verdana"/>
          <w:sz w:val="18"/>
          <w:szCs w:val="18"/>
        </w:rPr>
        <w:t xml:space="preserve"> to the Embedded Network.</w:t>
      </w:r>
      <w:bookmarkEnd w:id="1946"/>
    </w:p>
    <w:p w:rsidR="009F5CB6" w:rsidRPr="008820E8" w:rsidRDefault="0050790B" w:rsidP="004B7A51">
      <w:pPr>
        <w:pStyle w:val="Schedulelist1"/>
        <w:spacing w:line="240" w:lineRule="auto"/>
        <w:rPr>
          <w:rFonts w:ascii="Verdana" w:hAnsi="Verdana"/>
          <w:sz w:val="18"/>
          <w:szCs w:val="18"/>
        </w:rPr>
      </w:pPr>
      <w:bookmarkStart w:id="1947" w:name="_Ref328332759"/>
      <w:r w:rsidRPr="008820E8">
        <w:rPr>
          <w:rFonts w:ascii="Verdana" w:hAnsi="Verdana"/>
          <w:sz w:val="18"/>
          <w:szCs w:val="18"/>
        </w:rPr>
        <w:t>An acknowledgement and agreement by the Embedded Network Consumer that, w</w:t>
      </w:r>
      <w:r w:rsidR="009F5CB6" w:rsidRPr="008820E8">
        <w:rPr>
          <w:rFonts w:ascii="Verdana" w:hAnsi="Verdana"/>
          <w:sz w:val="18"/>
          <w:szCs w:val="18"/>
        </w:rPr>
        <w:t xml:space="preserve">ithout limiting </w:t>
      </w:r>
      <w:r w:rsidRPr="008820E8">
        <w:rPr>
          <w:rFonts w:ascii="Verdana" w:hAnsi="Verdana"/>
          <w:sz w:val="18"/>
          <w:szCs w:val="18"/>
        </w:rPr>
        <w:t xml:space="preserve">the acknowledgement and agreement in sub-clause </w:t>
      </w:r>
      <w:r w:rsidR="009F5CB6" w:rsidRPr="008820E8">
        <w:rPr>
          <w:rFonts w:ascii="Verdana" w:hAnsi="Verdana"/>
          <w:sz w:val="18"/>
          <w:szCs w:val="18"/>
        </w:rPr>
        <w:t>(a)</w:t>
      </w:r>
      <w:r w:rsidRPr="008820E8">
        <w:rPr>
          <w:rFonts w:ascii="Verdana" w:hAnsi="Verdana"/>
          <w:sz w:val="18"/>
          <w:szCs w:val="18"/>
        </w:rPr>
        <w:t xml:space="preserve"> above</w:t>
      </w:r>
      <w:r w:rsidR="009F5CB6" w:rsidRPr="008820E8">
        <w:rPr>
          <w:rFonts w:ascii="Verdana" w:hAnsi="Verdana"/>
          <w:sz w:val="18"/>
          <w:szCs w:val="18"/>
        </w:rPr>
        <w:t xml:space="preserve">, </w:t>
      </w:r>
      <w:r w:rsidRPr="008820E8">
        <w:rPr>
          <w:rFonts w:ascii="Verdana" w:hAnsi="Verdana"/>
          <w:sz w:val="18"/>
          <w:szCs w:val="18"/>
        </w:rPr>
        <w:t xml:space="preserve">to the fullest extent permitted by law, </w:t>
      </w:r>
      <w:r w:rsidR="009F5CB6" w:rsidRPr="008820E8">
        <w:rPr>
          <w:rFonts w:ascii="Verdana" w:hAnsi="Verdana"/>
          <w:sz w:val="18"/>
          <w:szCs w:val="18"/>
        </w:rPr>
        <w:t>including where the Embedded Network Consumer is acquiring, or holding itself as acquiring, electricity for the purpose of a business</w:t>
      </w:r>
      <w:r w:rsidR="009670A1" w:rsidRPr="008820E8">
        <w:rPr>
          <w:rFonts w:ascii="Verdana" w:hAnsi="Verdana"/>
          <w:sz w:val="18"/>
          <w:szCs w:val="18"/>
        </w:rPr>
        <w:t xml:space="preserve"> any and all warranties, guarantees or obligations</w:t>
      </w:r>
      <w:r w:rsidR="001743C1" w:rsidRPr="008820E8">
        <w:rPr>
          <w:rFonts w:ascii="Verdana" w:hAnsi="Verdana"/>
          <w:sz w:val="18"/>
          <w:szCs w:val="18"/>
        </w:rPr>
        <w:t xml:space="preserve"> imposed on the Embedded Network Owner and/or the Distributor (if any) to the Embedded Network Consumer by the </w:t>
      </w:r>
      <w:r w:rsidR="000B5D00">
        <w:rPr>
          <w:rFonts w:ascii="Verdana" w:hAnsi="Verdana"/>
          <w:sz w:val="18"/>
          <w:szCs w:val="18"/>
        </w:rPr>
        <w:t>CGA</w:t>
      </w:r>
      <w:r w:rsidR="001743C1" w:rsidRPr="008820E8">
        <w:rPr>
          <w:rFonts w:ascii="Verdana" w:hAnsi="Verdana"/>
          <w:sz w:val="18"/>
          <w:szCs w:val="18"/>
        </w:rPr>
        <w:t xml:space="preserve"> or any other law concerning</w:t>
      </w:r>
      <w:r w:rsidR="009F5CB6" w:rsidRPr="008820E8">
        <w:rPr>
          <w:rFonts w:ascii="Verdana" w:hAnsi="Verdana"/>
          <w:sz w:val="18"/>
          <w:szCs w:val="18"/>
        </w:rPr>
        <w:t>:</w:t>
      </w:r>
      <w:bookmarkEnd w:id="1947"/>
    </w:p>
    <w:p w:rsidR="009F5CB6" w:rsidRPr="008820E8" w:rsidRDefault="009F5CB6" w:rsidP="004B7A51">
      <w:pPr>
        <w:pStyle w:val="Schedulelist2"/>
        <w:spacing w:line="240" w:lineRule="auto"/>
        <w:rPr>
          <w:rFonts w:ascii="Verdana" w:hAnsi="Verdana"/>
          <w:sz w:val="18"/>
          <w:szCs w:val="18"/>
        </w:rPr>
      </w:pPr>
      <w:r w:rsidRPr="008820E8">
        <w:rPr>
          <w:rFonts w:ascii="Verdana" w:hAnsi="Verdana"/>
          <w:sz w:val="18"/>
          <w:szCs w:val="18"/>
        </w:rPr>
        <w:t xml:space="preserve">the services to be provided by the Embedded Network </w:t>
      </w:r>
      <w:r w:rsidR="00A17A55">
        <w:rPr>
          <w:rFonts w:ascii="Verdana" w:hAnsi="Verdana"/>
          <w:sz w:val="18"/>
          <w:szCs w:val="18"/>
        </w:rPr>
        <w:t>Owner</w:t>
      </w:r>
      <w:r w:rsidRPr="008820E8">
        <w:rPr>
          <w:rFonts w:ascii="Verdana" w:hAnsi="Verdana"/>
          <w:sz w:val="18"/>
          <w:szCs w:val="18"/>
        </w:rPr>
        <w:t>; and</w:t>
      </w:r>
    </w:p>
    <w:p w:rsidR="009F5CB6" w:rsidRPr="008820E8" w:rsidRDefault="009F5CB6" w:rsidP="004B7A51">
      <w:pPr>
        <w:pStyle w:val="Schedulelist2"/>
        <w:spacing w:line="240" w:lineRule="auto"/>
        <w:rPr>
          <w:rFonts w:ascii="Verdana" w:hAnsi="Verdana"/>
          <w:sz w:val="18"/>
          <w:szCs w:val="18"/>
        </w:rPr>
      </w:pPr>
      <w:r w:rsidRPr="008820E8">
        <w:rPr>
          <w:rFonts w:ascii="Verdana" w:hAnsi="Verdana"/>
          <w:sz w:val="18"/>
          <w:szCs w:val="18"/>
        </w:rPr>
        <w:t xml:space="preserve">the </w:t>
      </w:r>
      <w:r w:rsidR="009670A1" w:rsidRPr="008820E8">
        <w:rPr>
          <w:rFonts w:ascii="Verdana" w:hAnsi="Verdana"/>
          <w:sz w:val="18"/>
          <w:szCs w:val="18"/>
        </w:rPr>
        <w:t xml:space="preserve">goods </w:t>
      </w:r>
      <w:r w:rsidRPr="008820E8">
        <w:rPr>
          <w:rFonts w:ascii="Verdana" w:hAnsi="Verdana"/>
          <w:sz w:val="18"/>
          <w:szCs w:val="18"/>
        </w:rPr>
        <w:t>to be provided by the Retailer</w:t>
      </w:r>
      <w:r w:rsidR="001F0387" w:rsidRPr="008820E8">
        <w:rPr>
          <w:rFonts w:ascii="Verdana" w:hAnsi="Verdana"/>
          <w:sz w:val="18"/>
          <w:szCs w:val="18"/>
        </w:rPr>
        <w:t>,</w:t>
      </w:r>
    </w:p>
    <w:p w:rsidR="001F0387" w:rsidRPr="008820E8" w:rsidRDefault="007666F9" w:rsidP="004B7A51">
      <w:pPr>
        <w:pStyle w:val="Schedulelist1"/>
        <w:numPr>
          <w:ilvl w:val="0"/>
          <w:numId w:val="0"/>
        </w:numPr>
        <w:spacing w:line="240" w:lineRule="auto"/>
        <w:ind w:left="1701"/>
        <w:rPr>
          <w:rFonts w:ascii="Verdana" w:hAnsi="Verdana"/>
          <w:sz w:val="18"/>
          <w:szCs w:val="18"/>
        </w:rPr>
      </w:pPr>
      <w:r w:rsidRPr="008820E8">
        <w:rPr>
          <w:rFonts w:ascii="Verdana" w:hAnsi="Verdana"/>
          <w:sz w:val="18"/>
          <w:szCs w:val="18"/>
        </w:rPr>
        <w:t xml:space="preserve">are excluded, </w:t>
      </w:r>
      <w:r w:rsidR="001F0387" w:rsidRPr="008820E8">
        <w:rPr>
          <w:rFonts w:ascii="Verdana" w:hAnsi="Verdana"/>
          <w:sz w:val="18"/>
          <w:szCs w:val="18"/>
        </w:rPr>
        <w:t xml:space="preserve">and </w:t>
      </w:r>
      <w:r w:rsidR="0050790B" w:rsidRPr="008820E8">
        <w:rPr>
          <w:rFonts w:ascii="Verdana" w:hAnsi="Verdana"/>
          <w:sz w:val="18"/>
          <w:szCs w:val="18"/>
        </w:rPr>
        <w:t xml:space="preserve">as a condition of the </w:t>
      </w:r>
      <w:r w:rsidR="001F0387" w:rsidRPr="008820E8">
        <w:rPr>
          <w:rFonts w:ascii="Verdana" w:hAnsi="Verdana"/>
          <w:sz w:val="18"/>
          <w:szCs w:val="18"/>
        </w:rPr>
        <w:t xml:space="preserve">Embedded Network Consumer </w:t>
      </w:r>
      <w:r w:rsidR="0050790B" w:rsidRPr="008820E8">
        <w:rPr>
          <w:rFonts w:ascii="Verdana" w:hAnsi="Verdana"/>
          <w:sz w:val="18"/>
          <w:szCs w:val="18"/>
        </w:rPr>
        <w:t xml:space="preserve">being entitled to </w:t>
      </w:r>
      <w:r w:rsidR="001F0387" w:rsidRPr="008820E8">
        <w:rPr>
          <w:rFonts w:ascii="Verdana" w:hAnsi="Verdana"/>
          <w:sz w:val="18"/>
          <w:szCs w:val="18"/>
        </w:rPr>
        <w:t xml:space="preserve">on-sell electricity to an end user, the Retailer will require the Embedded Network Consumer to include provisions in all agreements between the Embedded Network Consumer and an end user </w:t>
      </w:r>
      <w:r w:rsidR="0050790B" w:rsidRPr="008820E8">
        <w:rPr>
          <w:rFonts w:ascii="Verdana" w:hAnsi="Verdana"/>
          <w:sz w:val="18"/>
          <w:szCs w:val="18"/>
        </w:rPr>
        <w:t xml:space="preserve">that </w:t>
      </w:r>
      <w:r w:rsidR="001F0387" w:rsidRPr="008820E8">
        <w:rPr>
          <w:rFonts w:ascii="Verdana" w:hAnsi="Verdana"/>
          <w:sz w:val="18"/>
          <w:szCs w:val="18"/>
        </w:rPr>
        <w:t xml:space="preserve">exclude </w:t>
      </w:r>
      <w:r w:rsidR="00CD584B" w:rsidRPr="008820E8">
        <w:rPr>
          <w:rFonts w:ascii="Verdana" w:hAnsi="Verdana"/>
          <w:sz w:val="18"/>
          <w:szCs w:val="18"/>
        </w:rPr>
        <w:t xml:space="preserve">all warranties, guarantees </w:t>
      </w:r>
      <w:r w:rsidR="0050790B" w:rsidRPr="008820E8">
        <w:rPr>
          <w:rFonts w:ascii="Verdana" w:hAnsi="Verdana"/>
          <w:sz w:val="18"/>
          <w:szCs w:val="18"/>
        </w:rPr>
        <w:t>and</w:t>
      </w:r>
      <w:r w:rsidR="00CD584B" w:rsidRPr="008820E8">
        <w:rPr>
          <w:rFonts w:ascii="Verdana" w:hAnsi="Verdana"/>
          <w:sz w:val="18"/>
          <w:szCs w:val="18"/>
        </w:rPr>
        <w:t xml:space="preserve"> obligations </w:t>
      </w:r>
      <w:r w:rsidR="0050790B" w:rsidRPr="008820E8">
        <w:rPr>
          <w:rFonts w:ascii="Verdana" w:hAnsi="Verdana"/>
          <w:sz w:val="18"/>
          <w:szCs w:val="18"/>
        </w:rPr>
        <w:t xml:space="preserve">of the kind referred to in </w:t>
      </w:r>
      <w:r w:rsidR="00297AA9" w:rsidRPr="008820E8">
        <w:rPr>
          <w:rFonts w:ascii="Verdana" w:hAnsi="Verdana"/>
          <w:sz w:val="18"/>
          <w:szCs w:val="18"/>
        </w:rPr>
        <w:t xml:space="preserve">this </w:t>
      </w:r>
      <w:r w:rsidR="0050790B" w:rsidRPr="008820E8">
        <w:rPr>
          <w:rFonts w:ascii="Verdana" w:hAnsi="Verdana"/>
          <w:sz w:val="18"/>
          <w:szCs w:val="18"/>
        </w:rPr>
        <w:t>sub-clause</w:t>
      </w:r>
      <w:r w:rsidR="00CD584B" w:rsidRPr="008820E8">
        <w:rPr>
          <w:rFonts w:ascii="Verdana" w:hAnsi="Verdana"/>
          <w:sz w:val="18"/>
          <w:szCs w:val="18"/>
        </w:rPr>
        <w:t xml:space="preserve"> </w:t>
      </w:r>
      <w:r w:rsidR="0060773A">
        <w:fldChar w:fldCharType="begin"/>
      </w:r>
      <w:r w:rsidR="0060773A">
        <w:instrText xml:space="preserve"> REF _Ref328332759 \r \h  \* MERGEFORMAT </w:instrText>
      </w:r>
      <w:r w:rsidR="0060773A">
        <w:fldChar w:fldCharType="separate"/>
      </w:r>
      <w:r w:rsidR="00D73AF0" w:rsidRPr="00D73AF0">
        <w:rPr>
          <w:rFonts w:ascii="Verdana" w:hAnsi="Verdana"/>
          <w:sz w:val="18"/>
          <w:szCs w:val="18"/>
        </w:rPr>
        <w:t>(b)</w:t>
      </w:r>
      <w:r w:rsidR="0060773A">
        <w:fldChar w:fldCharType="end"/>
      </w:r>
      <w:r w:rsidR="00E221D9" w:rsidRPr="008820E8">
        <w:rPr>
          <w:rFonts w:ascii="Verdana" w:hAnsi="Verdana"/>
          <w:sz w:val="18"/>
          <w:szCs w:val="18"/>
        </w:rPr>
        <w:t xml:space="preserve"> </w:t>
      </w:r>
      <w:r w:rsidR="00CD584B" w:rsidRPr="008820E8">
        <w:rPr>
          <w:rFonts w:ascii="Verdana" w:hAnsi="Verdana"/>
          <w:sz w:val="18"/>
          <w:szCs w:val="18"/>
        </w:rPr>
        <w:t>to the fullest extent permitted by law, including where the end user is acquiring, or holds itself as acquiring, electricity for the purpose of a business.</w:t>
      </w:r>
    </w:p>
    <w:p w:rsidR="00CD50D5" w:rsidRPr="008820E8" w:rsidRDefault="0050790B" w:rsidP="004B7A51">
      <w:pPr>
        <w:pStyle w:val="Schedulelist1"/>
        <w:spacing w:line="240" w:lineRule="auto"/>
        <w:rPr>
          <w:rFonts w:ascii="Verdana" w:hAnsi="Verdana"/>
          <w:sz w:val="18"/>
          <w:szCs w:val="18"/>
        </w:rPr>
      </w:pPr>
      <w:r w:rsidRPr="008820E8">
        <w:rPr>
          <w:rFonts w:ascii="Verdana" w:hAnsi="Verdana"/>
          <w:sz w:val="18"/>
          <w:szCs w:val="18"/>
        </w:rPr>
        <w:t xml:space="preserve">An indemnity from the Embedded Network Consumer in favour of the Distributor in relation to all </w:t>
      </w:r>
      <w:r w:rsidR="00CD50D5" w:rsidRPr="008820E8">
        <w:rPr>
          <w:rFonts w:ascii="Verdana" w:hAnsi="Verdana"/>
          <w:sz w:val="18"/>
          <w:szCs w:val="18"/>
        </w:rPr>
        <w:t>direct loss or damage caused or contributed by the fraud, dishonesty or wilful breach of the Embedded Network Consumer Contract</w:t>
      </w:r>
      <w:r w:rsidRPr="008820E8">
        <w:rPr>
          <w:rFonts w:ascii="Verdana" w:hAnsi="Verdana"/>
          <w:sz w:val="18"/>
          <w:szCs w:val="18"/>
        </w:rPr>
        <w:t xml:space="preserve"> by the Embedded Network Consumer</w:t>
      </w:r>
      <w:r w:rsidR="00CD50D5" w:rsidRPr="008820E8">
        <w:rPr>
          <w:rFonts w:ascii="Verdana" w:hAnsi="Verdana"/>
          <w:sz w:val="18"/>
          <w:szCs w:val="18"/>
        </w:rPr>
        <w:t>.</w:t>
      </w:r>
    </w:p>
    <w:p w:rsidR="00CD50D5" w:rsidRPr="008820E8" w:rsidRDefault="00B066EE" w:rsidP="004B7A51">
      <w:pPr>
        <w:pStyle w:val="Schedulelist1"/>
        <w:spacing w:line="240" w:lineRule="auto"/>
        <w:rPr>
          <w:rFonts w:ascii="Verdana" w:hAnsi="Verdana"/>
          <w:sz w:val="18"/>
          <w:szCs w:val="18"/>
        </w:rPr>
      </w:pPr>
      <w:bookmarkStart w:id="1948" w:name="_Ref328332792"/>
      <w:r w:rsidRPr="008820E8">
        <w:rPr>
          <w:rFonts w:ascii="Verdana" w:hAnsi="Verdana"/>
          <w:sz w:val="18"/>
          <w:szCs w:val="18"/>
        </w:rPr>
        <w:t>An acknowledgement and agreement by the Embedded Network Consumer that t</w:t>
      </w:r>
      <w:r w:rsidR="00CD50D5" w:rsidRPr="008820E8">
        <w:rPr>
          <w:rFonts w:ascii="Verdana" w:hAnsi="Verdana"/>
          <w:sz w:val="18"/>
          <w:szCs w:val="18"/>
        </w:rPr>
        <w:t xml:space="preserve">he Distributor </w:t>
      </w:r>
      <w:r w:rsidR="00575207" w:rsidRPr="008820E8">
        <w:rPr>
          <w:rFonts w:ascii="Verdana" w:hAnsi="Verdana"/>
          <w:sz w:val="18"/>
          <w:szCs w:val="18"/>
        </w:rPr>
        <w:t>will have no liability to the Embedded Network Consumer in contract, tort (including negligence) or otherwise in re</w:t>
      </w:r>
      <w:r w:rsidRPr="008820E8">
        <w:rPr>
          <w:rFonts w:ascii="Verdana" w:hAnsi="Verdana"/>
          <w:sz w:val="18"/>
          <w:szCs w:val="18"/>
        </w:rPr>
        <w:t>lation to</w:t>
      </w:r>
      <w:r w:rsidR="00575207" w:rsidRPr="008820E8">
        <w:rPr>
          <w:rFonts w:ascii="Verdana" w:hAnsi="Verdana"/>
          <w:sz w:val="18"/>
          <w:szCs w:val="18"/>
        </w:rPr>
        <w:t xml:space="preserve"> the supply to the Embedded Network Consumer under the Emb</w:t>
      </w:r>
      <w:r w:rsidRPr="008820E8">
        <w:rPr>
          <w:rFonts w:ascii="Verdana" w:hAnsi="Verdana"/>
          <w:sz w:val="18"/>
          <w:szCs w:val="18"/>
        </w:rPr>
        <w:t>edded Network Consumer Contract</w:t>
      </w:r>
      <w:r w:rsidR="00E221D9" w:rsidRPr="008820E8">
        <w:rPr>
          <w:rFonts w:ascii="Verdana" w:hAnsi="Verdana"/>
          <w:sz w:val="18"/>
          <w:szCs w:val="18"/>
        </w:rPr>
        <w:t>.</w:t>
      </w:r>
      <w:bookmarkEnd w:id="1948"/>
    </w:p>
    <w:p w:rsidR="00CD584B" w:rsidRDefault="00B066EE" w:rsidP="004B7A51">
      <w:pPr>
        <w:pStyle w:val="Schedulelist1"/>
        <w:spacing w:line="240" w:lineRule="auto"/>
        <w:rPr>
          <w:rFonts w:ascii="Verdana" w:hAnsi="Verdana"/>
          <w:sz w:val="18"/>
          <w:szCs w:val="18"/>
        </w:rPr>
      </w:pPr>
      <w:r w:rsidRPr="008820E8">
        <w:rPr>
          <w:rFonts w:ascii="Verdana" w:hAnsi="Verdana"/>
          <w:sz w:val="18"/>
          <w:szCs w:val="18"/>
        </w:rPr>
        <w:t>An acknowledgement and agreement by the Embedded Network Consumer that the acknowledgement and agreements referred to in sub-clause</w:t>
      </w:r>
      <w:r w:rsidR="00E221D9" w:rsidRPr="008820E8">
        <w:rPr>
          <w:rFonts w:ascii="Verdana" w:hAnsi="Verdana"/>
          <w:sz w:val="18"/>
          <w:szCs w:val="18"/>
        </w:rPr>
        <w:t>s</w:t>
      </w:r>
      <w:r w:rsidRPr="008820E8">
        <w:rPr>
          <w:rFonts w:ascii="Verdana" w:hAnsi="Verdana"/>
          <w:sz w:val="18"/>
          <w:szCs w:val="18"/>
        </w:rPr>
        <w:t xml:space="preserve"> </w:t>
      </w:r>
      <w:r w:rsidR="0060773A">
        <w:fldChar w:fldCharType="begin"/>
      </w:r>
      <w:r w:rsidR="0060773A">
        <w:instrText xml:space="preserve"> REF _Ref328332785 \r \h  \* MERGEFORMAT </w:instrText>
      </w:r>
      <w:r w:rsidR="0060773A">
        <w:fldChar w:fldCharType="separate"/>
      </w:r>
      <w:r w:rsidR="00D73AF0" w:rsidRPr="00D73AF0">
        <w:rPr>
          <w:rFonts w:ascii="Verdana" w:hAnsi="Verdana"/>
          <w:sz w:val="18"/>
          <w:szCs w:val="18"/>
        </w:rPr>
        <w:t>(a)</w:t>
      </w:r>
      <w:r w:rsidR="0060773A">
        <w:fldChar w:fldCharType="end"/>
      </w:r>
      <w:r w:rsidRPr="008820E8">
        <w:rPr>
          <w:rFonts w:ascii="Verdana" w:hAnsi="Verdana"/>
          <w:sz w:val="18"/>
          <w:szCs w:val="18"/>
        </w:rPr>
        <w:t xml:space="preserve"> to </w:t>
      </w:r>
      <w:r w:rsidR="0060773A">
        <w:fldChar w:fldCharType="begin"/>
      </w:r>
      <w:r w:rsidR="0060773A">
        <w:instrText xml:space="preserve"> REF _Ref328332792 \r \h  \* MERGEFORMAT </w:instrText>
      </w:r>
      <w:r w:rsidR="0060773A">
        <w:fldChar w:fldCharType="separate"/>
      </w:r>
      <w:r w:rsidR="00D73AF0" w:rsidRPr="00D73AF0">
        <w:rPr>
          <w:rFonts w:ascii="Verdana" w:hAnsi="Verdana"/>
          <w:sz w:val="18"/>
          <w:szCs w:val="18"/>
        </w:rPr>
        <w:t>(d)</w:t>
      </w:r>
      <w:r w:rsidR="0060773A">
        <w:fldChar w:fldCharType="end"/>
      </w:r>
      <w:r w:rsidRPr="008820E8">
        <w:rPr>
          <w:rFonts w:ascii="Verdana" w:hAnsi="Verdana"/>
          <w:sz w:val="18"/>
          <w:szCs w:val="18"/>
        </w:rPr>
        <w:t xml:space="preserve"> above are given by the Embedded Network Consumer for the benef</w:t>
      </w:r>
      <w:r w:rsidR="00575207" w:rsidRPr="008820E8">
        <w:rPr>
          <w:rFonts w:ascii="Verdana" w:hAnsi="Verdana"/>
          <w:sz w:val="18"/>
          <w:szCs w:val="18"/>
        </w:rPr>
        <w:t xml:space="preserve">it of the Distributor and </w:t>
      </w:r>
      <w:r w:rsidR="00620910" w:rsidRPr="008820E8">
        <w:rPr>
          <w:rFonts w:ascii="Verdana" w:hAnsi="Verdana"/>
          <w:sz w:val="18"/>
          <w:szCs w:val="18"/>
        </w:rPr>
        <w:t xml:space="preserve">are </w:t>
      </w:r>
      <w:r w:rsidR="00575207" w:rsidRPr="008820E8">
        <w:rPr>
          <w:rFonts w:ascii="Verdana" w:hAnsi="Verdana"/>
          <w:sz w:val="18"/>
          <w:szCs w:val="18"/>
        </w:rPr>
        <w:t>enforceable by the Distributor in accordance with section 4 of the Contracts (Privity) Act 1982.</w:t>
      </w:r>
    </w:p>
    <w:p w:rsidR="00B91E39" w:rsidRPr="00951812" w:rsidRDefault="000C08A1" w:rsidP="00B91E39">
      <w:pPr>
        <w:pStyle w:val="ScheduleClause"/>
        <w:spacing w:line="240" w:lineRule="auto"/>
        <w:rPr>
          <w:rFonts w:ascii="Verdana" w:hAnsi="Verdana"/>
          <w:sz w:val="18"/>
          <w:szCs w:val="18"/>
        </w:rPr>
      </w:pPr>
      <w:bookmarkStart w:id="1949" w:name="_Ref369765466"/>
      <w:r w:rsidRPr="00951812">
        <w:rPr>
          <w:rFonts w:ascii="Verdana" w:hAnsi="Verdana"/>
          <w:sz w:val="18"/>
          <w:szCs w:val="18"/>
        </w:rPr>
        <w:t xml:space="preserve">Notwithstanding clause </w:t>
      </w:r>
      <w:r w:rsidR="0060773A">
        <w:fldChar w:fldCharType="begin"/>
      </w:r>
      <w:r w:rsidR="0060773A">
        <w:instrText xml:space="preserve"> REF _Ref527370990 \r \h  \* MERGEFORMAT </w:instrText>
      </w:r>
      <w:r w:rsidR="0060773A">
        <w:fldChar w:fldCharType="separate"/>
      </w:r>
      <w:r w:rsidR="00D73AF0" w:rsidRPr="00D73AF0">
        <w:rPr>
          <w:rFonts w:ascii="Verdana" w:hAnsi="Verdana"/>
          <w:sz w:val="18"/>
          <w:szCs w:val="18"/>
        </w:rPr>
        <w:t>27.1(b)</w:t>
      </w:r>
      <w:r w:rsidR="0060773A">
        <w:fldChar w:fldCharType="end"/>
      </w:r>
      <w:r w:rsidRPr="00951812">
        <w:rPr>
          <w:rFonts w:ascii="Verdana" w:hAnsi="Verdana"/>
          <w:sz w:val="18"/>
          <w:szCs w:val="18"/>
        </w:rPr>
        <w:t xml:space="preserve">, </w:t>
      </w:r>
      <w:r w:rsidR="00951812" w:rsidRPr="00951812">
        <w:rPr>
          <w:rFonts w:ascii="Verdana" w:hAnsi="Verdana"/>
          <w:sz w:val="18"/>
          <w:szCs w:val="18"/>
        </w:rPr>
        <w:t xml:space="preserve">the parties agree that in relation to any Consumer Contracts that have been entered into during the period from the </w:t>
      </w:r>
      <w:r w:rsidR="001B7A14">
        <w:rPr>
          <w:rFonts w:ascii="Verdana" w:hAnsi="Verdana"/>
          <w:sz w:val="18"/>
          <w:szCs w:val="18"/>
        </w:rPr>
        <w:t>C</w:t>
      </w:r>
      <w:r w:rsidR="00951812" w:rsidRPr="00951812">
        <w:rPr>
          <w:rFonts w:ascii="Verdana" w:hAnsi="Verdana"/>
          <w:sz w:val="18"/>
          <w:szCs w:val="18"/>
        </w:rPr>
        <w:t xml:space="preserve">ommencement </w:t>
      </w:r>
      <w:r w:rsidR="001B7A14">
        <w:rPr>
          <w:rFonts w:ascii="Verdana" w:hAnsi="Verdana"/>
          <w:sz w:val="18"/>
          <w:szCs w:val="18"/>
        </w:rPr>
        <w:t>D</w:t>
      </w:r>
      <w:r w:rsidR="00951812" w:rsidRPr="00951812">
        <w:rPr>
          <w:rFonts w:ascii="Verdana" w:hAnsi="Verdana"/>
          <w:sz w:val="18"/>
          <w:szCs w:val="18"/>
        </w:rPr>
        <w:t xml:space="preserve">ate to the date that is six months after the </w:t>
      </w:r>
      <w:r w:rsidR="001B7A14">
        <w:rPr>
          <w:rFonts w:ascii="Verdana" w:hAnsi="Verdana"/>
          <w:sz w:val="18"/>
          <w:szCs w:val="18"/>
        </w:rPr>
        <w:t>C</w:t>
      </w:r>
      <w:r w:rsidR="00951812" w:rsidRPr="00951812">
        <w:rPr>
          <w:rFonts w:ascii="Verdana" w:hAnsi="Verdana"/>
          <w:sz w:val="18"/>
          <w:szCs w:val="18"/>
        </w:rPr>
        <w:t xml:space="preserve">ommencement </w:t>
      </w:r>
      <w:r w:rsidR="001B7A14">
        <w:rPr>
          <w:rFonts w:ascii="Verdana" w:hAnsi="Verdana"/>
          <w:sz w:val="18"/>
          <w:szCs w:val="18"/>
        </w:rPr>
        <w:t>D</w:t>
      </w:r>
      <w:r w:rsidR="00951812" w:rsidRPr="00951812">
        <w:rPr>
          <w:rFonts w:ascii="Verdana" w:hAnsi="Verdana"/>
          <w:sz w:val="18"/>
          <w:szCs w:val="18"/>
        </w:rPr>
        <w:t>ate (and only during that period)</w:t>
      </w:r>
      <w:r w:rsidR="00B91E39" w:rsidRPr="00951812">
        <w:rPr>
          <w:rFonts w:ascii="Verdana" w:hAnsi="Verdana"/>
          <w:sz w:val="18"/>
          <w:szCs w:val="18"/>
        </w:rPr>
        <w:t>:</w:t>
      </w:r>
      <w:bookmarkEnd w:id="1949"/>
    </w:p>
    <w:p w:rsidR="00B91E39" w:rsidRPr="00951812" w:rsidRDefault="000C08A1" w:rsidP="00B91E39">
      <w:pPr>
        <w:pStyle w:val="Schedulelist1"/>
        <w:spacing w:line="240" w:lineRule="auto"/>
        <w:rPr>
          <w:rFonts w:ascii="Verdana" w:hAnsi="Verdana"/>
          <w:sz w:val="18"/>
          <w:szCs w:val="18"/>
        </w:rPr>
      </w:pPr>
      <w:r w:rsidRPr="00951812">
        <w:rPr>
          <w:rFonts w:ascii="Verdana" w:hAnsi="Verdana"/>
          <w:sz w:val="18"/>
          <w:szCs w:val="18"/>
        </w:rPr>
        <w:t xml:space="preserve">any failure by the Retailer to comply with its obligations under clause </w:t>
      </w:r>
      <w:r w:rsidR="0060773A">
        <w:fldChar w:fldCharType="begin"/>
      </w:r>
      <w:r w:rsidR="0060773A">
        <w:instrText xml:space="preserve"> REF _Ref340822030 \r \h  \* MERGEFORMAT </w:instrText>
      </w:r>
      <w:r w:rsidR="0060773A">
        <w:fldChar w:fldCharType="separate"/>
      </w:r>
      <w:r w:rsidR="00D73AF0" w:rsidRPr="00D73AF0">
        <w:rPr>
          <w:rFonts w:ascii="Verdana" w:hAnsi="Verdana"/>
          <w:sz w:val="18"/>
          <w:szCs w:val="18"/>
        </w:rPr>
        <w:t>S9.3</w:t>
      </w:r>
      <w:r w:rsidR="0060773A">
        <w:fldChar w:fldCharType="end"/>
      </w:r>
      <w:r w:rsidRPr="00951812">
        <w:rPr>
          <w:rFonts w:ascii="Verdana" w:hAnsi="Verdana"/>
          <w:sz w:val="18"/>
          <w:szCs w:val="18"/>
        </w:rPr>
        <w:t xml:space="preserve"> shall not constitute a breach of this agreement by the Retailer</w:t>
      </w:r>
      <w:r w:rsidR="00B91E39" w:rsidRPr="00951812">
        <w:rPr>
          <w:rFonts w:ascii="Verdana" w:hAnsi="Verdana"/>
          <w:sz w:val="18"/>
          <w:szCs w:val="18"/>
        </w:rPr>
        <w:t>; and</w:t>
      </w:r>
    </w:p>
    <w:p w:rsidR="00B91E39" w:rsidRPr="00951812" w:rsidRDefault="000C08A1" w:rsidP="00B91E39">
      <w:pPr>
        <w:pStyle w:val="Schedulelist1"/>
        <w:spacing w:line="240" w:lineRule="auto"/>
        <w:rPr>
          <w:rFonts w:ascii="Verdana" w:hAnsi="Verdana"/>
          <w:sz w:val="18"/>
          <w:szCs w:val="18"/>
        </w:rPr>
      </w:pPr>
      <w:r w:rsidRPr="00951812">
        <w:rPr>
          <w:rFonts w:ascii="Verdana" w:hAnsi="Verdana"/>
          <w:sz w:val="18"/>
          <w:szCs w:val="18"/>
        </w:rPr>
        <w:t xml:space="preserve">clause </w:t>
      </w:r>
      <w:r w:rsidR="0060773A">
        <w:fldChar w:fldCharType="begin"/>
      </w:r>
      <w:r w:rsidR="0060773A">
        <w:instrText xml:space="preserve"> REF _Ref369711734 \r \h  \* MERGEFORMAT </w:instrText>
      </w:r>
      <w:r w:rsidR="0060773A">
        <w:fldChar w:fldCharType="separate"/>
      </w:r>
      <w:r w:rsidR="00D73AF0" w:rsidRPr="00D73AF0">
        <w:rPr>
          <w:rFonts w:ascii="Verdana" w:hAnsi="Verdana"/>
          <w:sz w:val="18"/>
          <w:szCs w:val="18"/>
        </w:rPr>
        <w:t>27.3</w:t>
      </w:r>
      <w:r w:rsidR="0060773A">
        <w:fldChar w:fldCharType="end"/>
      </w:r>
      <w:r w:rsidRPr="00951812">
        <w:rPr>
          <w:rFonts w:ascii="Verdana" w:hAnsi="Verdana"/>
          <w:sz w:val="18"/>
          <w:szCs w:val="18"/>
        </w:rPr>
        <w:t xml:space="preserve"> shall not apply in respect of any failure by the Retailer to comply with its obligations under clause </w:t>
      </w:r>
      <w:r w:rsidR="0060773A">
        <w:fldChar w:fldCharType="begin"/>
      </w:r>
      <w:r w:rsidR="0060773A">
        <w:instrText xml:space="preserve"> REF _Ref340822030 </w:instrText>
      </w:r>
      <w:r w:rsidR="0060773A">
        <w:instrText xml:space="preserve">\r \h  \* MERGEFORMAT </w:instrText>
      </w:r>
      <w:r w:rsidR="0060773A">
        <w:fldChar w:fldCharType="separate"/>
      </w:r>
      <w:r w:rsidR="00D73AF0" w:rsidRPr="00D73AF0">
        <w:rPr>
          <w:rFonts w:ascii="Verdana" w:hAnsi="Verdana"/>
          <w:sz w:val="18"/>
          <w:szCs w:val="18"/>
        </w:rPr>
        <w:t>S9.3</w:t>
      </w:r>
      <w:r w:rsidR="0060773A">
        <w:fldChar w:fldCharType="end"/>
      </w:r>
      <w:r w:rsidR="00951812" w:rsidRPr="00951812">
        <w:rPr>
          <w:rFonts w:ascii="Verdana" w:hAnsi="Verdana"/>
          <w:sz w:val="18"/>
          <w:szCs w:val="18"/>
        </w:rPr>
        <w:t>.</w:t>
      </w:r>
    </w:p>
    <w:p w:rsidR="00B066EE" w:rsidRPr="000C08A1" w:rsidRDefault="00B066EE" w:rsidP="004B7A51">
      <w:pPr>
        <w:pStyle w:val="Schedulelist1"/>
        <w:numPr>
          <w:ilvl w:val="0"/>
          <w:numId w:val="0"/>
        </w:numPr>
        <w:spacing w:line="240" w:lineRule="auto"/>
        <w:rPr>
          <w:rFonts w:ascii="Verdana" w:hAnsi="Verdana"/>
          <w:b/>
          <w:sz w:val="16"/>
          <w:szCs w:val="16"/>
        </w:rPr>
      </w:pPr>
      <w:r w:rsidRPr="000C08A1">
        <w:rPr>
          <w:rFonts w:ascii="Verdana" w:hAnsi="Verdana"/>
          <w:b/>
          <w:sz w:val="16"/>
          <w:szCs w:val="16"/>
        </w:rPr>
        <w:t xml:space="preserve">Payment to Distributor </w:t>
      </w:r>
    </w:p>
    <w:p w:rsidR="007E7AB6" w:rsidRPr="008820E8" w:rsidRDefault="00B066EE" w:rsidP="004B7A51">
      <w:pPr>
        <w:pStyle w:val="ScheduleClause"/>
        <w:spacing w:line="240" w:lineRule="auto"/>
        <w:rPr>
          <w:rFonts w:ascii="Verdana" w:hAnsi="Verdana"/>
          <w:sz w:val="18"/>
          <w:szCs w:val="18"/>
        </w:rPr>
      </w:pPr>
      <w:bookmarkStart w:id="1950" w:name="_Ref328332804"/>
      <w:r w:rsidRPr="008820E8">
        <w:rPr>
          <w:rFonts w:ascii="Verdana" w:hAnsi="Verdana"/>
          <w:sz w:val="18"/>
          <w:szCs w:val="18"/>
        </w:rPr>
        <w:t>The Retailer acknowledges that it is the Distributor’s policy to directly contract with Embedded Network Owners in relation to the connection of Embedded Networks to the Network and the Embedded Network Owners are required to pay charges to the Distributor under such contracts.</w:t>
      </w:r>
      <w:bookmarkEnd w:id="1950"/>
    </w:p>
    <w:p w:rsidR="00EF67C6" w:rsidRPr="008820E8" w:rsidRDefault="00AA5625" w:rsidP="004B7A51">
      <w:pPr>
        <w:pStyle w:val="ScheduleClause"/>
        <w:spacing w:line="240" w:lineRule="auto"/>
        <w:rPr>
          <w:rFonts w:ascii="Verdana" w:hAnsi="Verdana"/>
          <w:sz w:val="18"/>
          <w:szCs w:val="18"/>
        </w:rPr>
      </w:pPr>
      <w:bookmarkStart w:id="1951" w:name="_Ref343519969"/>
      <w:bookmarkStart w:id="1952" w:name="_Ref328332815"/>
      <w:r>
        <w:rPr>
          <w:rFonts w:ascii="Verdana" w:hAnsi="Verdana"/>
          <w:sz w:val="18"/>
          <w:szCs w:val="18"/>
        </w:rPr>
        <w:t>Where the Retailer has agreed to act as agent of an Embedded Network Owner for the purposes of settling network charges for the gateway ICP(s), the Retailer will p</w:t>
      </w:r>
      <w:r w:rsidR="005F5C8B">
        <w:rPr>
          <w:rFonts w:ascii="Verdana" w:hAnsi="Verdana"/>
          <w:sz w:val="18"/>
          <w:szCs w:val="18"/>
        </w:rPr>
        <w:t xml:space="preserve">rovide consumption data for the </w:t>
      </w:r>
      <w:r>
        <w:rPr>
          <w:rFonts w:ascii="Verdana" w:hAnsi="Verdana"/>
          <w:sz w:val="18"/>
          <w:szCs w:val="18"/>
        </w:rPr>
        <w:t xml:space="preserve">gateway ICP(s) to the Distributor in accordance with clause </w:t>
      </w:r>
      <w:r w:rsidR="00F64DD9">
        <w:rPr>
          <w:rFonts w:ascii="Verdana" w:hAnsi="Verdana"/>
          <w:sz w:val="18"/>
          <w:szCs w:val="18"/>
        </w:rPr>
        <w:fldChar w:fldCharType="begin"/>
      </w:r>
      <w:r>
        <w:rPr>
          <w:rFonts w:ascii="Verdana" w:hAnsi="Verdana"/>
          <w:sz w:val="18"/>
          <w:szCs w:val="18"/>
        </w:rPr>
        <w:instrText xml:space="preserve"> REF _Ref365208971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11.3</w:t>
      </w:r>
      <w:r w:rsidR="00F64DD9">
        <w:rPr>
          <w:rFonts w:ascii="Verdana" w:hAnsi="Verdana"/>
          <w:sz w:val="18"/>
          <w:szCs w:val="18"/>
        </w:rPr>
        <w:fldChar w:fldCharType="end"/>
      </w:r>
      <w:r>
        <w:rPr>
          <w:rFonts w:ascii="Verdana" w:hAnsi="Verdana"/>
          <w:sz w:val="18"/>
          <w:szCs w:val="18"/>
        </w:rPr>
        <w:t xml:space="preserve">, and both the Retailer and the Distributor will comply with clause </w:t>
      </w:r>
      <w:r w:rsidR="00F64DD9">
        <w:rPr>
          <w:rFonts w:ascii="Verdana" w:hAnsi="Verdana"/>
          <w:sz w:val="18"/>
          <w:szCs w:val="18"/>
        </w:rPr>
        <w:fldChar w:fldCharType="begin"/>
      </w:r>
      <w:r>
        <w:rPr>
          <w:rFonts w:ascii="Verdana" w:hAnsi="Verdana"/>
          <w:sz w:val="18"/>
          <w:szCs w:val="18"/>
        </w:rPr>
        <w:instrText xml:space="preserve"> REF _Ref300653557 \r \h </w:instrText>
      </w:r>
      <w:r w:rsidR="00F64DD9">
        <w:rPr>
          <w:rFonts w:ascii="Verdana" w:hAnsi="Verdana"/>
          <w:sz w:val="18"/>
          <w:szCs w:val="18"/>
        </w:rPr>
      </w:r>
      <w:r w:rsidR="00F64DD9">
        <w:rPr>
          <w:rFonts w:ascii="Verdana" w:hAnsi="Verdana"/>
          <w:sz w:val="18"/>
          <w:szCs w:val="18"/>
        </w:rPr>
        <w:fldChar w:fldCharType="separate"/>
      </w:r>
      <w:r w:rsidR="00D73AF0">
        <w:rPr>
          <w:rFonts w:ascii="Verdana" w:hAnsi="Verdana"/>
          <w:sz w:val="18"/>
          <w:szCs w:val="18"/>
        </w:rPr>
        <w:t>11</w:t>
      </w:r>
      <w:r w:rsidR="00F64DD9">
        <w:rPr>
          <w:rFonts w:ascii="Verdana" w:hAnsi="Verdana"/>
          <w:sz w:val="18"/>
          <w:szCs w:val="18"/>
        </w:rPr>
        <w:fldChar w:fldCharType="end"/>
      </w:r>
      <w:r>
        <w:rPr>
          <w:rFonts w:ascii="Verdana" w:hAnsi="Verdana"/>
          <w:sz w:val="18"/>
          <w:szCs w:val="18"/>
        </w:rPr>
        <w:t xml:space="preserve"> in respect to invoicing and settlement</w:t>
      </w:r>
      <w:r w:rsidR="00EF67C6" w:rsidRPr="008820E8">
        <w:rPr>
          <w:rFonts w:ascii="Verdana" w:hAnsi="Verdana"/>
          <w:sz w:val="18"/>
          <w:szCs w:val="18"/>
        </w:rPr>
        <w:t>.</w:t>
      </w:r>
      <w:bookmarkEnd w:id="1951"/>
    </w:p>
    <w:bookmarkEnd w:id="1952"/>
    <w:p w:rsidR="007F7DE7" w:rsidRPr="008820E8" w:rsidRDefault="007F7DE7" w:rsidP="004B7A51">
      <w:pPr>
        <w:spacing w:before="240" w:line="240" w:lineRule="auto"/>
        <w:rPr>
          <w:rFonts w:ascii="Verdana" w:hAnsi="Verdana"/>
          <w:sz w:val="18"/>
          <w:szCs w:val="18"/>
        </w:rPr>
      </w:pPr>
    </w:p>
    <w:p w:rsidR="004F367A" w:rsidRPr="00A60888" w:rsidRDefault="000C2CDE" w:rsidP="0013269A">
      <w:pPr>
        <w:pStyle w:val="Heading2"/>
        <w:numPr>
          <w:ilvl w:val="0"/>
          <w:numId w:val="0"/>
        </w:numPr>
        <w:spacing w:line="240" w:lineRule="auto"/>
        <w:ind w:left="993" w:hanging="851"/>
        <w:rPr>
          <w:rFonts w:ascii="Verdana" w:hAnsi="Verdana"/>
          <w:sz w:val="18"/>
          <w:szCs w:val="18"/>
        </w:rPr>
      </w:pPr>
      <w:r w:rsidRPr="004B7A51">
        <w:rPr>
          <w:rFonts w:ascii="Verdana" w:hAnsi="Verdana"/>
          <w:sz w:val="18"/>
          <w:szCs w:val="18"/>
        </w:rPr>
        <w:br w:type="page"/>
      </w:r>
    </w:p>
    <w:sectPr w:rsidR="004F367A" w:rsidRPr="00A60888" w:rsidSect="005955D8">
      <w:headerReference w:type="default" r:id="rId31"/>
      <w:footerReference w:type="default" r:id="rId32"/>
      <w:type w:val="continuous"/>
      <w:pgSz w:w="11907" w:h="16840" w:code="9"/>
      <w:pgMar w:top="1418" w:right="1418" w:bottom="1418" w:left="1418" w:header="56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81" w:rsidRDefault="00BE2A81">
      <w:r>
        <w:separator/>
      </w:r>
    </w:p>
  </w:endnote>
  <w:endnote w:type="continuationSeparator" w:id="0">
    <w:p w:rsidR="00BE2A81" w:rsidRDefault="00BE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McV">
    <w:altName w:val="Times New Roman"/>
    <w:panose1 w:val="00000000000000000000"/>
    <w:charset w:val="00"/>
    <w:family w:val="roman"/>
    <w:notTrueType/>
    <w:pitch w:val="default"/>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mSpring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ctora LT Light">
    <w:altName w:val="Corbel"/>
    <w:panose1 w:val="0200040304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60773A">
    <w:pPr>
      <w:pStyle w:val="Footer"/>
      <w:framePr w:wrap="around" w:vAnchor="text" w:hAnchor="margin" w:xAlign="right" w:y="1"/>
    </w:pPr>
    <w:r>
      <w:fldChar w:fldCharType="begin"/>
    </w:r>
    <w:r>
      <w:instrText xml:space="preserve">PAGE  </w:instrText>
    </w:r>
    <w:r>
      <w:fldChar w:fldCharType="separate"/>
    </w:r>
    <w:r w:rsidR="00F01DD9">
      <w:rPr>
        <w:noProof/>
      </w:rPr>
      <w:t>110</w:t>
    </w:r>
    <w:r>
      <w:rPr>
        <w:noProof/>
      </w:rPr>
      <w:fldChar w:fldCharType="end"/>
    </w:r>
  </w:p>
  <w:p w:rsidR="00F01DD9" w:rsidRDefault="00F01DD9">
    <w:pPr>
      <w:pStyle w:val="Footer"/>
      <w:ind w:right="360"/>
      <w:rPr>
        <w:sz w:val="16"/>
      </w:rPr>
    </w:pPr>
    <w:r>
      <w:rPr>
        <w:sz w:val="16"/>
      </w:rPr>
      <w:t>434088</w:t>
    </w:r>
  </w:p>
  <w:p w:rsidR="00F01DD9" w:rsidRPr="00FB3D8F" w:rsidRDefault="00F01DD9" w:rsidP="00FB3D8F">
    <w:pPr>
      <w:pStyle w:val="Footer"/>
      <w:ind w:right="360"/>
      <w:jc w:val="right"/>
      <w:rPr>
        <w:sz w:val="16"/>
      </w:rPr>
    </w:pPr>
    <w:bookmarkStart w:id="4" w:name="DocName3"/>
    <w:r>
      <w:rPr>
        <w:sz w:val="16"/>
      </w:rPr>
      <w:t>64008961.1</w:t>
    </w:r>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382111" w:rsidRDefault="00F01DD9" w:rsidP="00E025D2">
    <w:pPr>
      <w:pStyle w:val="Footer"/>
      <w:tabs>
        <w:tab w:val="right" w:pos="9072"/>
      </w:tabs>
      <w:ind w:right="360"/>
      <w:rPr>
        <w:rStyle w:val="PageNumbe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r w:rsidRPr="00382111">
      <w:rPr>
        <w:rFonts w:ascii="Verdana" w:hAnsi="Verdana" w:cstheme="minorHAnsi"/>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BA3DFD" w:rsidRDefault="00F01DD9">
    <w:pPr>
      <w:rPr>
        <w:rStyle w:val="DocNumber"/>
      </w:rPr>
    </w:pPr>
    <w:r w:rsidRPr="00BA3DFD">
      <w:rPr>
        <w:rStyle w:val="DocNumber"/>
      </w:rPr>
      <w:fldChar w:fldCharType="begin"/>
    </w:r>
    <w:r w:rsidRPr="00BA3DFD">
      <w:rPr>
        <w:rStyle w:val="DocNumber"/>
      </w:rPr>
      <w:instrText>QUOTE "WGTN_DOCS\\1073917\\2"</w:instrText>
    </w:r>
    <w:r w:rsidRPr="00BA3DFD">
      <w:rPr>
        <w:rStyle w:val="DocNumber"/>
      </w:rPr>
      <w:fldChar w:fldCharType="separate"/>
    </w:r>
    <w:r w:rsidRPr="00BA3DFD">
      <w:rPr>
        <w:rStyle w:val="DocNumber"/>
      </w:rPr>
      <w:t>WGTN_DOCS\1073917\2</w:t>
    </w:r>
    <w:r w:rsidRPr="00BA3DFD">
      <w:rPr>
        <w:rStyle w:val="DocNumber"/>
      </w:rPr>
      <w:fldChar w:fldCharType="end"/>
    </w:r>
  </w:p>
  <w:p w:rsidR="00F01DD9" w:rsidRDefault="00F01DD9">
    <w:pPr>
      <w:pStyle w:val="Footer"/>
      <w:rPr>
        <w:sz w:val="16"/>
      </w:rPr>
    </w:pPr>
    <w:r>
      <w:rPr>
        <w:sz w:val="16"/>
      </w:rPr>
      <w:t>434088</w:t>
    </w:r>
  </w:p>
  <w:p w:rsidR="00F01DD9" w:rsidRDefault="00F01DD9">
    <w:pPr>
      <w:pStyle w:val="Footer"/>
      <w:jc w:val="left"/>
      <w:rPr>
        <w:sz w:val="16"/>
      </w:rPr>
    </w:pPr>
    <w:bookmarkStart w:id="5" w:name="DocName5"/>
    <w:r>
      <w:rPr>
        <w:sz w:val="16"/>
      </w:rPr>
      <w:t>64008961.1</w:t>
    </w:r>
    <w:bookmarkEnd w:id="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F735C1" w:rsidRDefault="00F01DD9">
    <w:pPr>
      <w:pStyle w:val="Footer"/>
      <w:framePr w:wrap="around" w:vAnchor="text" w:hAnchor="margin" w:xAlign="right" w:y="1"/>
      <w:rPr>
        <w:rStyle w:val="PageNumber"/>
        <w:rFonts w:ascii="Verdana" w:hAnsi="Verdana" w:cstheme="minorHAnsi"/>
        <w:sz w:val="18"/>
        <w:szCs w:val="18"/>
      </w:rPr>
    </w:pPr>
    <w:r w:rsidRPr="00F735C1">
      <w:rPr>
        <w:rStyle w:val="PageNumber"/>
        <w:rFonts w:ascii="Verdana" w:hAnsi="Verdana" w:cstheme="minorHAnsi"/>
        <w:sz w:val="18"/>
        <w:szCs w:val="18"/>
      </w:rPr>
      <w:fldChar w:fldCharType="begin"/>
    </w:r>
    <w:r w:rsidRPr="00F735C1">
      <w:rPr>
        <w:rStyle w:val="PageNumber"/>
        <w:rFonts w:ascii="Verdana" w:hAnsi="Verdana" w:cstheme="minorHAnsi"/>
        <w:sz w:val="18"/>
        <w:szCs w:val="18"/>
      </w:rPr>
      <w:instrText xml:space="preserve">PAGE  </w:instrText>
    </w:r>
    <w:r w:rsidRPr="00F735C1">
      <w:rPr>
        <w:rStyle w:val="PageNumber"/>
        <w:rFonts w:ascii="Verdana" w:hAnsi="Verdana" w:cstheme="minorHAnsi"/>
        <w:sz w:val="18"/>
        <w:szCs w:val="18"/>
      </w:rPr>
      <w:fldChar w:fldCharType="separate"/>
    </w:r>
    <w:r w:rsidR="0060773A">
      <w:rPr>
        <w:rStyle w:val="PageNumber"/>
        <w:rFonts w:ascii="Verdana" w:hAnsi="Verdana" w:cstheme="minorHAnsi"/>
        <w:noProof/>
        <w:sz w:val="18"/>
        <w:szCs w:val="18"/>
      </w:rPr>
      <w:t>3</w:t>
    </w:r>
    <w:r w:rsidRPr="00F735C1">
      <w:rPr>
        <w:rStyle w:val="PageNumber"/>
        <w:rFonts w:ascii="Verdana" w:hAnsi="Verdana" w:cstheme="minorHAnsi"/>
        <w:sz w:val="18"/>
        <w:szCs w:val="18"/>
      </w:rPr>
      <w:fldChar w:fldCharType="end"/>
    </w:r>
  </w:p>
  <w:p w:rsidR="00F01DD9" w:rsidRPr="00382111" w:rsidRDefault="00F01DD9" w:rsidP="00DD0750">
    <w:pPr>
      <w:pStyle w:val="Footer"/>
      <w:tabs>
        <w:tab w:val="right" w:pos="9072"/>
      </w:tabs>
      <w:ind w:right="360"/>
      <w:rPr>
        <w:rStyle w:val="PageNumbe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r w:rsidRPr="00382111">
      <w:rPr>
        <w:rFonts w:ascii="Verdana" w:hAnsi="Verdana" w:cstheme="minorHAnsi"/>
        <w:sz w:val="12"/>
        <w:szCs w:val="1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F735C1" w:rsidRDefault="00F01DD9">
    <w:pPr>
      <w:pStyle w:val="Footer"/>
      <w:framePr w:wrap="around" w:vAnchor="text" w:hAnchor="margin" w:xAlign="right" w:y="1"/>
      <w:rPr>
        <w:rStyle w:val="PageNumber"/>
        <w:rFonts w:ascii="Verdana" w:hAnsi="Verdana" w:cstheme="minorHAnsi"/>
        <w:sz w:val="18"/>
        <w:szCs w:val="18"/>
      </w:rPr>
    </w:pPr>
    <w:r w:rsidRPr="00F735C1">
      <w:rPr>
        <w:rStyle w:val="PageNumber"/>
        <w:rFonts w:ascii="Verdana" w:hAnsi="Verdana" w:cstheme="minorHAnsi"/>
        <w:sz w:val="18"/>
        <w:szCs w:val="18"/>
      </w:rPr>
      <w:fldChar w:fldCharType="begin"/>
    </w:r>
    <w:r w:rsidRPr="00F735C1">
      <w:rPr>
        <w:rStyle w:val="PageNumber"/>
        <w:rFonts w:ascii="Verdana" w:hAnsi="Verdana" w:cstheme="minorHAnsi"/>
        <w:sz w:val="18"/>
        <w:szCs w:val="18"/>
      </w:rPr>
      <w:instrText xml:space="preserve">PAGE  </w:instrText>
    </w:r>
    <w:r w:rsidRPr="00F735C1">
      <w:rPr>
        <w:rStyle w:val="PageNumber"/>
        <w:rFonts w:ascii="Verdana" w:hAnsi="Verdana" w:cstheme="minorHAnsi"/>
        <w:sz w:val="18"/>
        <w:szCs w:val="18"/>
      </w:rPr>
      <w:fldChar w:fldCharType="separate"/>
    </w:r>
    <w:r w:rsidR="00D97907">
      <w:rPr>
        <w:rStyle w:val="PageNumber"/>
        <w:rFonts w:ascii="Verdana" w:hAnsi="Verdana" w:cstheme="minorHAnsi"/>
        <w:noProof/>
        <w:sz w:val="18"/>
        <w:szCs w:val="18"/>
      </w:rPr>
      <w:t>84</w:t>
    </w:r>
    <w:r w:rsidRPr="00F735C1">
      <w:rPr>
        <w:rStyle w:val="PageNumber"/>
        <w:rFonts w:ascii="Verdana" w:hAnsi="Verdana" w:cstheme="minorHAnsi"/>
        <w:sz w:val="18"/>
        <w:szCs w:val="18"/>
      </w:rPr>
      <w:fldChar w:fldCharType="end"/>
    </w:r>
  </w:p>
  <w:p w:rsidR="00F01DD9" w:rsidRPr="00382111" w:rsidRDefault="00F01DD9" w:rsidP="00D968EF">
    <w:pPr>
      <w:pStyle w:val="Footer"/>
      <w:tabs>
        <w:tab w:val="right" w:pos="9072"/>
      </w:tabs>
      <w:ind w:right="360"/>
      <w:rPr>
        <w:rFonts w:ascii="Verdana" w:hAnsi="Verdana" w:cstheme="minorHAnsi"/>
        <w:sz w:val="16"/>
        <w:szCs w:val="16"/>
      </w:rPr>
    </w:pPr>
    <w:r w:rsidRPr="00382111">
      <w:rPr>
        <w:rFonts w:ascii="Verdana" w:hAnsi="Verdana" w:cstheme="minorHAnsi"/>
        <w:b/>
        <w:sz w:val="16"/>
        <w:szCs w:val="16"/>
      </w:rPr>
      <w:t>Note: Service Standards do not apply if a Force Majeure Event has occurred, with limited exceptions.  Refer clause S1.</w:t>
    </w:r>
    <w:r>
      <w:rPr>
        <w:rFonts w:ascii="Verdana" w:hAnsi="Verdana" w:cstheme="minorHAnsi"/>
        <w:b/>
        <w:sz w:val="16"/>
        <w:szCs w:val="16"/>
      </w:rPr>
      <w:t>5</w:t>
    </w:r>
    <w:r w:rsidRPr="00382111">
      <w:rPr>
        <w:rFonts w:ascii="Verdana" w:hAnsi="Verdana" w:cstheme="minorHAnsi"/>
        <w:b/>
        <w:sz w:val="16"/>
        <w:szCs w:val="16"/>
      </w:rPr>
      <w:t xml:space="preserve"> of schedule</w:t>
    </w:r>
    <w:r>
      <w:rPr>
        <w:rFonts w:ascii="Verdana" w:hAnsi="Verdana" w:cstheme="minorHAnsi"/>
        <w:b/>
        <w:sz w:val="16"/>
        <w:szCs w:val="16"/>
      </w:rPr>
      <w:t xml:space="preserve"> 1</w:t>
    </w:r>
    <w:r w:rsidRPr="00382111">
      <w:rPr>
        <w:rFonts w:ascii="Verdana" w:hAnsi="Verdana" w:cstheme="minorHAnsi"/>
        <w:b/>
        <w:sz w:val="16"/>
        <w:szCs w:val="16"/>
      </w:rPr>
      <w:t>.</w:t>
    </w:r>
  </w:p>
  <w:p w:rsidR="00F01DD9" w:rsidRPr="00382111" w:rsidRDefault="00F01DD9" w:rsidP="00382111">
    <w:pPr>
      <w:pStyle w:val="Footer"/>
      <w:jc w:val="left"/>
      <w:rP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CB283B" w:rsidRDefault="00F01DD9" w:rsidP="001A221F">
    <w:pPr>
      <w:pStyle w:val="Footer"/>
      <w:jc w:val="right"/>
      <w:rPr>
        <w:sz w:val="16"/>
      </w:rPr>
    </w:pPr>
    <w:bookmarkStart w:id="1595" w:name="DocName6"/>
    <w:r>
      <w:rPr>
        <w:sz w:val="16"/>
      </w:rPr>
      <w:t>64008961.1</w:t>
    </w:r>
    <w:bookmarkEnd w:id="159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Footer"/>
      <w:rPr>
        <w:rFonts w:ascii="Vectora LT Light" w:hAnsi="Vectora LT Light"/>
        <w:sz w:val="16"/>
        <w:szCs w:val="16"/>
        <w:lang w:val="en-US"/>
      </w:rPr>
    </w:pPr>
  </w:p>
  <w:p w:rsidR="00F01DD9" w:rsidRPr="00F735C1" w:rsidRDefault="00F01DD9" w:rsidP="009B08D1">
    <w:pPr>
      <w:pStyle w:val="Footer"/>
      <w:framePr w:wrap="around" w:vAnchor="text" w:hAnchor="margin" w:xAlign="right" w:y="1"/>
      <w:rPr>
        <w:rStyle w:val="PageNumber"/>
        <w:rFonts w:ascii="Verdana" w:hAnsi="Verdana" w:cstheme="minorHAnsi"/>
        <w:sz w:val="18"/>
        <w:szCs w:val="18"/>
      </w:rPr>
    </w:pPr>
    <w:r w:rsidRPr="00F735C1">
      <w:rPr>
        <w:rStyle w:val="PageNumber"/>
        <w:rFonts w:ascii="Verdana" w:hAnsi="Verdana" w:cstheme="minorHAnsi"/>
        <w:sz w:val="18"/>
        <w:szCs w:val="18"/>
      </w:rPr>
      <w:fldChar w:fldCharType="begin"/>
    </w:r>
    <w:r w:rsidRPr="00F735C1">
      <w:rPr>
        <w:rStyle w:val="PageNumber"/>
        <w:rFonts w:ascii="Verdana" w:hAnsi="Verdana" w:cstheme="minorHAnsi"/>
        <w:sz w:val="18"/>
        <w:szCs w:val="18"/>
      </w:rPr>
      <w:instrText xml:space="preserve">PAGE  </w:instrText>
    </w:r>
    <w:r w:rsidRPr="00F735C1">
      <w:rPr>
        <w:rStyle w:val="PageNumber"/>
        <w:rFonts w:ascii="Verdana" w:hAnsi="Verdana" w:cstheme="minorHAnsi"/>
        <w:sz w:val="18"/>
        <w:szCs w:val="18"/>
      </w:rPr>
      <w:fldChar w:fldCharType="separate"/>
    </w:r>
    <w:r w:rsidR="00D97907">
      <w:rPr>
        <w:rStyle w:val="PageNumber"/>
        <w:rFonts w:ascii="Verdana" w:hAnsi="Verdana" w:cstheme="minorHAnsi"/>
        <w:noProof/>
        <w:sz w:val="18"/>
        <w:szCs w:val="18"/>
      </w:rPr>
      <w:t>94</w:t>
    </w:r>
    <w:r w:rsidRPr="00F735C1">
      <w:rPr>
        <w:rStyle w:val="PageNumber"/>
        <w:rFonts w:ascii="Verdana" w:hAnsi="Verdana" w:cstheme="minorHAnsi"/>
        <w:sz w:val="18"/>
        <w:szCs w:val="18"/>
      </w:rPr>
      <w:fldChar w:fldCharType="end"/>
    </w:r>
  </w:p>
  <w:p w:rsidR="00F01DD9" w:rsidRPr="009B2B3C" w:rsidRDefault="00F01DD9" w:rsidP="009B2B3C">
    <w:pPr>
      <w:pStyle w:val="Footer"/>
      <w:tabs>
        <w:tab w:val="right" w:pos="9072"/>
      </w:tabs>
      <w:ind w:right="360"/>
      <w:rP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r w:rsidRPr="00382111">
      <w:rPr>
        <w:rFonts w:ascii="Verdana" w:hAnsi="Verdana" w:cstheme="minorHAnsi"/>
        <w:sz w:val="12"/>
        <w:szCs w:val="1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F735C1" w:rsidRDefault="00F01DD9" w:rsidP="009B08D1">
    <w:pPr>
      <w:pStyle w:val="Footer"/>
      <w:framePr w:wrap="around" w:vAnchor="text" w:hAnchor="margin" w:xAlign="right" w:y="1"/>
      <w:rPr>
        <w:rStyle w:val="PageNumber"/>
        <w:rFonts w:ascii="Verdana" w:hAnsi="Verdana" w:cstheme="minorHAnsi"/>
        <w:sz w:val="18"/>
        <w:szCs w:val="18"/>
      </w:rPr>
    </w:pPr>
    <w:r w:rsidRPr="00F735C1">
      <w:rPr>
        <w:rStyle w:val="PageNumber"/>
        <w:rFonts w:ascii="Verdana" w:hAnsi="Verdana" w:cstheme="minorHAnsi"/>
        <w:sz w:val="18"/>
        <w:szCs w:val="18"/>
      </w:rPr>
      <w:fldChar w:fldCharType="begin"/>
    </w:r>
    <w:r w:rsidRPr="00F735C1">
      <w:rPr>
        <w:rStyle w:val="PageNumber"/>
        <w:rFonts w:ascii="Verdana" w:hAnsi="Verdana" w:cstheme="minorHAnsi"/>
        <w:sz w:val="18"/>
        <w:szCs w:val="18"/>
      </w:rPr>
      <w:instrText xml:space="preserve">PAGE  </w:instrText>
    </w:r>
    <w:r w:rsidRPr="00F735C1">
      <w:rPr>
        <w:rStyle w:val="PageNumber"/>
        <w:rFonts w:ascii="Verdana" w:hAnsi="Verdana" w:cstheme="minorHAnsi"/>
        <w:sz w:val="18"/>
        <w:szCs w:val="18"/>
      </w:rPr>
      <w:fldChar w:fldCharType="separate"/>
    </w:r>
    <w:r w:rsidR="00D97907">
      <w:rPr>
        <w:rStyle w:val="PageNumber"/>
        <w:rFonts w:ascii="Verdana" w:hAnsi="Verdana" w:cstheme="minorHAnsi"/>
        <w:noProof/>
        <w:sz w:val="18"/>
        <w:szCs w:val="18"/>
      </w:rPr>
      <w:t>85</w:t>
    </w:r>
    <w:r w:rsidRPr="00F735C1">
      <w:rPr>
        <w:rStyle w:val="PageNumber"/>
        <w:rFonts w:ascii="Verdana" w:hAnsi="Verdana" w:cstheme="minorHAnsi"/>
        <w:sz w:val="18"/>
        <w:szCs w:val="18"/>
      </w:rPr>
      <w:fldChar w:fldCharType="end"/>
    </w:r>
  </w:p>
  <w:p w:rsidR="00F01DD9" w:rsidRPr="009B2B3C" w:rsidRDefault="00F01DD9" w:rsidP="009B2B3C">
    <w:pPr>
      <w:pStyle w:val="Footer"/>
      <w:tabs>
        <w:tab w:val="right" w:pos="9072"/>
      </w:tabs>
      <w:ind w:right="360"/>
      <w:rP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r w:rsidRPr="00382111">
      <w:rPr>
        <w:rFonts w:ascii="Verdana" w:hAnsi="Verdana" w:cstheme="minorHAnsi"/>
        <w:sz w:val="12"/>
        <w:szCs w:val="1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F735C1" w:rsidRDefault="00F01DD9" w:rsidP="009B2B3C">
    <w:pPr>
      <w:pStyle w:val="Footer"/>
      <w:framePr w:wrap="around" w:vAnchor="text" w:hAnchor="margin" w:xAlign="right" w:y="1"/>
      <w:rPr>
        <w:rStyle w:val="PageNumber"/>
        <w:rFonts w:ascii="Verdana" w:hAnsi="Verdana" w:cstheme="minorHAnsi"/>
        <w:sz w:val="18"/>
        <w:szCs w:val="18"/>
      </w:rPr>
    </w:pPr>
    <w:r w:rsidRPr="00F735C1">
      <w:rPr>
        <w:rStyle w:val="PageNumber"/>
        <w:rFonts w:ascii="Verdana" w:hAnsi="Verdana" w:cstheme="minorHAnsi"/>
        <w:sz w:val="18"/>
        <w:szCs w:val="18"/>
      </w:rPr>
      <w:fldChar w:fldCharType="begin"/>
    </w:r>
    <w:r w:rsidRPr="00F735C1">
      <w:rPr>
        <w:rStyle w:val="PageNumber"/>
        <w:rFonts w:ascii="Verdana" w:hAnsi="Verdana" w:cstheme="minorHAnsi"/>
        <w:sz w:val="18"/>
        <w:szCs w:val="18"/>
      </w:rPr>
      <w:instrText xml:space="preserve">PAGE  </w:instrText>
    </w:r>
    <w:r w:rsidRPr="00F735C1">
      <w:rPr>
        <w:rStyle w:val="PageNumber"/>
        <w:rFonts w:ascii="Verdana" w:hAnsi="Verdana" w:cstheme="minorHAnsi"/>
        <w:sz w:val="18"/>
        <w:szCs w:val="18"/>
      </w:rPr>
      <w:fldChar w:fldCharType="separate"/>
    </w:r>
    <w:r w:rsidR="002F0F67">
      <w:rPr>
        <w:rStyle w:val="PageNumber"/>
        <w:rFonts w:ascii="Verdana" w:hAnsi="Verdana" w:cstheme="minorHAnsi"/>
        <w:noProof/>
        <w:sz w:val="18"/>
        <w:szCs w:val="18"/>
      </w:rPr>
      <w:t>109</w:t>
    </w:r>
    <w:r w:rsidRPr="00F735C1">
      <w:rPr>
        <w:rStyle w:val="PageNumber"/>
        <w:rFonts w:ascii="Verdana" w:hAnsi="Verdana" w:cstheme="minorHAnsi"/>
        <w:sz w:val="18"/>
        <w:szCs w:val="18"/>
      </w:rPr>
      <w:fldChar w:fldCharType="end"/>
    </w:r>
  </w:p>
  <w:p w:rsidR="00F01DD9" w:rsidRPr="009B2B3C" w:rsidRDefault="00F01DD9" w:rsidP="009B2B3C">
    <w:pPr>
      <w:pStyle w:val="Footer"/>
      <w:tabs>
        <w:tab w:val="right" w:pos="9072"/>
      </w:tabs>
      <w:ind w:right="360"/>
      <w:rPr>
        <w:rFonts w:ascii="Verdana" w:hAnsi="Verdana" w:cstheme="minorHAnsi"/>
        <w:sz w:val="12"/>
        <w:szCs w:val="12"/>
      </w:rPr>
    </w:pPr>
    <w:r w:rsidRPr="00382111">
      <w:rPr>
        <w:rFonts w:ascii="Verdana" w:hAnsi="Verdana" w:cstheme="minorHAnsi"/>
        <w:sz w:val="12"/>
        <w:szCs w:val="12"/>
      </w:rPr>
      <w:t xml:space="preserve">Use of System Agreement – Electricity between Vector Limited and </w:t>
    </w:r>
    <w:r>
      <w:rPr>
        <w:rFonts w:ascii="Verdana" w:hAnsi="Verdana" w:cstheme="minorHAnsi"/>
        <w:sz w:val="12"/>
        <w:szCs w:val="12"/>
      </w:rPr>
      <w:t>[Name of Retailer]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81" w:rsidRDefault="00BE2A81">
      <w:pPr>
        <w:pStyle w:val="Footer"/>
        <w:pBdr>
          <w:top w:val="single" w:sz="6" w:space="2" w:color="auto"/>
        </w:pBdr>
        <w:rPr>
          <w:sz w:val="10"/>
        </w:rPr>
      </w:pPr>
    </w:p>
  </w:footnote>
  <w:footnote w:type="continuationSeparator" w:id="0">
    <w:p w:rsidR="00BE2A81" w:rsidRDefault="00BE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110</w:t>
    </w:r>
    <w:r>
      <w:rPr>
        <w:rStyle w:val="PageNumber"/>
      </w:rPr>
      <w:fldChar w:fldCharType="end"/>
    </w:r>
  </w:p>
  <w:p w:rsidR="00F01DD9" w:rsidRDefault="00F01D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framePr w:wrap="around" w:vAnchor="text" w:hAnchor="margin" w:xAlign="right" w:y="1"/>
      <w:rPr>
        <w:rStyle w:val="PageNumber"/>
      </w:rPr>
    </w:pPr>
  </w:p>
  <w:p w:rsidR="00F01DD9" w:rsidRDefault="00F01DD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Pr="003619DA" w:rsidRDefault="00F01DD9" w:rsidP="003619DA">
    <w:pPr>
      <w:pStyle w:val="Header"/>
      <w:jc w:val="right"/>
      <w:rPr>
        <w:rFonts w:ascii="Verdana" w:hAnsi="Verdana"/>
        <w:b/>
        <w:sz w:val="18"/>
      </w:rPr>
    </w:pPr>
    <w:r w:rsidRPr="003619DA">
      <w:rPr>
        <w:rFonts w:ascii="Verdana" w:hAnsi="Verdana"/>
        <w:b/>
        <w:sz w:val="18"/>
      </w:rPr>
      <w:t>Version 1.</w:t>
    </w:r>
    <w:r>
      <w:rPr>
        <w:rFonts w:ascii="Verdana" w:hAnsi="Verdana"/>
        <w:b/>
        <w:sz w:val="18"/>
      </w:rPr>
      <w:t>6</w:t>
    </w:r>
    <w:r>
      <w:rPr>
        <w:rFonts w:ascii="Verdana" w:hAnsi="Verdana"/>
        <w:b/>
        <w:sz w:val="18"/>
      </w:rP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framePr w:wrap="around" w:vAnchor="text" w:hAnchor="margin" w:xAlign="right" w:y="1"/>
      <w:rPr>
        <w:rStyle w:val="PageNumber"/>
      </w:rPr>
    </w:pPr>
  </w:p>
  <w:p w:rsidR="00F01DD9" w:rsidRDefault="00F01DD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D9" w:rsidRDefault="00F01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BB05D76"/>
    <w:lvl w:ilvl="0">
      <w:start w:val="1"/>
      <w:numFmt w:val="decimal"/>
      <w:pStyle w:val="ListNumber"/>
      <w:lvlText w:val="%1."/>
      <w:lvlJc w:val="left"/>
      <w:pPr>
        <w:tabs>
          <w:tab w:val="num" w:pos="360"/>
        </w:tabs>
        <w:ind w:left="360" w:hanging="360"/>
      </w:pPr>
    </w:lvl>
  </w:abstractNum>
  <w:abstractNum w:abstractNumId="1">
    <w:nsid w:val="02AB7E4F"/>
    <w:multiLevelType w:val="hybridMultilevel"/>
    <w:tmpl w:val="E4F2DD4C"/>
    <w:lvl w:ilvl="0" w:tplc="823A829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CC0DEA"/>
    <w:multiLevelType w:val="multilevel"/>
    <w:tmpl w:val="B2EEC5E8"/>
    <w:lvl w:ilvl="0">
      <w:start w:val="1"/>
      <w:numFmt w:val="upperLetter"/>
      <w:pStyle w:val="Introductionitem"/>
      <w:lvlText w:val="%1."/>
      <w:lvlJc w:val="left"/>
      <w:pPr>
        <w:tabs>
          <w:tab w:val="num" w:pos="850"/>
        </w:tabs>
        <w:ind w:left="850" w:hanging="850"/>
      </w:pPr>
      <w:rPr>
        <w:rFonts w:ascii="Verdana" w:hAnsi="Verdana" w:hint="default"/>
        <w:b w:val="0"/>
        <w:i w:val="0"/>
        <w:caps w:val="0"/>
        <w:strike w:val="0"/>
        <w:dstrike w:val="0"/>
        <w:vanish w:val="0"/>
        <w:webHidden w:val="0"/>
        <w:color w:val="auto"/>
        <w:kern w:val="28"/>
        <w:sz w:val="19"/>
        <w:szCs w:val="19"/>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Verdana" w:hAnsi="Verdana" w:cs="Arial" w:hint="default"/>
        <w:b w:val="0"/>
        <w:i w:val="0"/>
        <w:caps w:val="0"/>
        <w:strike w:val="0"/>
        <w:dstrike w:val="0"/>
        <w:vanish w:val="0"/>
        <w:webHidden w:val="0"/>
        <w:color w:val="auto"/>
        <w:kern w:val="28"/>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Verdana" w:hAnsi="Verdana" w:hint="default"/>
        <w:b w:val="0"/>
        <w:i w:val="0"/>
        <w:caps w:val="0"/>
        <w:strike w:val="0"/>
        <w:dstrike w:val="0"/>
        <w:vanish w:val="0"/>
        <w:webHidden w:val="0"/>
        <w:color w:val="auto"/>
        <w:kern w:val="28"/>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701"/>
        </w:tabs>
        <w:ind w:left="1701" w:firstLine="0"/>
      </w:pPr>
      <w:rPr>
        <w:rFonts w:ascii="Arial RMcV" w:hAnsi="Arial RMcV" w:hint="default"/>
        <w:b w:val="0"/>
        <w:i w:val="0"/>
        <w: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701"/>
        </w:tabs>
        <w:ind w:left="1701" w:firstLine="0"/>
      </w:pPr>
      <w:rPr>
        <w:rFonts w:ascii="Arial RMcV" w:hAnsi="Arial RMcV" w:hint="default"/>
        <w:b w:val="0"/>
        <w:i w:val="0"/>
        <w: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701"/>
        </w:tabs>
        <w:ind w:left="1701" w:firstLine="0"/>
      </w:pPr>
      <w:rPr>
        <w:rFonts w:ascii="Arial RMcV" w:hAnsi="Arial RMcV" w:hint="default"/>
        <w:b w:val="0"/>
        <w:i w:val="0"/>
        <w:caps w:val="0"/>
        <w:small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701"/>
        </w:tabs>
        <w:ind w:left="1701" w:firstLine="0"/>
      </w:pPr>
      <w:rPr>
        <w:rFonts w:ascii="Arial RMcV" w:hAnsi="Arial RMcV" w:hint="default"/>
        <w:b w:val="0"/>
        <w:i w:val="0"/>
        <w:caps w:val="0"/>
        <w:small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701"/>
        </w:tabs>
        <w:ind w:left="1701" w:firstLine="0"/>
      </w:pPr>
      <w:rPr>
        <w:rFonts w:ascii="Arial RMcV" w:hAnsi="Arial RMcV" w:hint="default"/>
        <w:b w:val="0"/>
        <w:i w:val="0"/>
        <w:caps w:val="0"/>
        <w:small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701"/>
        </w:tabs>
        <w:ind w:left="1701" w:firstLine="0"/>
      </w:pPr>
      <w:rPr>
        <w:rFonts w:ascii="Arial RMcV" w:hAnsi="Arial RMcV" w:hint="default"/>
        <w:b w:val="0"/>
        <w:i w:val="0"/>
        <w:caps w:val="0"/>
        <w:smallCaps w:val="0"/>
        <w:strike w:val="0"/>
        <w:dstrike w:val="0"/>
        <w:vanish w:val="0"/>
        <w:webHidden w:val="0"/>
        <w:color w:val="auto"/>
        <w:kern w:val="28"/>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8B315B0"/>
    <w:multiLevelType w:val="multilevel"/>
    <w:tmpl w:val="8634E686"/>
    <w:lvl w:ilvl="0">
      <w:start w:val="1"/>
      <w:numFmt w:val="lowerLetter"/>
      <w:pStyle w:val="Tablelist"/>
      <w:lvlText w:val="(%1)"/>
      <w:lvlJc w:val="left"/>
      <w:pPr>
        <w:tabs>
          <w:tab w:val="num" w:pos="851"/>
        </w:tabs>
        <w:ind w:left="851" w:hanging="851"/>
      </w:pPr>
      <w:rPr>
        <w:rFonts w:ascii="Arial" w:hAnsi="Arial" w:hint="default"/>
        <w:b w:val="0"/>
        <w:i w:val="0"/>
        <w:caps w:val="0"/>
        <w:strike w:val="0"/>
        <w:dstrike w:val="0"/>
        <w:vanish w:val="0"/>
        <w:spacing w:val="0"/>
        <w:w w:val="100"/>
        <w:kern w:val="0"/>
        <w:position w:val="0"/>
        <w:sz w:val="22"/>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95BA6"/>
    <w:multiLevelType w:val="singleLevel"/>
    <w:tmpl w:val="70000D74"/>
    <w:lvl w:ilvl="0">
      <w:start w:val="1"/>
      <w:numFmt w:val="bullet"/>
      <w:pStyle w:val="ListBullet"/>
      <w:lvlText w:val=""/>
      <w:lvlJc w:val="left"/>
      <w:pPr>
        <w:tabs>
          <w:tab w:val="num" w:pos="850"/>
        </w:tabs>
        <w:ind w:left="850" w:hanging="850"/>
      </w:pPr>
      <w:rPr>
        <w:rFonts w:ascii="Symbol" w:hAnsi="Symbol" w:hint="default"/>
      </w:rPr>
    </w:lvl>
  </w:abstractNum>
  <w:abstractNum w:abstractNumId="5">
    <w:nsid w:val="2D8C1F2A"/>
    <w:multiLevelType w:val="multilevel"/>
    <w:tmpl w:val="079C358A"/>
    <w:lvl w:ilvl="0">
      <w:start w:val="1"/>
      <w:numFmt w:val="decimal"/>
      <w:pStyle w:val="ParagraphNumberingLevel1"/>
      <w:lvlText w:val="%1."/>
      <w:lvlJc w:val="left"/>
      <w:pPr>
        <w:tabs>
          <w:tab w:val="num" w:pos="567"/>
        </w:tabs>
        <w:ind w:left="567" w:hanging="567"/>
      </w:pPr>
      <w:rPr>
        <w:rFonts w:ascii="Arial" w:hAnsi="Arial" w:hint="default"/>
        <w:b w:val="0"/>
        <w:i w:val="0"/>
        <w:color w:val="auto"/>
        <w:sz w:val="22"/>
        <w:szCs w:val="24"/>
      </w:rPr>
    </w:lvl>
    <w:lvl w:ilvl="1">
      <w:start w:val="1"/>
      <w:numFmt w:val="lowerLetter"/>
      <w:pStyle w:val="ParagraphNumberingLevel2"/>
      <w:lvlText w:val="(%2)"/>
      <w:lvlJc w:val="left"/>
      <w:pPr>
        <w:tabs>
          <w:tab w:val="num" w:pos="1134"/>
        </w:tabs>
        <w:ind w:left="1134" w:hanging="567"/>
      </w:pPr>
      <w:rPr>
        <w:rFonts w:ascii="Arial" w:hAnsi="Arial" w:hint="default"/>
        <w:b w:val="0"/>
        <w:i w:val="0"/>
        <w:sz w:val="22"/>
        <w:szCs w:val="24"/>
      </w:rPr>
    </w:lvl>
    <w:lvl w:ilvl="2">
      <w:start w:val="1"/>
      <w:numFmt w:val="lowerRoman"/>
      <w:pStyle w:val="ParagraphNumberingLevel3"/>
      <w:lvlText w:val="(%3)"/>
      <w:lvlJc w:val="left"/>
      <w:pPr>
        <w:tabs>
          <w:tab w:val="num" w:pos="1701"/>
        </w:tabs>
        <w:ind w:left="1701" w:hanging="567"/>
      </w:pPr>
      <w:rPr>
        <w:rFonts w:ascii="Arial" w:hAnsi="Arial" w:hint="default"/>
        <w:b w:val="0"/>
        <w:i w:val="0"/>
        <w:sz w:val="22"/>
        <w:szCs w:val="24"/>
      </w:rPr>
    </w:lvl>
    <w:lvl w:ilvl="3">
      <w:start w:val="1"/>
      <w:numFmt w:val="none"/>
      <w:suff w:val="nothing"/>
      <w:lvlText w:val=""/>
      <w:lvlJc w:val="left"/>
      <w:pPr>
        <w:ind w:left="1701"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3955378B"/>
    <w:multiLevelType w:val="multilevel"/>
    <w:tmpl w:val="241A78AA"/>
    <w:lvl w:ilvl="0">
      <w:start w:val="1"/>
      <w:numFmt w:val="decimal"/>
      <w:pStyle w:val="Scheduleheading1"/>
      <w:suff w:val="space"/>
      <w:lvlText w:val="SCHEDULE %1 – "/>
      <w:lvlJc w:val="left"/>
      <w:pPr>
        <w:ind w:left="850" w:hanging="850"/>
      </w:pPr>
      <w:rPr>
        <w:rFonts w:ascii="Verdana" w:hAnsi="Verdana" w:hint="default"/>
        <w:b/>
        <w:i w:val="0"/>
        <w: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Clause"/>
      <w:lvlText w:val="S%1.%2"/>
      <w:lvlJc w:val="left"/>
      <w:pPr>
        <w:tabs>
          <w:tab w:val="num" w:pos="850"/>
        </w:tabs>
        <w:ind w:left="850" w:hanging="850"/>
      </w:pPr>
      <w:rPr>
        <w:rFonts w:ascii="Verdana" w:hAnsi="Verdana" w:cs="Times New Roman" w:hint="default"/>
        <w:b w:val="0"/>
        <w:bCs w:val="0"/>
        <w:i w:val="0"/>
        <w:iCs w:val="0"/>
        <w:caps w:val="0"/>
        <w:smallCaps w:val="0"/>
        <w:strike w:val="0"/>
        <w:dstrike w:val="0"/>
        <w:vanish w:val="0"/>
        <w:spacing w:val="0"/>
        <w:kern w:val="0"/>
        <w:position w:val="0"/>
        <w:sz w:val="18"/>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Schedulelist1"/>
      <w:lvlText w:val="(%3)"/>
      <w:lvlJc w:val="left"/>
      <w:pPr>
        <w:tabs>
          <w:tab w:val="num" w:pos="1701"/>
        </w:tabs>
        <w:ind w:left="1701" w:hanging="850"/>
      </w:pPr>
      <w:rPr>
        <w:rFonts w:ascii="Verdana" w:hAnsi="Verdana" w:cs="Arial" w:hint="default"/>
        <w:b w:val="0"/>
        <w:i w:val="0"/>
        <w: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ulelist2"/>
      <w:lvlText w:val="(%4)"/>
      <w:lvlJc w:val="left"/>
      <w:pPr>
        <w:tabs>
          <w:tab w:val="num" w:pos="2552"/>
        </w:tabs>
        <w:ind w:left="2552" w:hanging="851"/>
      </w:pPr>
      <w:rPr>
        <w:rFonts w:ascii="Verdana" w:hAnsi="Verdana" w:cs="Arial" w:hint="default"/>
        <w:b w:val="0"/>
        <w:i w:val="0"/>
        <w:caps w:val="0"/>
        <w:strike w:val="0"/>
        <w:dstrike w:val="0"/>
        <w:vanish w:val="0"/>
        <w:color w:val="auto"/>
        <w:kern w:val="28"/>
        <w:sz w:val="19"/>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chedulelist3"/>
      <w:lvlText w:val="(%5)"/>
      <w:lvlJc w:val="left"/>
      <w:pPr>
        <w:tabs>
          <w:tab w:val="num" w:pos="3402"/>
        </w:tabs>
        <w:ind w:left="3402" w:hanging="851"/>
      </w:pPr>
      <w:rPr>
        <w:rFonts w:ascii="Arial" w:hAnsi="Arial" w:hint="default"/>
        <w:b w:val="0"/>
        <w:i w:val="0"/>
        <w:caps w:val="0"/>
        <w:strike w:val="0"/>
        <w:dstrike w:val="0"/>
        <w:vanish w:val="0"/>
        <w:color w:val="auto"/>
        <w:kern w:val="28"/>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315A12"/>
    <w:multiLevelType w:val="multilevel"/>
    <w:tmpl w:val="818A2FF0"/>
    <w:lvl w:ilvl="0">
      <w:start w:val="1"/>
      <w:numFmt w:val="bullet"/>
      <w:pStyle w:val="Bullet1"/>
      <w:lvlText w:val=""/>
      <w:lvlJc w:val="left"/>
      <w:pPr>
        <w:tabs>
          <w:tab w:val="num" w:pos="2835"/>
        </w:tabs>
        <w:ind w:left="2835" w:hanging="567"/>
      </w:pPr>
      <w:rPr>
        <w:rFonts w:ascii="Symbol" w:hAnsi="Symbol" w:hint="default"/>
      </w:rPr>
    </w:lvl>
    <w:lvl w:ilvl="1">
      <w:start w:val="1"/>
      <w:numFmt w:val="bullet"/>
      <w:lvlText w:val=""/>
      <w:lvlJc w:val="left"/>
      <w:pPr>
        <w:tabs>
          <w:tab w:val="num" w:pos="3402"/>
        </w:tabs>
        <w:ind w:left="3402" w:hanging="567"/>
      </w:pPr>
      <w:rPr>
        <w:rFonts w:ascii="Symbol" w:hAnsi="Symbol" w:hint="default"/>
      </w:rPr>
    </w:lvl>
    <w:lvl w:ilvl="2">
      <w:start w:val="1"/>
      <w:numFmt w:val="bullet"/>
      <w:lvlText w:val=""/>
      <w:lvlJc w:val="left"/>
      <w:pPr>
        <w:tabs>
          <w:tab w:val="num" w:pos="3969"/>
        </w:tabs>
        <w:ind w:left="3969" w:hanging="567"/>
      </w:pPr>
      <w:rPr>
        <w:rFonts w:ascii="Symbol" w:hAnsi="Symbol" w:hint="default"/>
      </w:rPr>
    </w:lvl>
    <w:lvl w:ilvl="3">
      <w:start w:val="1"/>
      <w:numFmt w:val="bullet"/>
      <w:lvlText w:val=""/>
      <w:lvlJc w:val="left"/>
      <w:pPr>
        <w:tabs>
          <w:tab w:val="num" w:pos="4536"/>
        </w:tabs>
        <w:ind w:left="4536" w:hanging="567"/>
      </w:pPr>
      <w:rPr>
        <w:rFonts w:ascii="Symbol" w:hAnsi="Symbol" w:hint="default"/>
      </w:rPr>
    </w:lvl>
    <w:lvl w:ilvl="4">
      <w:start w:val="1"/>
      <w:numFmt w:val="bullet"/>
      <w:lvlText w:val=""/>
      <w:lvlJc w:val="left"/>
      <w:pPr>
        <w:tabs>
          <w:tab w:val="num" w:pos="5103"/>
        </w:tabs>
        <w:ind w:left="5103" w:hanging="567"/>
      </w:pPr>
      <w:rPr>
        <w:rFonts w:ascii="Symbol" w:hAnsi="Symbol" w:hint="default"/>
      </w:rPr>
    </w:lvl>
    <w:lvl w:ilvl="5">
      <w:start w:val="1"/>
      <w:numFmt w:val="bullet"/>
      <w:lvlText w:val=""/>
      <w:lvlJc w:val="left"/>
      <w:pPr>
        <w:tabs>
          <w:tab w:val="num" w:pos="5670"/>
        </w:tabs>
        <w:ind w:left="5670" w:hanging="567"/>
      </w:pPr>
      <w:rPr>
        <w:rFonts w:ascii="Symbol" w:hAnsi="Symbol" w:hint="default"/>
      </w:rPr>
    </w:lvl>
    <w:lvl w:ilvl="6">
      <w:start w:val="1"/>
      <w:numFmt w:val="bullet"/>
      <w:lvlText w:val=""/>
      <w:lvlJc w:val="left"/>
      <w:pPr>
        <w:tabs>
          <w:tab w:val="num" w:pos="6237"/>
        </w:tabs>
        <w:ind w:left="6237" w:hanging="567"/>
      </w:pPr>
      <w:rPr>
        <w:rFonts w:ascii="Symbol" w:hAnsi="Symbol" w:hint="default"/>
      </w:rPr>
    </w:lvl>
    <w:lvl w:ilvl="7">
      <w:start w:val="1"/>
      <w:numFmt w:val="bullet"/>
      <w:lvlText w:val=""/>
      <w:lvlJc w:val="left"/>
      <w:pPr>
        <w:tabs>
          <w:tab w:val="num" w:pos="6804"/>
        </w:tabs>
        <w:ind w:left="6804" w:hanging="567"/>
      </w:pPr>
      <w:rPr>
        <w:rFonts w:ascii="Symbol" w:hAnsi="Symbol" w:hint="default"/>
      </w:rPr>
    </w:lvl>
    <w:lvl w:ilvl="8">
      <w:start w:val="1"/>
      <w:numFmt w:val="bullet"/>
      <w:lvlText w:val=""/>
      <w:lvlJc w:val="left"/>
      <w:pPr>
        <w:tabs>
          <w:tab w:val="num" w:pos="7371"/>
        </w:tabs>
        <w:ind w:left="7371" w:hanging="567"/>
      </w:pPr>
      <w:rPr>
        <w:rFonts w:ascii="Symbol" w:hAnsi="Symbol" w:hint="default"/>
      </w:rPr>
    </w:lvl>
  </w:abstractNum>
  <w:abstractNum w:abstractNumId="8">
    <w:nsid w:val="47763005"/>
    <w:multiLevelType w:val="multilevel"/>
    <w:tmpl w:val="A2A07480"/>
    <w:lvl w:ilvl="0">
      <w:start w:val="1"/>
      <w:numFmt w:val="decimal"/>
      <w:pStyle w:val="Heading1"/>
      <w:lvlText w:val="%1."/>
      <w:lvlJc w:val="left"/>
      <w:pPr>
        <w:tabs>
          <w:tab w:val="num" w:pos="851"/>
        </w:tabs>
        <w:ind w:left="851" w:hanging="851"/>
      </w:pPr>
      <w:rPr>
        <w:rFonts w:ascii="Verdana" w:hAnsi="Verdana" w:hint="default"/>
        <w:b/>
        <w:i w:val="0"/>
        <w:caps w:val="0"/>
        <w:small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851"/>
      </w:pPr>
      <w:rPr>
        <w:rFonts w:ascii="Verdana" w:hAnsi="Verdana" w:hint="default"/>
        <w:b w:val="0"/>
        <w:i w:val="0"/>
        <w:caps w:val="0"/>
        <w:small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3"/>
        </w:tabs>
        <w:ind w:left="1703" w:hanging="851"/>
      </w:pPr>
      <w:rPr>
        <w:rFonts w:ascii="Verdana" w:eastAsiaTheme="minorEastAsia" w:hAnsi="Verdana" w:cs="Arial"/>
        <w:b w:val="0"/>
        <w:bCs w:val="0"/>
        <w:i w:val="0"/>
        <w:iCs w:val="0"/>
        <w:caps w:val="0"/>
        <w:smallCaps w:val="0"/>
        <w:strike w:val="0"/>
        <w:dstrike w:val="0"/>
        <w:vanish w:val="0"/>
        <w:spacing w:val="0"/>
        <w:kern w:val="0"/>
        <w:position w:val="0"/>
        <w:sz w:val="18"/>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Restart w:val="2"/>
      <w:pStyle w:val="Heading4"/>
      <w:lvlText w:val="(%4)"/>
      <w:lvlJc w:val="left"/>
      <w:pPr>
        <w:tabs>
          <w:tab w:val="num" w:pos="2695"/>
        </w:tabs>
        <w:ind w:left="2695" w:hanging="851"/>
      </w:pPr>
      <w:rPr>
        <w:rFonts w:ascii="Verdana" w:hAnsi="Verdana" w:cs="Arial" w:hint="default"/>
        <w:b w:val="0"/>
        <w:i w:val="0"/>
        <w:caps w:val="0"/>
        <w:small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ascii="Verdana" w:hAnsi="Verdana" w:hint="default"/>
        <w:b w:val="0"/>
        <w:i w:val="0"/>
        <w:caps w:val="0"/>
        <w:smallCaps w:val="0"/>
        <w:strike w:val="0"/>
        <w:dstrike w:val="0"/>
        <w:vanish w:val="0"/>
        <w:color w:val="auto"/>
        <w:kern w:val="28"/>
        <w:sz w:val="18"/>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DA222C"/>
    <w:multiLevelType w:val="multilevel"/>
    <w:tmpl w:val="6C4E7E6E"/>
    <w:lvl w:ilvl="0">
      <w:start w:val="1"/>
      <w:numFmt w:val="decimal"/>
      <w:lvlText w:val="%1."/>
      <w:lvlJc w:val="left"/>
      <w:pPr>
        <w:tabs>
          <w:tab w:val="num" w:pos="992"/>
        </w:tabs>
        <w:ind w:left="992" w:hanging="850"/>
      </w:pPr>
      <w:rPr>
        <w:rFonts w:ascii="Arial Bold" w:hAnsi="Arial Bold" w:hint="default"/>
        <w:b/>
        <w:i w:val="0"/>
        <w:caps w:val="0"/>
        <w:smallCaps w:val="0"/>
        <w:strike w:val="0"/>
        <w:dstrike w:val="0"/>
        <w:vanish w:val="0"/>
        <w:color w:val="auto"/>
        <w:kern w:val="28"/>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val="0"/>
        <w:i w:val="0"/>
        <w:caps w:val="0"/>
        <w:smallCaps w:val="0"/>
        <w:strike w:val="0"/>
        <w:dstrike w:val="0"/>
        <w:vanish w:val="0"/>
        <w:color w:val="auto"/>
        <w:kern w:val="28"/>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3"/>
        </w:tabs>
        <w:ind w:left="1703"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Definitionlist2"/>
      <w:lvlText w:val="(%4)"/>
      <w:lvlJc w:val="left"/>
      <w:pPr>
        <w:tabs>
          <w:tab w:val="num" w:pos="2552"/>
        </w:tabs>
        <w:ind w:left="2552" w:hanging="851"/>
      </w:pPr>
      <w:rPr>
        <w:rFonts w:ascii="Arial" w:hAnsi="Arial" w:cs="Arial" w:hint="default"/>
        <w:b w:val="0"/>
        <w:i w:val="0"/>
        <w:caps w:val="0"/>
        <w:smallCaps w:val="0"/>
        <w:strike w:val="0"/>
        <w:dstrike w:val="0"/>
        <w:vanish w:val="0"/>
        <w:color w:val="auto"/>
        <w:kern w:val="28"/>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decimal"/>
      <w:lvlText w:val="(%5)"/>
      <w:lvlJc w:val="left"/>
      <w:pPr>
        <w:tabs>
          <w:tab w:val="num" w:pos="3544"/>
        </w:tabs>
        <w:ind w:left="3544" w:hanging="851"/>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977"/>
        </w:tabs>
        <w:ind w:left="2977" w:firstLine="0"/>
      </w:pPr>
      <w:rPr>
        <w:rFonts w:ascii="Arial RMcV" w:hAnsi="Arial RMcV" w:hint="default"/>
        <w:b w:val="0"/>
        <w:i w:val="0"/>
        <w:caps w:val="0"/>
        <w:small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18684C"/>
    <w:multiLevelType w:val="multilevel"/>
    <w:tmpl w:val="90105466"/>
    <w:lvl w:ilvl="0">
      <w:start w:val="1"/>
      <w:numFmt w:val="upperLetter"/>
      <w:pStyle w:val="AppendixHeading1"/>
      <w:lvlText w:val="Appendix %1"/>
      <w:lvlJc w:val="left"/>
      <w:pPr>
        <w:tabs>
          <w:tab w:val="num" w:pos="2268"/>
        </w:tabs>
        <w:ind w:left="2268" w:hanging="2268"/>
      </w:pPr>
      <w:rPr>
        <w:rFonts w:ascii="Arial Bold" w:hAnsi="Arial Bold" w:cs="Times New Roman" w:hint="default"/>
        <w:b/>
        <w:bCs w:val="0"/>
        <w:i w:val="0"/>
        <w:iCs w:val="0"/>
        <w:caps w:val="0"/>
        <w:smallCaps w:val="0"/>
        <w:strike w:val="0"/>
        <w:dstrike w:val="0"/>
        <w:noProof w:val="0"/>
        <w:vanish w:val="0"/>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ppendixOutlineA1"/>
      <w:lvlText w:val="%1.%2"/>
      <w:lvlJc w:val="left"/>
      <w:pPr>
        <w:tabs>
          <w:tab w:val="num" w:pos="1134"/>
        </w:tabs>
        <w:ind w:left="1134" w:hanging="1134"/>
      </w:pPr>
      <w:rPr>
        <w:rFonts w:hint="default"/>
      </w:rPr>
    </w:lvl>
    <w:lvl w:ilvl="2">
      <w:start w:val="1"/>
      <w:numFmt w:val="decimal"/>
      <w:pStyle w:val="AppendixOutlineA11"/>
      <w:lvlText w:val="%1.%2.%3"/>
      <w:lvlJc w:val="left"/>
      <w:pPr>
        <w:tabs>
          <w:tab w:val="num" w:pos="1134"/>
        </w:tabs>
        <w:ind w:left="1134" w:hanging="1134"/>
      </w:pPr>
      <w:rPr>
        <w:rFonts w:hint="default"/>
      </w:rPr>
    </w:lvl>
    <w:lvl w:ilvl="3">
      <w:start w:val="1"/>
      <w:numFmt w:val="lowerLetter"/>
      <w:pStyle w:val="AppendixOutlinea"/>
      <w:lvlText w:val="(%4)"/>
      <w:lvlJc w:val="left"/>
      <w:pPr>
        <w:tabs>
          <w:tab w:val="num" w:pos="1701"/>
        </w:tabs>
        <w:ind w:left="1701" w:hanging="567"/>
      </w:pPr>
      <w:rPr>
        <w:rFonts w:hint="default"/>
      </w:rPr>
    </w:lvl>
    <w:lvl w:ilvl="4">
      <w:start w:val="1"/>
      <w:numFmt w:val="lowerRoman"/>
      <w:pStyle w:val="AppendixOutlinei"/>
      <w:lvlText w:val="(%5)"/>
      <w:lvlJc w:val="left"/>
      <w:pPr>
        <w:tabs>
          <w:tab w:val="num" w:pos="2268"/>
        </w:tabs>
        <w:ind w:left="2268" w:hanging="567"/>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11">
    <w:nsid w:val="62DA13AD"/>
    <w:multiLevelType w:val="hybridMultilevel"/>
    <w:tmpl w:val="1E808A1E"/>
    <w:lvl w:ilvl="0" w:tplc="BC84B980">
      <w:start w:val="1"/>
      <w:numFmt w:val="bullet"/>
      <w:lvlText w:val=""/>
      <w:lvlJc w:val="left"/>
      <w:pPr>
        <w:tabs>
          <w:tab w:val="num" w:pos="284"/>
        </w:tabs>
        <w:ind w:left="284" w:hanging="284"/>
      </w:pPr>
      <w:rPr>
        <w:rFonts w:ascii="Symbol" w:hAnsi="Symbol" w:hint="default"/>
      </w:rPr>
    </w:lvl>
    <w:lvl w:ilvl="1" w:tplc="0DCE01C4" w:tentative="1">
      <w:start w:val="1"/>
      <w:numFmt w:val="bullet"/>
      <w:lvlText w:val="o"/>
      <w:lvlJc w:val="left"/>
      <w:pPr>
        <w:tabs>
          <w:tab w:val="num" w:pos="1440"/>
        </w:tabs>
        <w:ind w:left="1440" w:hanging="360"/>
      </w:pPr>
      <w:rPr>
        <w:rFonts w:ascii="Courier New" w:hAnsi="Courier New" w:cs="Courier New" w:hint="default"/>
      </w:rPr>
    </w:lvl>
    <w:lvl w:ilvl="2" w:tplc="21AE966A" w:tentative="1">
      <w:start w:val="1"/>
      <w:numFmt w:val="bullet"/>
      <w:lvlText w:val=""/>
      <w:lvlJc w:val="left"/>
      <w:pPr>
        <w:tabs>
          <w:tab w:val="num" w:pos="2160"/>
        </w:tabs>
        <w:ind w:left="2160" w:hanging="360"/>
      </w:pPr>
      <w:rPr>
        <w:rFonts w:ascii="Wingdings" w:hAnsi="Wingdings" w:hint="default"/>
      </w:rPr>
    </w:lvl>
    <w:lvl w:ilvl="3" w:tplc="D02A6FF4" w:tentative="1">
      <w:start w:val="1"/>
      <w:numFmt w:val="bullet"/>
      <w:lvlText w:val=""/>
      <w:lvlJc w:val="left"/>
      <w:pPr>
        <w:tabs>
          <w:tab w:val="num" w:pos="2880"/>
        </w:tabs>
        <w:ind w:left="2880" w:hanging="360"/>
      </w:pPr>
      <w:rPr>
        <w:rFonts w:ascii="Symbol" w:hAnsi="Symbol" w:hint="default"/>
      </w:rPr>
    </w:lvl>
    <w:lvl w:ilvl="4" w:tplc="413AE3EE" w:tentative="1">
      <w:start w:val="1"/>
      <w:numFmt w:val="bullet"/>
      <w:lvlText w:val="o"/>
      <w:lvlJc w:val="left"/>
      <w:pPr>
        <w:tabs>
          <w:tab w:val="num" w:pos="3600"/>
        </w:tabs>
        <w:ind w:left="3600" w:hanging="360"/>
      </w:pPr>
      <w:rPr>
        <w:rFonts w:ascii="Courier New" w:hAnsi="Courier New" w:cs="Courier New" w:hint="default"/>
      </w:rPr>
    </w:lvl>
    <w:lvl w:ilvl="5" w:tplc="B9A0D8DA" w:tentative="1">
      <w:start w:val="1"/>
      <w:numFmt w:val="bullet"/>
      <w:lvlText w:val=""/>
      <w:lvlJc w:val="left"/>
      <w:pPr>
        <w:tabs>
          <w:tab w:val="num" w:pos="4320"/>
        </w:tabs>
        <w:ind w:left="4320" w:hanging="360"/>
      </w:pPr>
      <w:rPr>
        <w:rFonts w:ascii="Wingdings" w:hAnsi="Wingdings" w:hint="default"/>
      </w:rPr>
    </w:lvl>
    <w:lvl w:ilvl="6" w:tplc="AB4ACEC4" w:tentative="1">
      <w:start w:val="1"/>
      <w:numFmt w:val="bullet"/>
      <w:lvlText w:val=""/>
      <w:lvlJc w:val="left"/>
      <w:pPr>
        <w:tabs>
          <w:tab w:val="num" w:pos="5040"/>
        </w:tabs>
        <w:ind w:left="5040" w:hanging="360"/>
      </w:pPr>
      <w:rPr>
        <w:rFonts w:ascii="Symbol" w:hAnsi="Symbol" w:hint="default"/>
      </w:rPr>
    </w:lvl>
    <w:lvl w:ilvl="7" w:tplc="B3C8A8A4" w:tentative="1">
      <w:start w:val="1"/>
      <w:numFmt w:val="bullet"/>
      <w:lvlText w:val="o"/>
      <w:lvlJc w:val="left"/>
      <w:pPr>
        <w:tabs>
          <w:tab w:val="num" w:pos="5760"/>
        </w:tabs>
        <w:ind w:left="5760" w:hanging="360"/>
      </w:pPr>
      <w:rPr>
        <w:rFonts w:ascii="Courier New" w:hAnsi="Courier New" w:cs="Courier New" w:hint="default"/>
      </w:rPr>
    </w:lvl>
    <w:lvl w:ilvl="8" w:tplc="4C08462A" w:tentative="1">
      <w:start w:val="1"/>
      <w:numFmt w:val="bullet"/>
      <w:lvlText w:val=""/>
      <w:lvlJc w:val="left"/>
      <w:pPr>
        <w:tabs>
          <w:tab w:val="num" w:pos="6480"/>
        </w:tabs>
        <w:ind w:left="6480" w:hanging="360"/>
      </w:pPr>
      <w:rPr>
        <w:rFonts w:ascii="Wingdings" w:hAnsi="Wingdings" w:hint="default"/>
      </w:rPr>
    </w:lvl>
  </w:abstractNum>
  <w:abstractNum w:abstractNumId="12">
    <w:nsid w:val="684E3FB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4070157"/>
    <w:multiLevelType w:val="hybridMultilevel"/>
    <w:tmpl w:val="9E98C25C"/>
    <w:lvl w:ilvl="0" w:tplc="28C2EC02">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2"/>
  </w:num>
  <w:num w:numId="5">
    <w:abstractNumId w:val="10"/>
  </w:num>
  <w:num w:numId="6">
    <w:abstractNumId w:val="7"/>
  </w:num>
  <w:num w:numId="7">
    <w:abstractNumId w:val="5"/>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3"/>
  </w:num>
  <w:num w:numId="22">
    <w:abstractNumId w:val="8"/>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6"/>
  </w:num>
  <w:num w:numId="57">
    <w:abstractNumId w:val="6"/>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trackRevisions/>
  <w:doNotTrackFormatting/>
  <w:defaultTabStop w:val="851"/>
  <w:hyphenationZone w:val="357"/>
  <w:drawingGridHorizontalSpacing w:val="105"/>
  <w:displayHorizontalDrawingGridEvery w:val="0"/>
  <w:displayVerticalDrawingGridEvery w:val="0"/>
  <w:noPunctuationKerning/>
  <w:characterSpacingControl w:val="doNotCompress"/>
  <w:hdrShapeDefaults>
    <o:shapedefaults v:ext="edit" spidmax="331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TRUE"/>
    <w:docVar w:name="OXP" w:val="True"/>
    <w:docVar w:name="ShowPrintedCheckBox" w:val="TRUE"/>
    <w:docVar w:name="ShowScreenCheckBox" w:val="TRUE"/>
  </w:docVars>
  <w:rsids>
    <w:rsidRoot w:val="006F4307"/>
    <w:rsid w:val="00000B85"/>
    <w:rsid w:val="00001A9A"/>
    <w:rsid w:val="000022B0"/>
    <w:rsid w:val="000022F9"/>
    <w:rsid w:val="00002679"/>
    <w:rsid w:val="000028FD"/>
    <w:rsid w:val="00003030"/>
    <w:rsid w:val="00003394"/>
    <w:rsid w:val="00003674"/>
    <w:rsid w:val="00003D77"/>
    <w:rsid w:val="00004B08"/>
    <w:rsid w:val="00004DB0"/>
    <w:rsid w:val="00004F1F"/>
    <w:rsid w:val="000060D8"/>
    <w:rsid w:val="00006A88"/>
    <w:rsid w:val="00006C28"/>
    <w:rsid w:val="00007130"/>
    <w:rsid w:val="00007411"/>
    <w:rsid w:val="000078CD"/>
    <w:rsid w:val="0000795F"/>
    <w:rsid w:val="00007A4A"/>
    <w:rsid w:val="00010698"/>
    <w:rsid w:val="000111FD"/>
    <w:rsid w:val="00011667"/>
    <w:rsid w:val="000131AF"/>
    <w:rsid w:val="000144A7"/>
    <w:rsid w:val="0001483A"/>
    <w:rsid w:val="00014A16"/>
    <w:rsid w:val="00014C4B"/>
    <w:rsid w:val="00015162"/>
    <w:rsid w:val="0001554C"/>
    <w:rsid w:val="00015CA7"/>
    <w:rsid w:val="00015D12"/>
    <w:rsid w:val="0001648C"/>
    <w:rsid w:val="000165BD"/>
    <w:rsid w:val="00016D09"/>
    <w:rsid w:val="0001754D"/>
    <w:rsid w:val="000176C3"/>
    <w:rsid w:val="00017CB5"/>
    <w:rsid w:val="00017DFD"/>
    <w:rsid w:val="0002015A"/>
    <w:rsid w:val="00020285"/>
    <w:rsid w:val="0002065B"/>
    <w:rsid w:val="00021754"/>
    <w:rsid w:val="00021A62"/>
    <w:rsid w:val="000226EA"/>
    <w:rsid w:val="00022B3A"/>
    <w:rsid w:val="000239D5"/>
    <w:rsid w:val="00023B31"/>
    <w:rsid w:val="00023B5D"/>
    <w:rsid w:val="00023D6C"/>
    <w:rsid w:val="0002421F"/>
    <w:rsid w:val="00024667"/>
    <w:rsid w:val="00024A56"/>
    <w:rsid w:val="00024B5D"/>
    <w:rsid w:val="000252AF"/>
    <w:rsid w:val="00025C92"/>
    <w:rsid w:val="00025CB9"/>
    <w:rsid w:val="0002654B"/>
    <w:rsid w:val="000266A2"/>
    <w:rsid w:val="00026740"/>
    <w:rsid w:val="000274A4"/>
    <w:rsid w:val="00027A32"/>
    <w:rsid w:val="00027E43"/>
    <w:rsid w:val="0003011A"/>
    <w:rsid w:val="00031597"/>
    <w:rsid w:val="00032F49"/>
    <w:rsid w:val="0003352D"/>
    <w:rsid w:val="00033A5C"/>
    <w:rsid w:val="00033AD7"/>
    <w:rsid w:val="000343A8"/>
    <w:rsid w:val="0003492A"/>
    <w:rsid w:val="00034AA7"/>
    <w:rsid w:val="00034C6A"/>
    <w:rsid w:val="00036EF9"/>
    <w:rsid w:val="00037A8C"/>
    <w:rsid w:val="00037BD3"/>
    <w:rsid w:val="00040723"/>
    <w:rsid w:val="0004081A"/>
    <w:rsid w:val="00040F4B"/>
    <w:rsid w:val="00041253"/>
    <w:rsid w:val="00041CEA"/>
    <w:rsid w:val="00041D96"/>
    <w:rsid w:val="0004237C"/>
    <w:rsid w:val="0004279D"/>
    <w:rsid w:val="00043521"/>
    <w:rsid w:val="00043F2F"/>
    <w:rsid w:val="00044CCE"/>
    <w:rsid w:val="00044E96"/>
    <w:rsid w:val="00044EC4"/>
    <w:rsid w:val="00044F4A"/>
    <w:rsid w:val="00045A2C"/>
    <w:rsid w:val="00045C64"/>
    <w:rsid w:val="000465C0"/>
    <w:rsid w:val="00046A18"/>
    <w:rsid w:val="00046F5B"/>
    <w:rsid w:val="000470CB"/>
    <w:rsid w:val="00047CF2"/>
    <w:rsid w:val="00050368"/>
    <w:rsid w:val="000503EF"/>
    <w:rsid w:val="000507B6"/>
    <w:rsid w:val="00050885"/>
    <w:rsid w:val="00050FBC"/>
    <w:rsid w:val="00051312"/>
    <w:rsid w:val="0005144D"/>
    <w:rsid w:val="0005166F"/>
    <w:rsid w:val="0005348A"/>
    <w:rsid w:val="000544AE"/>
    <w:rsid w:val="00055020"/>
    <w:rsid w:val="00056161"/>
    <w:rsid w:val="00056787"/>
    <w:rsid w:val="00056C35"/>
    <w:rsid w:val="00057072"/>
    <w:rsid w:val="00057732"/>
    <w:rsid w:val="0006059A"/>
    <w:rsid w:val="00061001"/>
    <w:rsid w:val="0006130A"/>
    <w:rsid w:val="000615BE"/>
    <w:rsid w:val="000616DD"/>
    <w:rsid w:val="00061BAF"/>
    <w:rsid w:val="00062495"/>
    <w:rsid w:val="00062BD7"/>
    <w:rsid w:val="00062E96"/>
    <w:rsid w:val="00063291"/>
    <w:rsid w:val="000632E9"/>
    <w:rsid w:val="0006402D"/>
    <w:rsid w:val="00064600"/>
    <w:rsid w:val="00064E78"/>
    <w:rsid w:val="00065A8C"/>
    <w:rsid w:val="00065B72"/>
    <w:rsid w:val="00066357"/>
    <w:rsid w:val="00066456"/>
    <w:rsid w:val="00066881"/>
    <w:rsid w:val="000671C3"/>
    <w:rsid w:val="00067423"/>
    <w:rsid w:val="000675AE"/>
    <w:rsid w:val="00067601"/>
    <w:rsid w:val="00067900"/>
    <w:rsid w:val="00067B33"/>
    <w:rsid w:val="00070C40"/>
    <w:rsid w:val="0007133B"/>
    <w:rsid w:val="000719AC"/>
    <w:rsid w:val="00071FD1"/>
    <w:rsid w:val="0007202D"/>
    <w:rsid w:val="00072FEB"/>
    <w:rsid w:val="0007399F"/>
    <w:rsid w:val="000741D9"/>
    <w:rsid w:val="00074522"/>
    <w:rsid w:val="000751A8"/>
    <w:rsid w:val="000751E1"/>
    <w:rsid w:val="000752DE"/>
    <w:rsid w:val="00076782"/>
    <w:rsid w:val="00076DB1"/>
    <w:rsid w:val="00076F72"/>
    <w:rsid w:val="00077359"/>
    <w:rsid w:val="00077F95"/>
    <w:rsid w:val="000803D0"/>
    <w:rsid w:val="00080829"/>
    <w:rsid w:val="00080A3E"/>
    <w:rsid w:val="00080CA6"/>
    <w:rsid w:val="00080F39"/>
    <w:rsid w:val="000818E9"/>
    <w:rsid w:val="00081A0D"/>
    <w:rsid w:val="000824C1"/>
    <w:rsid w:val="000827AF"/>
    <w:rsid w:val="00083788"/>
    <w:rsid w:val="000842A8"/>
    <w:rsid w:val="00084BBC"/>
    <w:rsid w:val="00085680"/>
    <w:rsid w:val="00085773"/>
    <w:rsid w:val="0008598E"/>
    <w:rsid w:val="00085C72"/>
    <w:rsid w:val="00086848"/>
    <w:rsid w:val="00086AE4"/>
    <w:rsid w:val="00086EA6"/>
    <w:rsid w:val="000878B0"/>
    <w:rsid w:val="000901E6"/>
    <w:rsid w:val="00090492"/>
    <w:rsid w:val="00090581"/>
    <w:rsid w:val="000905D7"/>
    <w:rsid w:val="00090AEB"/>
    <w:rsid w:val="000911DB"/>
    <w:rsid w:val="000913D6"/>
    <w:rsid w:val="00091AFC"/>
    <w:rsid w:val="000921D5"/>
    <w:rsid w:val="00092D39"/>
    <w:rsid w:val="000931FA"/>
    <w:rsid w:val="00093738"/>
    <w:rsid w:val="0009393E"/>
    <w:rsid w:val="00093F70"/>
    <w:rsid w:val="00094114"/>
    <w:rsid w:val="0009444D"/>
    <w:rsid w:val="00094AD2"/>
    <w:rsid w:val="00094F0E"/>
    <w:rsid w:val="0009546E"/>
    <w:rsid w:val="00095DE4"/>
    <w:rsid w:val="00096B82"/>
    <w:rsid w:val="00097062"/>
    <w:rsid w:val="000A05A1"/>
    <w:rsid w:val="000A0CE4"/>
    <w:rsid w:val="000A1413"/>
    <w:rsid w:val="000A16FC"/>
    <w:rsid w:val="000A223A"/>
    <w:rsid w:val="000A35E0"/>
    <w:rsid w:val="000A42A1"/>
    <w:rsid w:val="000A4ABD"/>
    <w:rsid w:val="000A5261"/>
    <w:rsid w:val="000A6D55"/>
    <w:rsid w:val="000A7D08"/>
    <w:rsid w:val="000A7F3A"/>
    <w:rsid w:val="000B06AE"/>
    <w:rsid w:val="000B0AC7"/>
    <w:rsid w:val="000B1357"/>
    <w:rsid w:val="000B21DF"/>
    <w:rsid w:val="000B3285"/>
    <w:rsid w:val="000B34A7"/>
    <w:rsid w:val="000B49EF"/>
    <w:rsid w:val="000B528D"/>
    <w:rsid w:val="000B5C39"/>
    <w:rsid w:val="000B5D00"/>
    <w:rsid w:val="000B5D66"/>
    <w:rsid w:val="000B5F63"/>
    <w:rsid w:val="000B6163"/>
    <w:rsid w:val="000B7289"/>
    <w:rsid w:val="000B7A50"/>
    <w:rsid w:val="000B7EBF"/>
    <w:rsid w:val="000C058B"/>
    <w:rsid w:val="000C08A1"/>
    <w:rsid w:val="000C0FF0"/>
    <w:rsid w:val="000C1EFF"/>
    <w:rsid w:val="000C20B1"/>
    <w:rsid w:val="000C20FC"/>
    <w:rsid w:val="000C2A17"/>
    <w:rsid w:val="000C2CDE"/>
    <w:rsid w:val="000C2DEC"/>
    <w:rsid w:val="000C3485"/>
    <w:rsid w:val="000C38D6"/>
    <w:rsid w:val="000C3C4F"/>
    <w:rsid w:val="000C3E4B"/>
    <w:rsid w:val="000C4162"/>
    <w:rsid w:val="000C43F3"/>
    <w:rsid w:val="000C4D0C"/>
    <w:rsid w:val="000C519D"/>
    <w:rsid w:val="000C5A55"/>
    <w:rsid w:val="000C5F29"/>
    <w:rsid w:val="000C5F56"/>
    <w:rsid w:val="000C713F"/>
    <w:rsid w:val="000C71DF"/>
    <w:rsid w:val="000D03F6"/>
    <w:rsid w:val="000D089E"/>
    <w:rsid w:val="000D0ABE"/>
    <w:rsid w:val="000D106F"/>
    <w:rsid w:val="000D1097"/>
    <w:rsid w:val="000D154B"/>
    <w:rsid w:val="000D1E20"/>
    <w:rsid w:val="000D2105"/>
    <w:rsid w:val="000D25DA"/>
    <w:rsid w:val="000D284D"/>
    <w:rsid w:val="000D2C52"/>
    <w:rsid w:val="000D3087"/>
    <w:rsid w:val="000D3485"/>
    <w:rsid w:val="000D3AF1"/>
    <w:rsid w:val="000D3DF5"/>
    <w:rsid w:val="000D5943"/>
    <w:rsid w:val="000D6409"/>
    <w:rsid w:val="000D665E"/>
    <w:rsid w:val="000D6B63"/>
    <w:rsid w:val="000D7019"/>
    <w:rsid w:val="000D70AB"/>
    <w:rsid w:val="000D79F5"/>
    <w:rsid w:val="000D7E80"/>
    <w:rsid w:val="000E0FD2"/>
    <w:rsid w:val="000E1D3D"/>
    <w:rsid w:val="000E2696"/>
    <w:rsid w:val="000E3534"/>
    <w:rsid w:val="000E39C1"/>
    <w:rsid w:val="000E4553"/>
    <w:rsid w:val="000E6379"/>
    <w:rsid w:val="000E6466"/>
    <w:rsid w:val="000E7A00"/>
    <w:rsid w:val="000F0161"/>
    <w:rsid w:val="000F01F6"/>
    <w:rsid w:val="000F0D6D"/>
    <w:rsid w:val="000F19AA"/>
    <w:rsid w:val="000F1E1E"/>
    <w:rsid w:val="000F1F6A"/>
    <w:rsid w:val="000F200A"/>
    <w:rsid w:val="000F2C15"/>
    <w:rsid w:val="000F35B3"/>
    <w:rsid w:val="000F3D13"/>
    <w:rsid w:val="000F3FF1"/>
    <w:rsid w:val="000F4309"/>
    <w:rsid w:val="000F44C2"/>
    <w:rsid w:val="000F47B2"/>
    <w:rsid w:val="000F4CA9"/>
    <w:rsid w:val="000F4D72"/>
    <w:rsid w:val="000F4EB6"/>
    <w:rsid w:val="000F5608"/>
    <w:rsid w:val="000F5FE3"/>
    <w:rsid w:val="000F66D4"/>
    <w:rsid w:val="000F6A98"/>
    <w:rsid w:val="000F6F37"/>
    <w:rsid w:val="000F737D"/>
    <w:rsid w:val="000F78C2"/>
    <w:rsid w:val="00100C20"/>
    <w:rsid w:val="00100F4D"/>
    <w:rsid w:val="00100F5C"/>
    <w:rsid w:val="00101505"/>
    <w:rsid w:val="00101A39"/>
    <w:rsid w:val="00101D76"/>
    <w:rsid w:val="00102487"/>
    <w:rsid w:val="00102ABF"/>
    <w:rsid w:val="00103372"/>
    <w:rsid w:val="00103E86"/>
    <w:rsid w:val="0010417E"/>
    <w:rsid w:val="001047F4"/>
    <w:rsid w:val="00104D70"/>
    <w:rsid w:val="00105148"/>
    <w:rsid w:val="0010516E"/>
    <w:rsid w:val="00105FF3"/>
    <w:rsid w:val="00106648"/>
    <w:rsid w:val="00107341"/>
    <w:rsid w:val="00107862"/>
    <w:rsid w:val="00110CCA"/>
    <w:rsid w:val="00110D42"/>
    <w:rsid w:val="0011144C"/>
    <w:rsid w:val="00111588"/>
    <w:rsid w:val="0011223A"/>
    <w:rsid w:val="001126EC"/>
    <w:rsid w:val="0011295C"/>
    <w:rsid w:val="00112EC6"/>
    <w:rsid w:val="00113AC4"/>
    <w:rsid w:val="0011405A"/>
    <w:rsid w:val="00114906"/>
    <w:rsid w:val="00114BCC"/>
    <w:rsid w:val="00115BA6"/>
    <w:rsid w:val="001162EE"/>
    <w:rsid w:val="00116DA3"/>
    <w:rsid w:val="00117B82"/>
    <w:rsid w:val="00120A63"/>
    <w:rsid w:val="00120E75"/>
    <w:rsid w:val="00121896"/>
    <w:rsid w:val="00121916"/>
    <w:rsid w:val="00121C6A"/>
    <w:rsid w:val="001224D5"/>
    <w:rsid w:val="00123348"/>
    <w:rsid w:val="001236ED"/>
    <w:rsid w:val="001237B1"/>
    <w:rsid w:val="001239BF"/>
    <w:rsid w:val="00123C91"/>
    <w:rsid w:val="00123D64"/>
    <w:rsid w:val="001250EA"/>
    <w:rsid w:val="001260D0"/>
    <w:rsid w:val="001267A9"/>
    <w:rsid w:val="00126BD9"/>
    <w:rsid w:val="00127D34"/>
    <w:rsid w:val="00127EB8"/>
    <w:rsid w:val="00127FBD"/>
    <w:rsid w:val="0013002B"/>
    <w:rsid w:val="00130417"/>
    <w:rsid w:val="001316B4"/>
    <w:rsid w:val="0013269A"/>
    <w:rsid w:val="001328DB"/>
    <w:rsid w:val="00132923"/>
    <w:rsid w:val="00132C68"/>
    <w:rsid w:val="00132D4C"/>
    <w:rsid w:val="001331FD"/>
    <w:rsid w:val="00133389"/>
    <w:rsid w:val="0013390B"/>
    <w:rsid w:val="00133A28"/>
    <w:rsid w:val="00133C5C"/>
    <w:rsid w:val="001349C6"/>
    <w:rsid w:val="00134AC1"/>
    <w:rsid w:val="00134B50"/>
    <w:rsid w:val="00134DBE"/>
    <w:rsid w:val="001351D1"/>
    <w:rsid w:val="00135589"/>
    <w:rsid w:val="00135C4B"/>
    <w:rsid w:val="001363B8"/>
    <w:rsid w:val="00136F85"/>
    <w:rsid w:val="00137978"/>
    <w:rsid w:val="00137E6E"/>
    <w:rsid w:val="001409E4"/>
    <w:rsid w:val="001409E5"/>
    <w:rsid w:val="0014116C"/>
    <w:rsid w:val="001411CF"/>
    <w:rsid w:val="0014179A"/>
    <w:rsid w:val="00141FA7"/>
    <w:rsid w:val="001426D3"/>
    <w:rsid w:val="00142943"/>
    <w:rsid w:val="00142FAD"/>
    <w:rsid w:val="00143762"/>
    <w:rsid w:val="0014427B"/>
    <w:rsid w:val="0014445C"/>
    <w:rsid w:val="00144CBD"/>
    <w:rsid w:val="00145026"/>
    <w:rsid w:val="00145C52"/>
    <w:rsid w:val="00146382"/>
    <w:rsid w:val="00146B13"/>
    <w:rsid w:val="001475E4"/>
    <w:rsid w:val="00147704"/>
    <w:rsid w:val="00151194"/>
    <w:rsid w:val="00151583"/>
    <w:rsid w:val="00151A97"/>
    <w:rsid w:val="0015248F"/>
    <w:rsid w:val="00152DC6"/>
    <w:rsid w:val="00153286"/>
    <w:rsid w:val="00153F21"/>
    <w:rsid w:val="00154EB0"/>
    <w:rsid w:val="00155338"/>
    <w:rsid w:val="0015573F"/>
    <w:rsid w:val="00155BFB"/>
    <w:rsid w:val="001571ED"/>
    <w:rsid w:val="00157EFD"/>
    <w:rsid w:val="00160643"/>
    <w:rsid w:val="00160774"/>
    <w:rsid w:val="00160B3F"/>
    <w:rsid w:val="0016141F"/>
    <w:rsid w:val="00161524"/>
    <w:rsid w:val="001619D8"/>
    <w:rsid w:val="001620BA"/>
    <w:rsid w:val="00162101"/>
    <w:rsid w:val="00163BB9"/>
    <w:rsid w:val="00164653"/>
    <w:rsid w:val="00164C41"/>
    <w:rsid w:val="00166139"/>
    <w:rsid w:val="00166509"/>
    <w:rsid w:val="00166B0A"/>
    <w:rsid w:val="00166C0D"/>
    <w:rsid w:val="00167561"/>
    <w:rsid w:val="00167CEA"/>
    <w:rsid w:val="00167CFD"/>
    <w:rsid w:val="0017040B"/>
    <w:rsid w:val="00171B55"/>
    <w:rsid w:val="00172700"/>
    <w:rsid w:val="00172C50"/>
    <w:rsid w:val="00172D83"/>
    <w:rsid w:val="001734A3"/>
    <w:rsid w:val="00173740"/>
    <w:rsid w:val="00173D48"/>
    <w:rsid w:val="001743C1"/>
    <w:rsid w:val="001743E5"/>
    <w:rsid w:val="001773FB"/>
    <w:rsid w:val="001777D0"/>
    <w:rsid w:val="00177940"/>
    <w:rsid w:val="0018075E"/>
    <w:rsid w:val="001807A0"/>
    <w:rsid w:val="00180BF8"/>
    <w:rsid w:val="00181735"/>
    <w:rsid w:val="0018175A"/>
    <w:rsid w:val="00181832"/>
    <w:rsid w:val="00181A09"/>
    <w:rsid w:val="00182029"/>
    <w:rsid w:val="001828B3"/>
    <w:rsid w:val="001832BE"/>
    <w:rsid w:val="0018340F"/>
    <w:rsid w:val="0018370B"/>
    <w:rsid w:val="001845CF"/>
    <w:rsid w:val="00185604"/>
    <w:rsid w:val="00185A62"/>
    <w:rsid w:val="00185E82"/>
    <w:rsid w:val="00186409"/>
    <w:rsid w:val="00186BDC"/>
    <w:rsid w:val="0018779A"/>
    <w:rsid w:val="00187D31"/>
    <w:rsid w:val="00190108"/>
    <w:rsid w:val="001907EC"/>
    <w:rsid w:val="00190CC2"/>
    <w:rsid w:val="00191345"/>
    <w:rsid w:val="00191379"/>
    <w:rsid w:val="00191AF7"/>
    <w:rsid w:val="001926B6"/>
    <w:rsid w:val="00192990"/>
    <w:rsid w:val="00192B92"/>
    <w:rsid w:val="00192EE2"/>
    <w:rsid w:val="00193EDB"/>
    <w:rsid w:val="00194703"/>
    <w:rsid w:val="0019602F"/>
    <w:rsid w:val="0019664F"/>
    <w:rsid w:val="00196EF2"/>
    <w:rsid w:val="00197062"/>
    <w:rsid w:val="001974BF"/>
    <w:rsid w:val="001A0681"/>
    <w:rsid w:val="001A0DCE"/>
    <w:rsid w:val="001A0DDE"/>
    <w:rsid w:val="001A0FE4"/>
    <w:rsid w:val="001A10A3"/>
    <w:rsid w:val="001A1A61"/>
    <w:rsid w:val="001A217A"/>
    <w:rsid w:val="001A221F"/>
    <w:rsid w:val="001A2AFD"/>
    <w:rsid w:val="001A356E"/>
    <w:rsid w:val="001A380A"/>
    <w:rsid w:val="001A3CA8"/>
    <w:rsid w:val="001A408C"/>
    <w:rsid w:val="001A52BF"/>
    <w:rsid w:val="001A5B6A"/>
    <w:rsid w:val="001A5DED"/>
    <w:rsid w:val="001A61FA"/>
    <w:rsid w:val="001A61FF"/>
    <w:rsid w:val="001A69A0"/>
    <w:rsid w:val="001A7755"/>
    <w:rsid w:val="001A7D9B"/>
    <w:rsid w:val="001B1A50"/>
    <w:rsid w:val="001B21D2"/>
    <w:rsid w:val="001B2484"/>
    <w:rsid w:val="001B24B6"/>
    <w:rsid w:val="001B4191"/>
    <w:rsid w:val="001B4306"/>
    <w:rsid w:val="001B5944"/>
    <w:rsid w:val="001B5CEB"/>
    <w:rsid w:val="001B61B1"/>
    <w:rsid w:val="001B6D01"/>
    <w:rsid w:val="001B7232"/>
    <w:rsid w:val="001B7998"/>
    <w:rsid w:val="001B7A14"/>
    <w:rsid w:val="001C0090"/>
    <w:rsid w:val="001C0997"/>
    <w:rsid w:val="001C0F34"/>
    <w:rsid w:val="001C132E"/>
    <w:rsid w:val="001C198E"/>
    <w:rsid w:val="001C1E07"/>
    <w:rsid w:val="001C1E70"/>
    <w:rsid w:val="001C24F9"/>
    <w:rsid w:val="001C272D"/>
    <w:rsid w:val="001C2B6C"/>
    <w:rsid w:val="001C3AF8"/>
    <w:rsid w:val="001C3B5D"/>
    <w:rsid w:val="001C3CBF"/>
    <w:rsid w:val="001C3DBE"/>
    <w:rsid w:val="001C3F2E"/>
    <w:rsid w:val="001C4C46"/>
    <w:rsid w:val="001C4CF1"/>
    <w:rsid w:val="001C521F"/>
    <w:rsid w:val="001C58D0"/>
    <w:rsid w:val="001C5D72"/>
    <w:rsid w:val="001C73A2"/>
    <w:rsid w:val="001C7819"/>
    <w:rsid w:val="001C7871"/>
    <w:rsid w:val="001D1394"/>
    <w:rsid w:val="001D2796"/>
    <w:rsid w:val="001D2B31"/>
    <w:rsid w:val="001D2F34"/>
    <w:rsid w:val="001D3632"/>
    <w:rsid w:val="001D3F22"/>
    <w:rsid w:val="001D4113"/>
    <w:rsid w:val="001D497F"/>
    <w:rsid w:val="001D5060"/>
    <w:rsid w:val="001D514B"/>
    <w:rsid w:val="001D5266"/>
    <w:rsid w:val="001D564B"/>
    <w:rsid w:val="001D58F1"/>
    <w:rsid w:val="001D5B34"/>
    <w:rsid w:val="001D5E6C"/>
    <w:rsid w:val="001D639E"/>
    <w:rsid w:val="001D677C"/>
    <w:rsid w:val="001D75FF"/>
    <w:rsid w:val="001D7763"/>
    <w:rsid w:val="001D77AE"/>
    <w:rsid w:val="001D77DD"/>
    <w:rsid w:val="001D7DD0"/>
    <w:rsid w:val="001E0128"/>
    <w:rsid w:val="001E0656"/>
    <w:rsid w:val="001E07BE"/>
    <w:rsid w:val="001E1703"/>
    <w:rsid w:val="001E22F0"/>
    <w:rsid w:val="001E271A"/>
    <w:rsid w:val="001E2B38"/>
    <w:rsid w:val="001E2E6E"/>
    <w:rsid w:val="001E305F"/>
    <w:rsid w:val="001E3920"/>
    <w:rsid w:val="001E39A9"/>
    <w:rsid w:val="001E3B29"/>
    <w:rsid w:val="001E3E3F"/>
    <w:rsid w:val="001E47DA"/>
    <w:rsid w:val="001E5394"/>
    <w:rsid w:val="001E55D5"/>
    <w:rsid w:val="001E56F0"/>
    <w:rsid w:val="001E589A"/>
    <w:rsid w:val="001E5EC8"/>
    <w:rsid w:val="001E747F"/>
    <w:rsid w:val="001E78FD"/>
    <w:rsid w:val="001E7B2A"/>
    <w:rsid w:val="001F0387"/>
    <w:rsid w:val="001F060B"/>
    <w:rsid w:val="001F0A2B"/>
    <w:rsid w:val="001F0DC7"/>
    <w:rsid w:val="001F1401"/>
    <w:rsid w:val="001F1550"/>
    <w:rsid w:val="001F19A1"/>
    <w:rsid w:val="001F1B0C"/>
    <w:rsid w:val="001F1C0E"/>
    <w:rsid w:val="001F230A"/>
    <w:rsid w:val="001F29FA"/>
    <w:rsid w:val="001F4DC7"/>
    <w:rsid w:val="001F505D"/>
    <w:rsid w:val="001F6D69"/>
    <w:rsid w:val="001F7F29"/>
    <w:rsid w:val="00200996"/>
    <w:rsid w:val="00200A44"/>
    <w:rsid w:val="00200BBD"/>
    <w:rsid w:val="00200EDC"/>
    <w:rsid w:val="00201138"/>
    <w:rsid w:val="002013F4"/>
    <w:rsid w:val="00201B77"/>
    <w:rsid w:val="00201C62"/>
    <w:rsid w:val="0020325C"/>
    <w:rsid w:val="00203538"/>
    <w:rsid w:val="00204787"/>
    <w:rsid w:val="0020479C"/>
    <w:rsid w:val="00204923"/>
    <w:rsid w:val="00205A6A"/>
    <w:rsid w:val="00205DC1"/>
    <w:rsid w:val="002062FD"/>
    <w:rsid w:val="0020653B"/>
    <w:rsid w:val="002066A5"/>
    <w:rsid w:val="0020685A"/>
    <w:rsid w:val="00206C96"/>
    <w:rsid w:val="00206E12"/>
    <w:rsid w:val="002071FE"/>
    <w:rsid w:val="00210146"/>
    <w:rsid w:val="00210548"/>
    <w:rsid w:val="002106FF"/>
    <w:rsid w:val="00211F06"/>
    <w:rsid w:val="00212348"/>
    <w:rsid w:val="0021264F"/>
    <w:rsid w:val="0021270E"/>
    <w:rsid w:val="00212E23"/>
    <w:rsid w:val="00212ECF"/>
    <w:rsid w:val="00213228"/>
    <w:rsid w:val="00213F85"/>
    <w:rsid w:val="00214041"/>
    <w:rsid w:val="002144CD"/>
    <w:rsid w:val="00214C0F"/>
    <w:rsid w:val="0021628F"/>
    <w:rsid w:val="00216C07"/>
    <w:rsid w:val="00217041"/>
    <w:rsid w:val="00217402"/>
    <w:rsid w:val="0022001D"/>
    <w:rsid w:val="002205D0"/>
    <w:rsid w:val="002205FF"/>
    <w:rsid w:val="00220A03"/>
    <w:rsid w:val="00220A1C"/>
    <w:rsid w:val="00220B6C"/>
    <w:rsid w:val="00221867"/>
    <w:rsid w:val="00221D67"/>
    <w:rsid w:val="00223AB6"/>
    <w:rsid w:val="0022449A"/>
    <w:rsid w:val="00224E3A"/>
    <w:rsid w:val="00225306"/>
    <w:rsid w:val="002256FF"/>
    <w:rsid w:val="002301FE"/>
    <w:rsid w:val="0023043B"/>
    <w:rsid w:val="00230DB5"/>
    <w:rsid w:val="00232881"/>
    <w:rsid w:val="002336EA"/>
    <w:rsid w:val="00233FA6"/>
    <w:rsid w:val="00234396"/>
    <w:rsid w:val="00234E36"/>
    <w:rsid w:val="00234F8E"/>
    <w:rsid w:val="00235D88"/>
    <w:rsid w:val="00236B21"/>
    <w:rsid w:val="002370D2"/>
    <w:rsid w:val="00237D0A"/>
    <w:rsid w:val="00237DB7"/>
    <w:rsid w:val="002401F1"/>
    <w:rsid w:val="002405B1"/>
    <w:rsid w:val="00240E6F"/>
    <w:rsid w:val="00241019"/>
    <w:rsid w:val="00241D67"/>
    <w:rsid w:val="00241DDC"/>
    <w:rsid w:val="002441FA"/>
    <w:rsid w:val="00244385"/>
    <w:rsid w:val="0024450A"/>
    <w:rsid w:val="002452DF"/>
    <w:rsid w:val="002457AE"/>
    <w:rsid w:val="00246A5B"/>
    <w:rsid w:val="00246C51"/>
    <w:rsid w:val="00247EB7"/>
    <w:rsid w:val="002505A4"/>
    <w:rsid w:val="00251029"/>
    <w:rsid w:val="002512E4"/>
    <w:rsid w:val="002517A8"/>
    <w:rsid w:val="00251B96"/>
    <w:rsid w:val="00251DE4"/>
    <w:rsid w:val="00253014"/>
    <w:rsid w:val="00254D38"/>
    <w:rsid w:val="002563CC"/>
    <w:rsid w:val="00256BDC"/>
    <w:rsid w:val="00256CF5"/>
    <w:rsid w:val="00256DE3"/>
    <w:rsid w:val="00257419"/>
    <w:rsid w:val="0025760E"/>
    <w:rsid w:val="00257765"/>
    <w:rsid w:val="00257BC5"/>
    <w:rsid w:val="00257EE8"/>
    <w:rsid w:val="00260299"/>
    <w:rsid w:val="0026096E"/>
    <w:rsid w:val="00260C5D"/>
    <w:rsid w:val="00260F77"/>
    <w:rsid w:val="0026128D"/>
    <w:rsid w:val="00261789"/>
    <w:rsid w:val="00261876"/>
    <w:rsid w:val="002622F2"/>
    <w:rsid w:val="00262844"/>
    <w:rsid w:val="002628F2"/>
    <w:rsid w:val="00263EB9"/>
    <w:rsid w:val="00263F38"/>
    <w:rsid w:val="0026401D"/>
    <w:rsid w:val="0026458E"/>
    <w:rsid w:val="00264F4F"/>
    <w:rsid w:val="00265310"/>
    <w:rsid w:val="00265383"/>
    <w:rsid w:val="002657F6"/>
    <w:rsid w:val="002662CD"/>
    <w:rsid w:val="002669CD"/>
    <w:rsid w:val="0026754B"/>
    <w:rsid w:val="002678C4"/>
    <w:rsid w:val="002678E2"/>
    <w:rsid w:val="00270522"/>
    <w:rsid w:val="00271542"/>
    <w:rsid w:val="00272156"/>
    <w:rsid w:val="00272400"/>
    <w:rsid w:val="0027271B"/>
    <w:rsid w:val="0027293A"/>
    <w:rsid w:val="00272DE3"/>
    <w:rsid w:val="002731FE"/>
    <w:rsid w:val="00273AEA"/>
    <w:rsid w:val="00273D22"/>
    <w:rsid w:val="00273D4C"/>
    <w:rsid w:val="002756A8"/>
    <w:rsid w:val="00275BBB"/>
    <w:rsid w:val="002760C7"/>
    <w:rsid w:val="002763EE"/>
    <w:rsid w:val="00276F29"/>
    <w:rsid w:val="00280369"/>
    <w:rsid w:val="002813F1"/>
    <w:rsid w:val="0028153A"/>
    <w:rsid w:val="002816A5"/>
    <w:rsid w:val="00281994"/>
    <w:rsid w:val="00281B66"/>
    <w:rsid w:val="00282808"/>
    <w:rsid w:val="00282C76"/>
    <w:rsid w:val="00283642"/>
    <w:rsid w:val="00283C84"/>
    <w:rsid w:val="00284375"/>
    <w:rsid w:val="00285D2E"/>
    <w:rsid w:val="0028619F"/>
    <w:rsid w:val="00286346"/>
    <w:rsid w:val="002863B1"/>
    <w:rsid w:val="0028717D"/>
    <w:rsid w:val="0028792F"/>
    <w:rsid w:val="00287C8D"/>
    <w:rsid w:val="00290840"/>
    <w:rsid w:val="00290EDF"/>
    <w:rsid w:val="00291206"/>
    <w:rsid w:val="00291AA1"/>
    <w:rsid w:val="0029204D"/>
    <w:rsid w:val="002920FC"/>
    <w:rsid w:val="002921D5"/>
    <w:rsid w:val="00292519"/>
    <w:rsid w:val="002929BB"/>
    <w:rsid w:val="00292C97"/>
    <w:rsid w:val="00293049"/>
    <w:rsid w:val="00293084"/>
    <w:rsid w:val="002932B0"/>
    <w:rsid w:val="00293746"/>
    <w:rsid w:val="00294F49"/>
    <w:rsid w:val="00295644"/>
    <w:rsid w:val="00295C5B"/>
    <w:rsid w:val="00295E56"/>
    <w:rsid w:val="0029618B"/>
    <w:rsid w:val="00296836"/>
    <w:rsid w:val="00296CA7"/>
    <w:rsid w:val="00296EB9"/>
    <w:rsid w:val="00296F4C"/>
    <w:rsid w:val="002974E9"/>
    <w:rsid w:val="00297AA9"/>
    <w:rsid w:val="00297C71"/>
    <w:rsid w:val="00297D1E"/>
    <w:rsid w:val="002A0027"/>
    <w:rsid w:val="002A0FD6"/>
    <w:rsid w:val="002A18CF"/>
    <w:rsid w:val="002A1AC8"/>
    <w:rsid w:val="002A241C"/>
    <w:rsid w:val="002A260F"/>
    <w:rsid w:val="002A2625"/>
    <w:rsid w:val="002A29EC"/>
    <w:rsid w:val="002A2C7D"/>
    <w:rsid w:val="002A34BF"/>
    <w:rsid w:val="002A452C"/>
    <w:rsid w:val="002A4868"/>
    <w:rsid w:val="002A4F38"/>
    <w:rsid w:val="002A5DD5"/>
    <w:rsid w:val="002A6520"/>
    <w:rsid w:val="002B001C"/>
    <w:rsid w:val="002B1175"/>
    <w:rsid w:val="002B14F9"/>
    <w:rsid w:val="002B15C0"/>
    <w:rsid w:val="002B1822"/>
    <w:rsid w:val="002B182B"/>
    <w:rsid w:val="002B205A"/>
    <w:rsid w:val="002B22E9"/>
    <w:rsid w:val="002B251D"/>
    <w:rsid w:val="002B2CCF"/>
    <w:rsid w:val="002B3291"/>
    <w:rsid w:val="002B35C3"/>
    <w:rsid w:val="002B37D2"/>
    <w:rsid w:val="002B3B83"/>
    <w:rsid w:val="002B3C48"/>
    <w:rsid w:val="002B4227"/>
    <w:rsid w:val="002B4321"/>
    <w:rsid w:val="002B43AD"/>
    <w:rsid w:val="002B50CB"/>
    <w:rsid w:val="002B5A4F"/>
    <w:rsid w:val="002B5E0B"/>
    <w:rsid w:val="002B7277"/>
    <w:rsid w:val="002B74A8"/>
    <w:rsid w:val="002C1A3E"/>
    <w:rsid w:val="002C20B1"/>
    <w:rsid w:val="002C23A1"/>
    <w:rsid w:val="002C270D"/>
    <w:rsid w:val="002C27F9"/>
    <w:rsid w:val="002C29A8"/>
    <w:rsid w:val="002C35A7"/>
    <w:rsid w:val="002C376F"/>
    <w:rsid w:val="002C3AF0"/>
    <w:rsid w:val="002C3D91"/>
    <w:rsid w:val="002C404C"/>
    <w:rsid w:val="002C4F7F"/>
    <w:rsid w:val="002C566F"/>
    <w:rsid w:val="002C59B6"/>
    <w:rsid w:val="002C5C1A"/>
    <w:rsid w:val="002C674F"/>
    <w:rsid w:val="002C6778"/>
    <w:rsid w:val="002C6AA9"/>
    <w:rsid w:val="002C6B25"/>
    <w:rsid w:val="002C6DE9"/>
    <w:rsid w:val="002C70A5"/>
    <w:rsid w:val="002C719B"/>
    <w:rsid w:val="002C731F"/>
    <w:rsid w:val="002C7621"/>
    <w:rsid w:val="002C7B49"/>
    <w:rsid w:val="002D0344"/>
    <w:rsid w:val="002D08EC"/>
    <w:rsid w:val="002D0A1B"/>
    <w:rsid w:val="002D0C63"/>
    <w:rsid w:val="002D158D"/>
    <w:rsid w:val="002D28F0"/>
    <w:rsid w:val="002D2B1E"/>
    <w:rsid w:val="002D2B54"/>
    <w:rsid w:val="002D3C79"/>
    <w:rsid w:val="002D4B58"/>
    <w:rsid w:val="002D4C66"/>
    <w:rsid w:val="002D5630"/>
    <w:rsid w:val="002D59D2"/>
    <w:rsid w:val="002D7709"/>
    <w:rsid w:val="002E0759"/>
    <w:rsid w:val="002E11B0"/>
    <w:rsid w:val="002E1FB2"/>
    <w:rsid w:val="002E2019"/>
    <w:rsid w:val="002E204E"/>
    <w:rsid w:val="002E251D"/>
    <w:rsid w:val="002E25B0"/>
    <w:rsid w:val="002E2D60"/>
    <w:rsid w:val="002E31C5"/>
    <w:rsid w:val="002E33D9"/>
    <w:rsid w:val="002E3F0F"/>
    <w:rsid w:val="002E41CE"/>
    <w:rsid w:val="002E4C6A"/>
    <w:rsid w:val="002E5586"/>
    <w:rsid w:val="002E5730"/>
    <w:rsid w:val="002E5A14"/>
    <w:rsid w:val="002E5A48"/>
    <w:rsid w:val="002E5D7E"/>
    <w:rsid w:val="002E5FD0"/>
    <w:rsid w:val="002E6049"/>
    <w:rsid w:val="002E63B6"/>
    <w:rsid w:val="002E6804"/>
    <w:rsid w:val="002E6A00"/>
    <w:rsid w:val="002E783A"/>
    <w:rsid w:val="002E7855"/>
    <w:rsid w:val="002F0F67"/>
    <w:rsid w:val="002F0F80"/>
    <w:rsid w:val="002F1AAF"/>
    <w:rsid w:val="002F2016"/>
    <w:rsid w:val="002F2712"/>
    <w:rsid w:val="002F2CC5"/>
    <w:rsid w:val="002F2D39"/>
    <w:rsid w:val="002F2D94"/>
    <w:rsid w:val="002F2EEC"/>
    <w:rsid w:val="002F2EFB"/>
    <w:rsid w:val="002F3AA5"/>
    <w:rsid w:val="002F3F7D"/>
    <w:rsid w:val="002F4801"/>
    <w:rsid w:val="002F4A57"/>
    <w:rsid w:val="002F4C98"/>
    <w:rsid w:val="002F5576"/>
    <w:rsid w:val="002F583B"/>
    <w:rsid w:val="002F58B4"/>
    <w:rsid w:val="002F5BAF"/>
    <w:rsid w:val="002F6260"/>
    <w:rsid w:val="002F62E4"/>
    <w:rsid w:val="002F6E98"/>
    <w:rsid w:val="002F7785"/>
    <w:rsid w:val="002F7EC8"/>
    <w:rsid w:val="00300B3C"/>
    <w:rsid w:val="00301608"/>
    <w:rsid w:val="003017B7"/>
    <w:rsid w:val="003022EF"/>
    <w:rsid w:val="003026E7"/>
    <w:rsid w:val="00302C52"/>
    <w:rsid w:val="00302C98"/>
    <w:rsid w:val="00302D1A"/>
    <w:rsid w:val="00303DBA"/>
    <w:rsid w:val="00304562"/>
    <w:rsid w:val="003046D9"/>
    <w:rsid w:val="003049D0"/>
    <w:rsid w:val="00305564"/>
    <w:rsid w:val="00306E67"/>
    <w:rsid w:val="0031039D"/>
    <w:rsid w:val="003110DF"/>
    <w:rsid w:val="003114B9"/>
    <w:rsid w:val="00311E05"/>
    <w:rsid w:val="00312E01"/>
    <w:rsid w:val="00313FB9"/>
    <w:rsid w:val="0031482D"/>
    <w:rsid w:val="00314A38"/>
    <w:rsid w:val="00315A92"/>
    <w:rsid w:val="00315BED"/>
    <w:rsid w:val="00315F10"/>
    <w:rsid w:val="0031688C"/>
    <w:rsid w:val="00317530"/>
    <w:rsid w:val="00317C0D"/>
    <w:rsid w:val="00321DA3"/>
    <w:rsid w:val="00322CF8"/>
    <w:rsid w:val="003231F1"/>
    <w:rsid w:val="0032340D"/>
    <w:rsid w:val="00323466"/>
    <w:rsid w:val="003236B5"/>
    <w:rsid w:val="00323A69"/>
    <w:rsid w:val="00324220"/>
    <w:rsid w:val="00324DBB"/>
    <w:rsid w:val="00324F84"/>
    <w:rsid w:val="00324FF0"/>
    <w:rsid w:val="00325208"/>
    <w:rsid w:val="003257D8"/>
    <w:rsid w:val="00325C1B"/>
    <w:rsid w:val="00325E3C"/>
    <w:rsid w:val="00326341"/>
    <w:rsid w:val="003265E8"/>
    <w:rsid w:val="0032670B"/>
    <w:rsid w:val="00326C55"/>
    <w:rsid w:val="003270A4"/>
    <w:rsid w:val="003274A6"/>
    <w:rsid w:val="00327676"/>
    <w:rsid w:val="00327799"/>
    <w:rsid w:val="00327B87"/>
    <w:rsid w:val="00327E08"/>
    <w:rsid w:val="00331656"/>
    <w:rsid w:val="00332588"/>
    <w:rsid w:val="00332C1F"/>
    <w:rsid w:val="00332D9E"/>
    <w:rsid w:val="003333F3"/>
    <w:rsid w:val="00333EF5"/>
    <w:rsid w:val="003350CF"/>
    <w:rsid w:val="003353B8"/>
    <w:rsid w:val="0033648D"/>
    <w:rsid w:val="00337720"/>
    <w:rsid w:val="00340926"/>
    <w:rsid w:val="00340E37"/>
    <w:rsid w:val="00341D3B"/>
    <w:rsid w:val="003426DB"/>
    <w:rsid w:val="00342723"/>
    <w:rsid w:val="00343091"/>
    <w:rsid w:val="0034331D"/>
    <w:rsid w:val="003434AA"/>
    <w:rsid w:val="00343985"/>
    <w:rsid w:val="00344346"/>
    <w:rsid w:val="00344533"/>
    <w:rsid w:val="003445B0"/>
    <w:rsid w:val="003446D0"/>
    <w:rsid w:val="003449C4"/>
    <w:rsid w:val="00344C81"/>
    <w:rsid w:val="00344E91"/>
    <w:rsid w:val="00346030"/>
    <w:rsid w:val="00347A3A"/>
    <w:rsid w:val="00347AB3"/>
    <w:rsid w:val="00350194"/>
    <w:rsid w:val="00350640"/>
    <w:rsid w:val="00350895"/>
    <w:rsid w:val="00351185"/>
    <w:rsid w:val="003513AD"/>
    <w:rsid w:val="00351521"/>
    <w:rsid w:val="0035258E"/>
    <w:rsid w:val="003530D1"/>
    <w:rsid w:val="003531B1"/>
    <w:rsid w:val="003536DB"/>
    <w:rsid w:val="00353F2A"/>
    <w:rsid w:val="00353FCC"/>
    <w:rsid w:val="003543D6"/>
    <w:rsid w:val="003545D4"/>
    <w:rsid w:val="003547E9"/>
    <w:rsid w:val="00355132"/>
    <w:rsid w:val="00356ABB"/>
    <w:rsid w:val="00357050"/>
    <w:rsid w:val="00357272"/>
    <w:rsid w:val="003609FF"/>
    <w:rsid w:val="00360C40"/>
    <w:rsid w:val="00361245"/>
    <w:rsid w:val="003619DA"/>
    <w:rsid w:val="00361C58"/>
    <w:rsid w:val="00361D6B"/>
    <w:rsid w:val="00362B6F"/>
    <w:rsid w:val="00363272"/>
    <w:rsid w:val="00363437"/>
    <w:rsid w:val="00363865"/>
    <w:rsid w:val="00363CBA"/>
    <w:rsid w:val="003641AC"/>
    <w:rsid w:val="00364361"/>
    <w:rsid w:val="00364A7C"/>
    <w:rsid w:val="00364B57"/>
    <w:rsid w:val="00364D42"/>
    <w:rsid w:val="003650E4"/>
    <w:rsid w:val="00365116"/>
    <w:rsid w:val="003654F9"/>
    <w:rsid w:val="003667B4"/>
    <w:rsid w:val="00366A66"/>
    <w:rsid w:val="00366B6B"/>
    <w:rsid w:val="00367174"/>
    <w:rsid w:val="003672F7"/>
    <w:rsid w:val="00367360"/>
    <w:rsid w:val="00367B2C"/>
    <w:rsid w:val="00370A43"/>
    <w:rsid w:val="00370E92"/>
    <w:rsid w:val="003715F0"/>
    <w:rsid w:val="00371E0F"/>
    <w:rsid w:val="003727D3"/>
    <w:rsid w:val="00373074"/>
    <w:rsid w:val="0037336C"/>
    <w:rsid w:val="003737C9"/>
    <w:rsid w:val="00373A12"/>
    <w:rsid w:val="00373A77"/>
    <w:rsid w:val="003741AC"/>
    <w:rsid w:val="003748AB"/>
    <w:rsid w:val="003757F4"/>
    <w:rsid w:val="00375A2D"/>
    <w:rsid w:val="00375E74"/>
    <w:rsid w:val="00375E8B"/>
    <w:rsid w:val="003809AD"/>
    <w:rsid w:val="00380EEA"/>
    <w:rsid w:val="00381265"/>
    <w:rsid w:val="0038174A"/>
    <w:rsid w:val="0038197E"/>
    <w:rsid w:val="00381D7C"/>
    <w:rsid w:val="00382111"/>
    <w:rsid w:val="00382691"/>
    <w:rsid w:val="00382EF4"/>
    <w:rsid w:val="003839E5"/>
    <w:rsid w:val="00383DA8"/>
    <w:rsid w:val="00384E1B"/>
    <w:rsid w:val="003854A1"/>
    <w:rsid w:val="00385A77"/>
    <w:rsid w:val="00385B29"/>
    <w:rsid w:val="00385B2A"/>
    <w:rsid w:val="00386A47"/>
    <w:rsid w:val="00386CF0"/>
    <w:rsid w:val="00387742"/>
    <w:rsid w:val="003878AB"/>
    <w:rsid w:val="003903B3"/>
    <w:rsid w:val="003905F0"/>
    <w:rsid w:val="00390F8D"/>
    <w:rsid w:val="003912CD"/>
    <w:rsid w:val="003922D3"/>
    <w:rsid w:val="00392452"/>
    <w:rsid w:val="00392558"/>
    <w:rsid w:val="003936DA"/>
    <w:rsid w:val="00393E38"/>
    <w:rsid w:val="00394267"/>
    <w:rsid w:val="00394390"/>
    <w:rsid w:val="00394DDA"/>
    <w:rsid w:val="003952F0"/>
    <w:rsid w:val="00395868"/>
    <w:rsid w:val="00395B26"/>
    <w:rsid w:val="00395DFD"/>
    <w:rsid w:val="00395E4F"/>
    <w:rsid w:val="00396357"/>
    <w:rsid w:val="003965E7"/>
    <w:rsid w:val="003972FD"/>
    <w:rsid w:val="003977BD"/>
    <w:rsid w:val="003A1047"/>
    <w:rsid w:val="003A1685"/>
    <w:rsid w:val="003A1D7B"/>
    <w:rsid w:val="003A2CCE"/>
    <w:rsid w:val="003A31F3"/>
    <w:rsid w:val="003A32C3"/>
    <w:rsid w:val="003A4091"/>
    <w:rsid w:val="003A451B"/>
    <w:rsid w:val="003A60A2"/>
    <w:rsid w:val="003A73A1"/>
    <w:rsid w:val="003A765E"/>
    <w:rsid w:val="003A7815"/>
    <w:rsid w:val="003A7863"/>
    <w:rsid w:val="003A7B0A"/>
    <w:rsid w:val="003A7E73"/>
    <w:rsid w:val="003B02A3"/>
    <w:rsid w:val="003B0586"/>
    <w:rsid w:val="003B156B"/>
    <w:rsid w:val="003B1917"/>
    <w:rsid w:val="003B1AE2"/>
    <w:rsid w:val="003B2C12"/>
    <w:rsid w:val="003B3D88"/>
    <w:rsid w:val="003B4874"/>
    <w:rsid w:val="003B4E9F"/>
    <w:rsid w:val="003B5015"/>
    <w:rsid w:val="003B547D"/>
    <w:rsid w:val="003B6CDC"/>
    <w:rsid w:val="003B6D5A"/>
    <w:rsid w:val="003B704B"/>
    <w:rsid w:val="003B7DF0"/>
    <w:rsid w:val="003C07DC"/>
    <w:rsid w:val="003C0AB2"/>
    <w:rsid w:val="003C0BEB"/>
    <w:rsid w:val="003C0FE9"/>
    <w:rsid w:val="003C104C"/>
    <w:rsid w:val="003C14DA"/>
    <w:rsid w:val="003C14EC"/>
    <w:rsid w:val="003C1C58"/>
    <w:rsid w:val="003C1CAD"/>
    <w:rsid w:val="003C2C9F"/>
    <w:rsid w:val="003C2D20"/>
    <w:rsid w:val="003C326F"/>
    <w:rsid w:val="003C3661"/>
    <w:rsid w:val="003C46A8"/>
    <w:rsid w:val="003C4AA2"/>
    <w:rsid w:val="003C4EB5"/>
    <w:rsid w:val="003C4EF6"/>
    <w:rsid w:val="003C54F4"/>
    <w:rsid w:val="003C57F0"/>
    <w:rsid w:val="003C5994"/>
    <w:rsid w:val="003C6268"/>
    <w:rsid w:val="003C6616"/>
    <w:rsid w:val="003C6C01"/>
    <w:rsid w:val="003C70E4"/>
    <w:rsid w:val="003C7658"/>
    <w:rsid w:val="003C7933"/>
    <w:rsid w:val="003C7EF5"/>
    <w:rsid w:val="003C7F87"/>
    <w:rsid w:val="003D00EA"/>
    <w:rsid w:val="003D04C1"/>
    <w:rsid w:val="003D065F"/>
    <w:rsid w:val="003D076D"/>
    <w:rsid w:val="003D098B"/>
    <w:rsid w:val="003D1420"/>
    <w:rsid w:val="003D382D"/>
    <w:rsid w:val="003D3915"/>
    <w:rsid w:val="003D3C8C"/>
    <w:rsid w:val="003D4B95"/>
    <w:rsid w:val="003D4E2F"/>
    <w:rsid w:val="003D5566"/>
    <w:rsid w:val="003D55C0"/>
    <w:rsid w:val="003D60F6"/>
    <w:rsid w:val="003D6285"/>
    <w:rsid w:val="003D6BB8"/>
    <w:rsid w:val="003E0866"/>
    <w:rsid w:val="003E160E"/>
    <w:rsid w:val="003E19DB"/>
    <w:rsid w:val="003E1CBC"/>
    <w:rsid w:val="003E206D"/>
    <w:rsid w:val="003E2AB6"/>
    <w:rsid w:val="003E2CE5"/>
    <w:rsid w:val="003E2FE6"/>
    <w:rsid w:val="003E31AB"/>
    <w:rsid w:val="003E380A"/>
    <w:rsid w:val="003E3DDC"/>
    <w:rsid w:val="003E3FA5"/>
    <w:rsid w:val="003E407D"/>
    <w:rsid w:val="003E408D"/>
    <w:rsid w:val="003E4872"/>
    <w:rsid w:val="003E4BD6"/>
    <w:rsid w:val="003E4D0E"/>
    <w:rsid w:val="003E4D15"/>
    <w:rsid w:val="003E4D31"/>
    <w:rsid w:val="003E57D8"/>
    <w:rsid w:val="003E5B32"/>
    <w:rsid w:val="003E7458"/>
    <w:rsid w:val="003F0338"/>
    <w:rsid w:val="003F0F11"/>
    <w:rsid w:val="003F1C7C"/>
    <w:rsid w:val="003F3266"/>
    <w:rsid w:val="003F3395"/>
    <w:rsid w:val="003F3641"/>
    <w:rsid w:val="003F41B1"/>
    <w:rsid w:val="003F47E9"/>
    <w:rsid w:val="003F5103"/>
    <w:rsid w:val="003F5117"/>
    <w:rsid w:val="003F5376"/>
    <w:rsid w:val="003F552E"/>
    <w:rsid w:val="003F5728"/>
    <w:rsid w:val="003F6582"/>
    <w:rsid w:val="003F6F6C"/>
    <w:rsid w:val="003F703E"/>
    <w:rsid w:val="003F70EF"/>
    <w:rsid w:val="003F7177"/>
    <w:rsid w:val="003F753B"/>
    <w:rsid w:val="003F77F6"/>
    <w:rsid w:val="003F7B9C"/>
    <w:rsid w:val="004000F5"/>
    <w:rsid w:val="004005AB"/>
    <w:rsid w:val="00400862"/>
    <w:rsid w:val="00400BFD"/>
    <w:rsid w:val="00401445"/>
    <w:rsid w:val="00401E79"/>
    <w:rsid w:val="00402C1C"/>
    <w:rsid w:val="00402ECD"/>
    <w:rsid w:val="00403085"/>
    <w:rsid w:val="00404625"/>
    <w:rsid w:val="00404C69"/>
    <w:rsid w:val="004051B2"/>
    <w:rsid w:val="00406426"/>
    <w:rsid w:val="004066E1"/>
    <w:rsid w:val="00406BB5"/>
    <w:rsid w:val="00407512"/>
    <w:rsid w:val="00407F0F"/>
    <w:rsid w:val="00410454"/>
    <w:rsid w:val="0041081B"/>
    <w:rsid w:val="00410B7D"/>
    <w:rsid w:val="00410D2E"/>
    <w:rsid w:val="00411247"/>
    <w:rsid w:val="00411500"/>
    <w:rsid w:val="0041153E"/>
    <w:rsid w:val="00412327"/>
    <w:rsid w:val="00412400"/>
    <w:rsid w:val="0041364D"/>
    <w:rsid w:val="00414126"/>
    <w:rsid w:val="0041426F"/>
    <w:rsid w:val="0041437C"/>
    <w:rsid w:val="004144E8"/>
    <w:rsid w:val="004147A8"/>
    <w:rsid w:val="00414F22"/>
    <w:rsid w:val="004150D2"/>
    <w:rsid w:val="00415834"/>
    <w:rsid w:val="00416969"/>
    <w:rsid w:val="004171D6"/>
    <w:rsid w:val="00417815"/>
    <w:rsid w:val="0042055B"/>
    <w:rsid w:val="00420635"/>
    <w:rsid w:val="004209E0"/>
    <w:rsid w:val="00420B14"/>
    <w:rsid w:val="00421A1D"/>
    <w:rsid w:val="004229FE"/>
    <w:rsid w:val="00423024"/>
    <w:rsid w:val="00423B2E"/>
    <w:rsid w:val="00423B5B"/>
    <w:rsid w:val="00424D08"/>
    <w:rsid w:val="00425046"/>
    <w:rsid w:val="004258DD"/>
    <w:rsid w:val="00425DAB"/>
    <w:rsid w:val="00425DC3"/>
    <w:rsid w:val="004261BB"/>
    <w:rsid w:val="004264C1"/>
    <w:rsid w:val="00426D69"/>
    <w:rsid w:val="00427DF5"/>
    <w:rsid w:val="004300FA"/>
    <w:rsid w:val="00430545"/>
    <w:rsid w:val="00430A2A"/>
    <w:rsid w:val="00430DC1"/>
    <w:rsid w:val="00430EBF"/>
    <w:rsid w:val="00431865"/>
    <w:rsid w:val="004318C2"/>
    <w:rsid w:val="00431C2D"/>
    <w:rsid w:val="004325E9"/>
    <w:rsid w:val="00433628"/>
    <w:rsid w:val="00433FF4"/>
    <w:rsid w:val="00434220"/>
    <w:rsid w:val="004343F2"/>
    <w:rsid w:val="00434ACF"/>
    <w:rsid w:val="00434D93"/>
    <w:rsid w:val="00436745"/>
    <w:rsid w:val="0043725A"/>
    <w:rsid w:val="004375FE"/>
    <w:rsid w:val="004379AB"/>
    <w:rsid w:val="004416F4"/>
    <w:rsid w:val="00442207"/>
    <w:rsid w:val="00442B8C"/>
    <w:rsid w:val="00443820"/>
    <w:rsid w:val="00444552"/>
    <w:rsid w:val="004448B2"/>
    <w:rsid w:val="00444B6D"/>
    <w:rsid w:val="004451E3"/>
    <w:rsid w:val="004455D3"/>
    <w:rsid w:val="0044642F"/>
    <w:rsid w:val="00446AE1"/>
    <w:rsid w:val="00446DB2"/>
    <w:rsid w:val="00447345"/>
    <w:rsid w:val="00447563"/>
    <w:rsid w:val="00447A52"/>
    <w:rsid w:val="00450058"/>
    <w:rsid w:val="0045015A"/>
    <w:rsid w:val="00450344"/>
    <w:rsid w:val="0045073E"/>
    <w:rsid w:val="00450973"/>
    <w:rsid w:val="00450AAB"/>
    <w:rsid w:val="004514FD"/>
    <w:rsid w:val="00451653"/>
    <w:rsid w:val="00451AEC"/>
    <w:rsid w:val="00451C23"/>
    <w:rsid w:val="00451E06"/>
    <w:rsid w:val="00452128"/>
    <w:rsid w:val="004523CA"/>
    <w:rsid w:val="00452564"/>
    <w:rsid w:val="0045265F"/>
    <w:rsid w:val="0045324B"/>
    <w:rsid w:val="00453682"/>
    <w:rsid w:val="00453A39"/>
    <w:rsid w:val="00453B53"/>
    <w:rsid w:val="004541F3"/>
    <w:rsid w:val="004554CB"/>
    <w:rsid w:val="004555BD"/>
    <w:rsid w:val="004569EB"/>
    <w:rsid w:val="0045780E"/>
    <w:rsid w:val="004602A5"/>
    <w:rsid w:val="0046062F"/>
    <w:rsid w:val="00460A4C"/>
    <w:rsid w:val="00460BD5"/>
    <w:rsid w:val="00460DA4"/>
    <w:rsid w:val="0046106C"/>
    <w:rsid w:val="0046109E"/>
    <w:rsid w:val="00462341"/>
    <w:rsid w:val="0046373E"/>
    <w:rsid w:val="00463B64"/>
    <w:rsid w:val="00464208"/>
    <w:rsid w:val="0046486D"/>
    <w:rsid w:val="004649BD"/>
    <w:rsid w:val="00465180"/>
    <w:rsid w:val="00465816"/>
    <w:rsid w:val="00465FEE"/>
    <w:rsid w:val="0046684F"/>
    <w:rsid w:val="0046775C"/>
    <w:rsid w:val="00467DAF"/>
    <w:rsid w:val="004708AF"/>
    <w:rsid w:val="004708C0"/>
    <w:rsid w:val="004709CF"/>
    <w:rsid w:val="0047168A"/>
    <w:rsid w:val="00471ABF"/>
    <w:rsid w:val="00472111"/>
    <w:rsid w:val="00472AEE"/>
    <w:rsid w:val="0047318F"/>
    <w:rsid w:val="0047321A"/>
    <w:rsid w:val="0047367B"/>
    <w:rsid w:val="00473F20"/>
    <w:rsid w:val="0047553B"/>
    <w:rsid w:val="00475EBC"/>
    <w:rsid w:val="00475FD3"/>
    <w:rsid w:val="004767D4"/>
    <w:rsid w:val="00476A84"/>
    <w:rsid w:val="00477F7B"/>
    <w:rsid w:val="0048006A"/>
    <w:rsid w:val="00480877"/>
    <w:rsid w:val="00480E3D"/>
    <w:rsid w:val="00481964"/>
    <w:rsid w:val="00481C6C"/>
    <w:rsid w:val="00481EF9"/>
    <w:rsid w:val="00482E54"/>
    <w:rsid w:val="00482E78"/>
    <w:rsid w:val="0048426E"/>
    <w:rsid w:val="00485121"/>
    <w:rsid w:val="004857DA"/>
    <w:rsid w:val="00485B45"/>
    <w:rsid w:val="004861C5"/>
    <w:rsid w:val="00486542"/>
    <w:rsid w:val="0048680F"/>
    <w:rsid w:val="00486849"/>
    <w:rsid w:val="0048691A"/>
    <w:rsid w:val="00486BF7"/>
    <w:rsid w:val="004873D3"/>
    <w:rsid w:val="00487D01"/>
    <w:rsid w:val="0049165F"/>
    <w:rsid w:val="00491B0C"/>
    <w:rsid w:val="00493016"/>
    <w:rsid w:val="0049330D"/>
    <w:rsid w:val="00493818"/>
    <w:rsid w:val="00495266"/>
    <w:rsid w:val="004972EE"/>
    <w:rsid w:val="004974CD"/>
    <w:rsid w:val="00497960"/>
    <w:rsid w:val="00497C3D"/>
    <w:rsid w:val="00497E69"/>
    <w:rsid w:val="004A1077"/>
    <w:rsid w:val="004A11E4"/>
    <w:rsid w:val="004A121D"/>
    <w:rsid w:val="004A174C"/>
    <w:rsid w:val="004A229B"/>
    <w:rsid w:val="004A3A0C"/>
    <w:rsid w:val="004A42D1"/>
    <w:rsid w:val="004A49C7"/>
    <w:rsid w:val="004A4CEE"/>
    <w:rsid w:val="004A52F4"/>
    <w:rsid w:val="004A736D"/>
    <w:rsid w:val="004A7877"/>
    <w:rsid w:val="004A79AB"/>
    <w:rsid w:val="004A7B81"/>
    <w:rsid w:val="004A7CCA"/>
    <w:rsid w:val="004A7FCC"/>
    <w:rsid w:val="004B0163"/>
    <w:rsid w:val="004B02F8"/>
    <w:rsid w:val="004B07CD"/>
    <w:rsid w:val="004B08EA"/>
    <w:rsid w:val="004B1337"/>
    <w:rsid w:val="004B194A"/>
    <w:rsid w:val="004B2D74"/>
    <w:rsid w:val="004B3185"/>
    <w:rsid w:val="004B351B"/>
    <w:rsid w:val="004B3899"/>
    <w:rsid w:val="004B3B22"/>
    <w:rsid w:val="004B3C6F"/>
    <w:rsid w:val="004B3C9A"/>
    <w:rsid w:val="004B43A5"/>
    <w:rsid w:val="004B4786"/>
    <w:rsid w:val="004B47A7"/>
    <w:rsid w:val="004B5445"/>
    <w:rsid w:val="004B56DC"/>
    <w:rsid w:val="004B61DC"/>
    <w:rsid w:val="004B66FE"/>
    <w:rsid w:val="004B760A"/>
    <w:rsid w:val="004B7A51"/>
    <w:rsid w:val="004C05F5"/>
    <w:rsid w:val="004C0605"/>
    <w:rsid w:val="004C08DC"/>
    <w:rsid w:val="004C0D9B"/>
    <w:rsid w:val="004C1167"/>
    <w:rsid w:val="004C11E8"/>
    <w:rsid w:val="004C152F"/>
    <w:rsid w:val="004C1A09"/>
    <w:rsid w:val="004C1B75"/>
    <w:rsid w:val="004C30BC"/>
    <w:rsid w:val="004C3332"/>
    <w:rsid w:val="004C35EE"/>
    <w:rsid w:val="004C4635"/>
    <w:rsid w:val="004C5342"/>
    <w:rsid w:val="004C6503"/>
    <w:rsid w:val="004C6D32"/>
    <w:rsid w:val="004C72C4"/>
    <w:rsid w:val="004C784B"/>
    <w:rsid w:val="004C79C9"/>
    <w:rsid w:val="004C7C6C"/>
    <w:rsid w:val="004D0671"/>
    <w:rsid w:val="004D0F8A"/>
    <w:rsid w:val="004D11B9"/>
    <w:rsid w:val="004D16B1"/>
    <w:rsid w:val="004D16BB"/>
    <w:rsid w:val="004D1DF4"/>
    <w:rsid w:val="004D26BF"/>
    <w:rsid w:val="004D2957"/>
    <w:rsid w:val="004D2F29"/>
    <w:rsid w:val="004D3111"/>
    <w:rsid w:val="004D3789"/>
    <w:rsid w:val="004D3980"/>
    <w:rsid w:val="004D3E78"/>
    <w:rsid w:val="004D44E9"/>
    <w:rsid w:val="004D4822"/>
    <w:rsid w:val="004D49E6"/>
    <w:rsid w:val="004D4F8F"/>
    <w:rsid w:val="004D5214"/>
    <w:rsid w:val="004D5891"/>
    <w:rsid w:val="004D60B5"/>
    <w:rsid w:val="004D6455"/>
    <w:rsid w:val="004D6CD4"/>
    <w:rsid w:val="004D7A54"/>
    <w:rsid w:val="004D7FA9"/>
    <w:rsid w:val="004E01D0"/>
    <w:rsid w:val="004E0307"/>
    <w:rsid w:val="004E0ABA"/>
    <w:rsid w:val="004E1CE4"/>
    <w:rsid w:val="004E20D6"/>
    <w:rsid w:val="004E2F31"/>
    <w:rsid w:val="004E2F40"/>
    <w:rsid w:val="004E3342"/>
    <w:rsid w:val="004E3840"/>
    <w:rsid w:val="004E3CD2"/>
    <w:rsid w:val="004E4CE8"/>
    <w:rsid w:val="004E5615"/>
    <w:rsid w:val="004E57EF"/>
    <w:rsid w:val="004E5A6A"/>
    <w:rsid w:val="004E5D9F"/>
    <w:rsid w:val="004E62F2"/>
    <w:rsid w:val="004E6527"/>
    <w:rsid w:val="004E6869"/>
    <w:rsid w:val="004E6A32"/>
    <w:rsid w:val="004E6ECA"/>
    <w:rsid w:val="004E7632"/>
    <w:rsid w:val="004E7E30"/>
    <w:rsid w:val="004E7F88"/>
    <w:rsid w:val="004F060E"/>
    <w:rsid w:val="004F0B4A"/>
    <w:rsid w:val="004F0C62"/>
    <w:rsid w:val="004F0F63"/>
    <w:rsid w:val="004F116B"/>
    <w:rsid w:val="004F1908"/>
    <w:rsid w:val="004F1977"/>
    <w:rsid w:val="004F1A1A"/>
    <w:rsid w:val="004F1B01"/>
    <w:rsid w:val="004F24C0"/>
    <w:rsid w:val="004F367A"/>
    <w:rsid w:val="004F3BFA"/>
    <w:rsid w:val="004F4E86"/>
    <w:rsid w:val="004F5599"/>
    <w:rsid w:val="004F5ABC"/>
    <w:rsid w:val="004F640D"/>
    <w:rsid w:val="004F6773"/>
    <w:rsid w:val="004F7019"/>
    <w:rsid w:val="004F7C21"/>
    <w:rsid w:val="004F7F2A"/>
    <w:rsid w:val="005006BC"/>
    <w:rsid w:val="005007A0"/>
    <w:rsid w:val="00500809"/>
    <w:rsid w:val="00500B2C"/>
    <w:rsid w:val="00500C76"/>
    <w:rsid w:val="005012E5"/>
    <w:rsid w:val="005013DD"/>
    <w:rsid w:val="00502C12"/>
    <w:rsid w:val="00502C70"/>
    <w:rsid w:val="00503E4E"/>
    <w:rsid w:val="00504C7A"/>
    <w:rsid w:val="00505944"/>
    <w:rsid w:val="005066F1"/>
    <w:rsid w:val="00506778"/>
    <w:rsid w:val="005067C3"/>
    <w:rsid w:val="0050790B"/>
    <w:rsid w:val="00507E10"/>
    <w:rsid w:val="005100D8"/>
    <w:rsid w:val="005116C7"/>
    <w:rsid w:val="00511EA6"/>
    <w:rsid w:val="00512288"/>
    <w:rsid w:val="0051230F"/>
    <w:rsid w:val="0051330E"/>
    <w:rsid w:val="005144A1"/>
    <w:rsid w:val="00514B98"/>
    <w:rsid w:val="005156D2"/>
    <w:rsid w:val="00515A76"/>
    <w:rsid w:val="00515AF5"/>
    <w:rsid w:val="00515D64"/>
    <w:rsid w:val="00515D98"/>
    <w:rsid w:val="00515FF7"/>
    <w:rsid w:val="005163EA"/>
    <w:rsid w:val="005170F5"/>
    <w:rsid w:val="0051761B"/>
    <w:rsid w:val="00517A0B"/>
    <w:rsid w:val="00521396"/>
    <w:rsid w:val="00521868"/>
    <w:rsid w:val="00522DEA"/>
    <w:rsid w:val="00522F04"/>
    <w:rsid w:val="00523792"/>
    <w:rsid w:val="00524176"/>
    <w:rsid w:val="00524D6A"/>
    <w:rsid w:val="00524EDD"/>
    <w:rsid w:val="005252A9"/>
    <w:rsid w:val="00525BAE"/>
    <w:rsid w:val="00525EBF"/>
    <w:rsid w:val="0052642A"/>
    <w:rsid w:val="00526B44"/>
    <w:rsid w:val="00527020"/>
    <w:rsid w:val="00527A19"/>
    <w:rsid w:val="00530A8C"/>
    <w:rsid w:val="0053122D"/>
    <w:rsid w:val="0053173F"/>
    <w:rsid w:val="00531966"/>
    <w:rsid w:val="005324A2"/>
    <w:rsid w:val="005325C7"/>
    <w:rsid w:val="00532D55"/>
    <w:rsid w:val="0053321C"/>
    <w:rsid w:val="005335B4"/>
    <w:rsid w:val="0053373E"/>
    <w:rsid w:val="00533DA0"/>
    <w:rsid w:val="00533DD6"/>
    <w:rsid w:val="005340E5"/>
    <w:rsid w:val="005341F1"/>
    <w:rsid w:val="005348FA"/>
    <w:rsid w:val="00535233"/>
    <w:rsid w:val="0053585D"/>
    <w:rsid w:val="00535B59"/>
    <w:rsid w:val="005362E4"/>
    <w:rsid w:val="005363F3"/>
    <w:rsid w:val="00536733"/>
    <w:rsid w:val="00536802"/>
    <w:rsid w:val="00536EA9"/>
    <w:rsid w:val="005372BF"/>
    <w:rsid w:val="00537C7C"/>
    <w:rsid w:val="00540C81"/>
    <w:rsid w:val="005413F6"/>
    <w:rsid w:val="00541752"/>
    <w:rsid w:val="005421D5"/>
    <w:rsid w:val="005422E5"/>
    <w:rsid w:val="00542DF3"/>
    <w:rsid w:val="00542F24"/>
    <w:rsid w:val="00543891"/>
    <w:rsid w:val="0054623D"/>
    <w:rsid w:val="00546DB5"/>
    <w:rsid w:val="00547041"/>
    <w:rsid w:val="0054738B"/>
    <w:rsid w:val="005473F6"/>
    <w:rsid w:val="00547AEF"/>
    <w:rsid w:val="00547DAA"/>
    <w:rsid w:val="0055049A"/>
    <w:rsid w:val="00550CE0"/>
    <w:rsid w:val="00551E8A"/>
    <w:rsid w:val="0055266C"/>
    <w:rsid w:val="005530C2"/>
    <w:rsid w:val="0055358A"/>
    <w:rsid w:val="00553942"/>
    <w:rsid w:val="00553F90"/>
    <w:rsid w:val="00555407"/>
    <w:rsid w:val="00555744"/>
    <w:rsid w:val="00560026"/>
    <w:rsid w:val="00560311"/>
    <w:rsid w:val="00560D73"/>
    <w:rsid w:val="00561501"/>
    <w:rsid w:val="00562E9B"/>
    <w:rsid w:val="00563426"/>
    <w:rsid w:val="005635FD"/>
    <w:rsid w:val="00563EF6"/>
    <w:rsid w:val="0056471D"/>
    <w:rsid w:val="00564DC6"/>
    <w:rsid w:val="00564F2B"/>
    <w:rsid w:val="00565137"/>
    <w:rsid w:val="005651B7"/>
    <w:rsid w:val="005663BB"/>
    <w:rsid w:val="00566A34"/>
    <w:rsid w:val="00566D0F"/>
    <w:rsid w:val="005677D3"/>
    <w:rsid w:val="005700FB"/>
    <w:rsid w:val="005703E6"/>
    <w:rsid w:val="00570E34"/>
    <w:rsid w:val="00571101"/>
    <w:rsid w:val="005712F0"/>
    <w:rsid w:val="0057169D"/>
    <w:rsid w:val="00571AA3"/>
    <w:rsid w:val="00571FA7"/>
    <w:rsid w:val="00572A8A"/>
    <w:rsid w:val="00573255"/>
    <w:rsid w:val="005732F4"/>
    <w:rsid w:val="00573438"/>
    <w:rsid w:val="00573AE7"/>
    <w:rsid w:val="005741D5"/>
    <w:rsid w:val="005744DD"/>
    <w:rsid w:val="00574E64"/>
    <w:rsid w:val="00575207"/>
    <w:rsid w:val="0057522F"/>
    <w:rsid w:val="00575B77"/>
    <w:rsid w:val="005761D5"/>
    <w:rsid w:val="005767E1"/>
    <w:rsid w:val="00576A5F"/>
    <w:rsid w:val="005770F2"/>
    <w:rsid w:val="00577AA9"/>
    <w:rsid w:val="00577C40"/>
    <w:rsid w:val="00580341"/>
    <w:rsid w:val="00581093"/>
    <w:rsid w:val="005814B4"/>
    <w:rsid w:val="00581CCB"/>
    <w:rsid w:val="00582552"/>
    <w:rsid w:val="00582650"/>
    <w:rsid w:val="00582EAE"/>
    <w:rsid w:val="005832C4"/>
    <w:rsid w:val="00583517"/>
    <w:rsid w:val="00585880"/>
    <w:rsid w:val="00585BA2"/>
    <w:rsid w:val="005864A2"/>
    <w:rsid w:val="00586BBE"/>
    <w:rsid w:val="00587225"/>
    <w:rsid w:val="0058725A"/>
    <w:rsid w:val="00587458"/>
    <w:rsid w:val="005876FB"/>
    <w:rsid w:val="005908EB"/>
    <w:rsid w:val="00590DB9"/>
    <w:rsid w:val="005926A1"/>
    <w:rsid w:val="0059279F"/>
    <w:rsid w:val="005927B7"/>
    <w:rsid w:val="005935B7"/>
    <w:rsid w:val="00593AE9"/>
    <w:rsid w:val="00593D66"/>
    <w:rsid w:val="005942FB"/>
    <w:rsid w:val="005955D8"/>
    <w:rsid w:val="00595760"/>
    <w:rsid w:val="005957E6"/>
    <w:rsid w:val="0059610A"/>
    <w:rsid w:val="005969A4"/>
    <w:rsid w:val="005978D4"/>
    <w:rsid w:val="005979D9"/>
    <w:rsid w:val="00597A86"/>
    <w:rsid w:val="005A00D5"/>
    <w:rsid w:val="005A0D14"/>
    <w:rsid w:val="005A103C"/>
    <w:rsid w:val="005A1FEC"/>
    <w:rsid w:val="005A2838"/>
    <w:rsid w:val="005A2C30"/>
    <w:rsid w:val="005A3033"/>
    <w:rsid w:val="005A433C"/>
    <w:rsid w:val="005A4C4B"/>
    <w:rsid w:val="005A4C51"/>
    <w:rsid w:val="005A4E22"/>
    <w:rsid w:val="005A6184"/>
    <w:rsid w:val="005A6504"/>
    <w:rsid w:val="005A65B1"/>
    <w:rsid w:val="005A7424"/>
    <w:rsid w:val="005B03FF"/>
    <w:rsid w:val="005B0DF4"/>
    <w:rsid w:val="005B0F71"/>
    <w:rsid w:val="005B1942"/>
    <w:rsid w:val="005B1F1E"/>
    <w:rsid w:val="005B22D3"/>
    <w:rsid w:val="005B26AD"/>
    <w:rsid w:val="005B28D5"/>
    <w:rsid w:val="005B2A6B"/>
    <w:rsid w:val="005B3AC8"/>
    <w:rsid w:val="005B3C1A"/>
    <w:rsid w:val="005B559B"/>
    <w:rsid w:val="005B59AE"/>
    <w:rsid w:val="005B5C37"/>
    <w:rsid w:val="005B6475"/>
    <w:rsid w:val="005B6C19"/>
    <w:rsid w:val="005B6D6B"/>
    <w:rsid w:val="005B7504"/>
    <w:rsid w:val="005B79CC"/>
    <w:rsid w:val="005B7CB8"/>
    <w:rsid w:val="005B7CD6"/>
    <w:rsid w:val="005B7ED1"/>
    <w:rsid w:val="005C08DE"/>
    <w:rsid w:val="005C1A0A"/>
    <w:rsid w:val="005C1AC6"/>
    <w:rsid w:val="005C286A"/>
    <w:rsid w:val="005C2F14"/>
    <w:rsid w:val="005C33D7"/>
    <w:rsid w:val="005C3ADA"/>
    <w:rsid w:val="005C4C5F"/>
    <w:rsid w:val="005C4F33"/>
    <w:rsid w:val="005C592B"/>
    <w:rsid w:val="005C5DFA"/>
    <w:rsid w:val="005C66BE"/>
    <w:rsid w:val="005C75E6"/>
    <w:rsid w:val="005C7C73"/>
    <w:rsid w:val="005D017A"/>
    <w:rsid w:val="005D084E"/>
    <w:rsid w:val="005D08FC"/>
    <w:rsid w:val="005D0A54"/>
    <w:rsid w:val="005D1A1B"/>
    <w:rsid w:val="005D20AD"/>
    <w:rsid w:val="005D23C0"/>
    <w:rsid w:val="005D294A"/>
    <w:rsid w:val="005D2F1C"/>
    <w:rsid w:val="005D3031"/>
    <w:rsid w:val="005D30BC"/>
    <w:rsid w:val="005D3F9D"/>
    <w:rsid w:val="005D4A58"/>
    <w:rsid w:val="005D4EA1"/>
    <w:rsid w:val="005D50DE"/>
    <w:rsid w:val="005D5C83"/>
    <w:rsid w:val="005D628D"/>
    <w:rsid w:val="005D6426"/>
    <w:rsid w:val="005D6A29"/>
    <w:rsid w:val="005D727D"/>
    <w:rsid w:val="005D7826"/>
    <w:rsid w:val="005D7F9F"/>
    <w:rsid w:val="005E0439"/>
    <w:rsid w:val="005E05FE"/>
    <w:rsid w:val="005E0830"/>
    <w:rsid w:val="005E0C79"/>
    <w:rsid w:val="005E0DA7"/>
    <w:rsid w:val="005E19AC"/>
    <w:rsid w:val="005E205A"/>
    <w:rsid w:val="005E24C7"/>
    <w:rsid w:val="005E261F"/>
    <w:rsid w:val="005E44D2"/>
    <w:rsid w:val="005E5F7F"/>
    <w:rsid w:val="005E63B8"/>
    <w:rsid w:val="005E6A96"/>
    <w:rsid w:val="005E70C7"/>
    <w:rsid w:val="005E7822"/>
    <w:rsid w:val="005E7D89"/>
    <w:rsid w:val="005F0885"/>
    <w:rsid w:val="005F1F62"/>
    <w:rsid w:val="005F1F8F"/>
    <w:rsid w:val="005F2157"/>
    <w:rsid w:val="005F25CD"/>
    <w:rsid w:val="005F2798"/>
    <w:rsid w:val="005F2975"/>
    <w:rsid w:val="005F36E0"/>
    <w:rsid w:val="005F3AA4"/>
    <w:rsid w:val="005F41D3"/>
    <w:rsid w:val="005F446F"/>
    <w:rsid w:val="005F547F"/>
    <w:rsid w:val="005F55BA"/>
    <w:rsid w:val="005F5C8B"/>
    <w:rsid w:val="005F6D58"/>
    <w:rsid w:val="005F6EA3"/>
    <w:rsid w:val="005F784D"/>
    <w:rsid w:val="005F7D38"/>
    <w:rsid w:val="005F7ED7"/>
    <w:rsid w:val="00600139"/>
    <w:rsid w:val="0060034D"/>
    <w:rsid w:val="006007D4"/>
    <w:rsid w:val="006009C8"/>
    <w:rsid w:val="00600CD3"/>
    <w:rsid w:val="0060235B"/>
    <w:rsid w:val="0060257A"/>
    <w:rsid w:val="0060372C"/>
    <w:rsid w:val="006039E5"/>
    <w:rsid w:val="00603DD8"/>
    <w:rsid w:val="0060427D"/>
    <w:rsid w:val="006047CF"/>
    <w:rsid w:val="0060484F"/>
    <w:rsid w:val="00604CF8"/>
    <w:rsid w:val="00605B5A"/>
    <w:rsid w:val="00605C33"/>
    <w:rsid w:val="00606804"/>
    <w:rsid w:val="00606B92"/>
    <w:rsid w:val="00606C98"/>
    <w:rsid w:val="00606D02"/>
    <w:rsid w:val="00607174"/>
    <w:rsid w:val="0060773A"/>
    <w:rsid w:val="00607BDB"/>
    <w:rsid w:val="006107EB"/>
    <w:rsid w:val="00610CF0"/>
    <w:rsid w:val="00610FDC"/>
    <w:rsid w:val="0061150F"/>
    <w:rsid w:val="0061154B"/>
    <w:rsid w:val="006115AD"/>
    <w:rsid w:val="00611618"/>
    <w:rsid w:val="00611A95"/>
    <w:rsid w:val="00611D3B"/>
    <w:rsid w:val="00612092"/>
    <w:rsid w:val="00612997"/>
    <w:rsid w:val="00612B0A"/>
    <w:rsid w:val="00612D68"/>
    <w:rsid w:val="00612E67"/>
    <w:rsid w:val="00613BB6"/>
    <w:rsid w:val="0061454D"/>
    <w:rsid w:val="00614B90"/>
    <w:rsid w:val="00615C41"/>
    <w:rsid w:val="00615EA4"/>
    <w:rsid w:val="006160C5"/>
    <w:rsid w:val="0061755B"/>
    <w:rsid w:val="00620910"/>
    <w:rsid w:val="0062120A"/>
    <w:rsid w:val="0062197B"/>
    <w:rsid w:val="00621F03"/>
    <w:rsid w:val="0062276F"/>
    <w:rsid w:val="00622AB7"/>
    <w:rsid w:val="006233A5"/>
    <w:rsid w:val="006255A5"/>
    <w:rsid w:val="00625814"/>
    <w:rsid w:val="00625A1E"/>
    <w:rsid w:val="00625B54"/>
    <w:rsid w:val="006267F1"/>
    <w:rsid w:val="006269D9"/>
    <w:rsid w:val="00627221"/>
    <w:rsid w:val="00627B87"/>
    <w:rsid w:val="0063123D"/>
    <w:rsid w:val="00631466"/>
    <w:rsid w:val="00631ADF"/>
    <w:rsid w:val="00633675"/>
    <w:rsid w:val="00634E29"/>
    <w:rsid w:val="006354DD"/>
    <w:rsid w:val="00635B8F"/>
    <w:rsid w:val="00635E5E"/>
    <w:rsid w:val="006376B4"/>
    <w:rsid w:val="00637C7C"/>
    <w:rsid w:val="00640FB4"/>
    <w:rsid w:val="006413AE"/>
    <w:rsid w:val="00642961"/>
    <w:rsid w:val="00642D6B"/>
    <w:rsid w:val="00642E52"/>
    <w:rsid w:val="006431EE"/>
    <w:rsid w:val="00643D75"/>
    <w:rsid w:val="0064410F"/>
    <w:rsid w:val="00644336"/>
    <w:rsid w:val="00644C23"/>
    <w:rsid w:val="00644FB5"/>
    <w:rsid w:val="006454EE"/>
    <w:rsid w:val="0064662C"/>
    <w:rsid w:val="0064707A"/>
    <w:rsid w:val="006472A9"/>
    <w:rsid w:val="00647A2B"/>
    <w:rsid w:val="006505DD"/>
    <w:rsid w:val="0065092B"/>
    <w:rsid w:val="0065095C"/>
    <w:rsid w:val="00650E16"/>
    <w:rsid w:val="006510A5"/>
    <w:rsid w:val="0065112A"/>
    <w:rsid w:val="00651A9F"/>
    <w:rsid w:val="00651E73"/>
    <w:rsid w:val="00652460"/>
    <w:rsid w:val="00652CAF"/>
    <w:rsid w:val="00653554"/>
    <w:rsid w:val="00653A94"/>
    <w:rsid w:val="00653E64"/>
    <w:rsid w:val="006544FF"/>
    <w:rsid w:val="006548E9"/>
    <w:rsid w:val="00655504"/>
    <w:rsid w:val="00655950"/>
    <w:rsid w:val="00655E4F"/>
    <w:rsid w:val="00655E63"/>
    <w:rsid w:val="00656926"/>
    <w:rsid w:val="00656AA3"/>
    <w:rsid w:val="00656C3A"/>
    <w:rsid w:val="00657441"/>
    <w:rsid w:val="006574E9"/>
    <w:rsid w:val="00657D17"/>
    <w:rsid w:val="0066072E"/>
    <w:rsid w:val="00660BE4"/>
    <w:rsid w:val="00660FEC"/>
    <w:rsid w:val="006613E7"/>
    <w:rsid w:val="0066239C"/>
    <w:rsid w:val="0066245A"/>
    <w:rsid w:val="006626FC"/>
    <w:rsid w:val="006639A9"/>
    <w:rsid w:val="00663D87"/>
    <w:rsid w:val="006657F5"/>
    <w:rsid w:val="006660FF"/>
    <w:rsid w:val="006661D8"/>
    <w:rsid w:val="00666F55"/>
    <w:rsid w:val="00667340"/>
    <w:rsid w:val="00667D11"/>
    <w:rsid w:val="00670401"/>
    <w:rsid w:val="00670907"/>
    <w:rsid w:val="00670B24"/>
    <w:rsid w:val="00671178"/>
    <w:rsid w:val="0067180A"/>
    <w:rsid w:val="00671AA6"/>
    <w:rsid w:val="00672B4B"/>
    <w:rsid w:val="00672DFA"/>
    <w:rsid w:val="006731B7"/>
    <w:rsid w:val="006747A1"/>
    <w:rsid w:val="00674E31"/>
    <w:rsid w:val="006754C6"/>
    <w:rsid w:val="00675893"/>
    <w:rsid w:val="006760D8"/>
    <w:rsid w:val="00676553"/>
    <w:rsid w:val="00676798"/>
    <w:rsid w:val="00676D1A"/>
    <w:rsid w:val="00680060"/>
    <w:rsid w:val="0068059F"/>
    <w:rsid w:val="00681BA8"/>
    <w:rsid w:val="00681CD9"/>
    <w:rsid w:val="0068208F"/>
    <w:rsid w:val="0068323C"/>
    <w:rsid w:val="00684090"/>
    <w:rsid w:val="00684807"/>
    <w:rsid w:val="00684C07"/>
    <w:rsid w:val="0068504B"/>
    <w:rsid w:val="00685533"/>
    <w:rsid w:val="006856C0"/>
    <w:rsid w:val="0068571C"/>
    <w:rsid w:val="00685965"/>
    <w:rsid w:val="00685A6C"/>
    <w:rsid w:val="00685AD3"/>
    <w:rsid w:val="00686080"/>
    <w:rsid w:val="00686D45"/>
    <w:rsid w:val="00687022"/>
    <w:rsid w:val="0068743D"/>
    <w:rsid w:val="00687861"/>
    <w:rsid w:val="00687D14"/>
    <w:rsid w:val="00691379"/>
    <w:rsid w:val="00691508"/>
    <w:rsid w:val="00691D09"/>
    <w:rsid w:val="00692288"/>
    <w:rsid w:val="00692861"/>
    <w:rsid w:val="006928AE"/>
    <w:rsid w:val="0069305A"/>
    <w:rsid w:val="00693512"/>
    <w:rsid w:val="00693B82"/>
    <w:rsid w:val="00694A0A"/>
    <w:rsid w:val="00694BD4"/>
    <w:rsid w:val="006955BD"/>
    <w:rsid w:val="0069587B"/>
    <w:rsid w:val="00695A63"/>
    <w:rsid w:val="00695C73"/>
    <w:rsid w:val="0069626D"/>
    <w:rsid w:val="006963FA"/>
    <w:rsid w:val="0069656E"/>
    <w:rsid w:val="00696752"/>
    <w:rsid w:val="006967DD"/>
    <w:rsid w:val="00696DE0"/>
    <w:rsid w:val="00696E82"/>
    <w:rsid w:val="00697371"/>
    <w:rsid w:val="0069738A"/>
    <w:rsid w:val="006975C7"/>
    <w:rsid w:val="006977F2"/>
    <w:rsid w:val="006A04F4"/>
    <w:rsid w:val="006A0C0B"/>
    <w:rsid w:val="006A1C85"/>
    <w:rsid w:val="006A1FF8"/>
    <w:rsid w:val="006A25D0"/>
    <w:rsid w:val="006A2604"/>
    <w:rsid w:val="006A3E41"/>
    <w:rsid w:val="006A4819"/>
    <w:rsid w:val="006A4FA0"/>
    <w:rsid w:val="006A5158"/>
    <w:rsid w:val="006A55DF"/>
    <w:rsid w:val="006A58FA"/>
    <w:rsid w:val="006A5974"/>
    <w:rsid w:val="006A5E27"/>
    <w:rsid w:val="006A619D"/>
    <w:rsid w:val="006A65D3"/>
    <w:rsid w:val="006A75ED"/>
    <w:rsid w:val="006A7666"/>
    <w:rsid w:val="006A7702"/>
    <w:rsid w:val="006B030B"/>
    <w:rsid w:val="006B0A24"/>
    <w:rsid w:val="006B0C66"/>
    <w:rsid w:val="006B132A"/>
    <w:rsid w:val="006B14E5"/>
    <w:rsid w:val="006B15A4"/>
    <w:rsid w:val="006B21AA"/>
    <w:rsid w:val="006B232F"/>
    <w:rsid w:val="006B36FF"/>
    <w:rsid w:val="006B5266"/>
    <w:rsid w:val="006B5344"/>
    <w:rsid w:val="006B55F2"/>
    <w:rsid w:val="006B57CD"/>
    <w:rsid w:val="006B5987"/>
    <w:rsid w:val="006B67DA"/>
    <w:rsid w:val="006B78D5"/>
    <w:rsid w:val="006C0AD7"/>
    <w:rsid w:val="006C17D8"/>
    <w:rsid w:val="006C1864"/>
    <w:rsid w:val="006C18E2"/>
    <w:rsid w:val="006C1A23"/>
    <w:rsid w:val="006C1EFE"/>
    <w:rsid w:val="006C2272"/>
    <w:rsid w:val="006C2F2E"/>
    <w:rsid w:val="006C3083"/>
    <w:rsid w:val="006C37D0"/>
    <w:rsid w:val="006C3885"/>
    <w:rsid w:val="006C4001"/>
    <w:rsid w:val="006C453B"/>
    <w:rsid w:val="006C49BF"/>
    <w:rsid w:val="006C5D11"/>
    <w:rsid w:val="006C5D2B"/>
    <w:rsid w:val="006C6F6E"/>
    <w:rsid w:val="006C7247"/>
    <w:rsid w:val="006C7930"/>
    <w:rsid w:val="006C7A76"/>
    <w:rsid w:val="006D0BBD"/>
    <w:rsid w:val="006D11DE"/>
    <w:rsid w:val="006D1368"/>
    <w:rsid w:val="006D18AF"/>
    <w:rsid w:val="006D1FE2"/>
    <w:rsid w:val="006D23F3"/>
    <w:rsid w:val="006D2420"/>
    <w:rsid w:val="006D25C6"/>
    <w:rsid w:val="006D3143"/>
    <w:rsid w:val="006D32BF"/>
    <w:rsid w:val="006D44F6"/>
    <w:rsid w:val="006D4AA7"/>
    <w:rsid w:val="006D4DD0"/>
    <w:rsid w:val="006D58CD"/>
    <w:rsid w:val="006D5DFD"/>
    <w:rsid w:val="006D5E9A"/>
    <w:rsid w:val="006D64AC"/>
    <w:rsid w:val="006D6E28"/>
    <w:rsid w:val="006D6E67"/>
    <w:rsid w:val="006D7909"/>
    <w:rsid w:val="006E0555"/>
    <w:rsid w:val="006E0B93"/>
    <w:rsid w:val="006E0BE9"/>
    <w:rsid w:val="006E0FB3"/>
    <w:rsid w:val="006E1457"/>
    <w:rsid w:val="006E15AB"/>
    <w:rsid w:val="006E1E34"/>
    <w:rsid w:val="006E21BA"/>
    <w:rsid w:val="006E25F1"/>
    <w:rsid w:val="006E2D80"/>
    <w:rsid w:val="006E31E1"/>
    <w:rsid w:val="006E35D1"/>
    <w:rsid w:val="006E4698"/>
    <w:rsid w:val="006E4973"/>
    <w:rsid w:val="006E5093"/>
    <w:rsid w:val="006E5330"/>
    <w:rsid w:val="006E6538"/>
    <w:rsid w:val="006E6C87"/>
    <w:rsid w:val="006E6E25"/>
    <w:rsid w:val="006E7A89"/>
    <w:rsid w:val="006F071B"/>
    <w:rsid w:val="006F0A35"/>
    <w:rsid w:val="006F0C4E"/>
    <w:rsid w:val="006F1092"/>
    <w:rsid w:val="006F1CEA"/>
    <w:rsid w:val="006F1D7C"/>
    <w:rsid w:val="006F23A9"/>
    <w:rsid w:val="006F27BC"/>
    <w:rsid w:val="006F2A3D"/>
    <w:rsid w:val="006F2A7D"/>
    <w:rsid w:val="006F2F33"/>
    <w:rsid w:val="006F390B"/>
    <w:rsid w:val="006F418E"/>
    <w:rsid w:val="006F4307"/>
    <w:rsid w:val="006F4EBF"/>
    <w:rsid w:val="006F558A"/>
    <w:rsid w:val="006F6947"/>
    <w:rsid w:val="006F6C0C"/>
    <w:rsid w:val="006F75E3"/>
    <w:rsid w:val="006F77D7"/>
    <w:rsid w:val="00700480"/>
    <w:rsid w:val="00700483"/>
    <w:rsid w:val="00700612"/>
    <w:rsid w:val="00700A97"/>
    <w:rsid w:val="00700F75"/>
    <w:rsid w:val="00701435"/>
    <w:rsid w:val="00701590"/>
    <w:rsid w:val="00702537"/>
    <w:rsid w:val="00702B21"/>
    <w:rsid w:val="00703BC5"/>
    <w:rsid w:val="00703FE5"/>
    <w:rsid w:val="00704B5B"/>
    <w:rsid w:val="00704DAB"/>
    <w:rsid w:val="007056F6"/>
    <w:rsid w:val="007056F8"/>
    <w:rsid w:val="00705E5A"/>
    <w:rsid w:val="007060A5"/>
    <w:rsid w:val="00706FCD"/>
    <w:rsid w:val="00707759"/>
    <w:rsid w:val="00707DED"/>
    <w:rsid w:val="007105A1"/>
    <w:rsid w:val="007107D8"/>
    <w:rsid w:val="007108A6"/>
    <w:rsid w:val="00710ED6"/>
    <w:rsid w:val="00711938"/>
    <w:rsid w:val="00712790"/>
    <w:rsid w:val="0071281D"/>
    <w:rsid w:val="00712BC5"/>
    <w:rsid w:val="007130D6"/>
    <w:rsid w:val="007138AF"/>
    <w:rsid w:val="00713B73"/>
    <w:rsid w:val="007146B8"/>
    <w:rsid w:val="00714F47"/>
    <w:rsid w:val="0071542B"/>
    <w:rsid w:val="0071647C"/>
    <w:rsid w:val="007173F7"/>
    <w:rsid w:val="007200E3"/>
    <w:rsid w:val="007201C3"/>
    <w:rsid w:val="007203DF"/>
    <w:rsid w:val="00721A15"/>
    <w:rsid w:val="00721A78"/>
    <w:rsid w:val="00722BF3"/>
    <w:rsid w:val="0072388A"/>
    <w:rsid w:val="0072389F"/>
    <w:rsid w:val="00724A53"/>
    <w:rsid w:val="00724B34"/>
    <w:rsid w:val="00725221"/>
    <w:rsid w:val="007252D7"/>
    <w:rsid w:val="00725389"/>
    <w:rsid w:val="007255EE"/>
    <w:rsid w:val="00725638"/>
    <w:rsid w:val="00726833"/>
    <w:rsid w:val="00726E88"/>
    <w:rsid w:val="007272AB"/>
    <w:rsid w:val="007275DA"/>
    <w:rsid w:val="007276F4"/>
    <w:rsid w:val="007278A4"/>
    <w:rsid w:val="00730B96"/>
    <w:rsid w:val="007310B4"/>
    <w:rsid w:val="00731393"/>
    <w:rsid w:val="00731620"/>
    <w:rsid w:val="0073171D"/>
    <w:rsid w:val="00731B6F"/>
    <w:rsid w:val="0073270A"/>
    <w:rsid w:val="00732722"/>
    <w:rsid w:val="0073297F"/>
    <w:rsid w:val="00732E27"/>
    <w:rsid w:val="00733DCD"/>
    <w:rsid w:val="00734234"/>
    <w:rsid w:val="00734637"/>
    <w:rsid w:val="00734A8A"/>
    <w:rsid w:val="007351DF"/>
    <w:rsid w:val="00735209"/>
    <w:rsid w:val="00735A45"/>
    <w:rsid w:val="00735B78"/>
    <w:rsid w:val="00735F88"/>
    <w:rsid w:val="007367AE"/>
    <w:rsid w:val="00737AFC"/>
    <w:rsid w:val="007400E7"/>
    <w:rsid w:val="00741540"/>
    <w:rsid w:val="00742142"/>
    <w:rsid w:val="00742253"/>
    <w:rsid w:val="00742B4F"/>
    <w:rsid w:val="00744887"/>
    <w:rsid w:val="00744AD4"/>
    <w:rsid w:val="00745F02"/>
    <w:rsid w:val="0074615B"/>
    <w:rsid w:val="00746300"/>
    <w:rsid w:val="00746598"/>
    <w:rsid w:val="0074690E"/>
    <w:rsid w:val="00746FD7"/>
    <w:rsid w:val="00747AA6"/>
    <w:rsid w:val="00750BD6"/>
    <w:rsid w:val="00750EB2"/>
    <w:rsid w:val="00751126"/>
    <w:rsid w:val="00751141"/>
    <w:rsid w:val="00751424"/>
    <w:rsid w:val="00751D56"/>
    <w:rsid w:val="00751DBA"/>
    <w:rsid w:val="0075280D"/>
    <w:rsid w:val="00753326"/>
    <w:rsid w:val="00754489"/>
    <w:rsid w:val="0075458F"/>
    <w:rsid w:val="0075482F"/>
    <w:rsid w:val="00755C08"/>
    <w:rsid w:val="00756CE5"/>
    <w:rsid w:val="00757A41"/>
    <w:rsid w:val="00760A9E"/>
    <w:rsid w:val="007611A3"/>
    <w:rsid w:val="0076175C"/>
    <w:rsid w:val="007625C6"/>
    <w:rsid w:val="00762777"/>
    <w:rsid w:val="0076355A"/>
    <w:rsid w:val="00763A64"/>
    <w:rsid w:val="00764773"/>
    <w:rsid w:val="00764D26"/>
    <w:rsid w:val="00766087"/>
    <w:rsid w:val="0076642E"/>
    <w:rsid w:val="007666F9"/>
    <w:rsid w:val="00766C0C"/>
    <w:rsid w:val="00766CFB"/>
    <w:rsid w:val="0076732E"/>
    <w:rsid w:val="00770398"/>
    <w:rsid w:val="00770D47"/>
    <w:rsid w:val="00770D67"/>
    <w:rsid w:val="00771299"/>
    <w:rsid w:val="007713FF"/>
    <w:rsid w:val="00771625"/>
    <w:rsid w:val="00772099"/>
    <w:rsid w:val="00772773"/>
    <w:rsid w:val="007730F0"/>
    <w:rsid w:val="00773293"/>
    <w:rsid w:val="00773BB8"/>
    <w:rsid w:val="00774DA5"/>
    <w:rsid w:val="00775F86"/>
    <w:rsid w:val="00776453"/>
    <w:rsid w:val="0077665A"/>
    <w:rsid w:val="007767C4"/>
    <w:rsid w:val="00776A90"/>
    <w:rsid w:val="00776F11"/>
    <w:rsid w:val="007774F3"/>
    <w:rsid w:val="00777D3E"/>
    <w:rsid w:val="0078017F"/>
    <w:rsid w:val="00780A17"/>
    <w:rsid w:val="0078193D"/>
    <w:rsid w:val="0078274C"/>
    <w:rsid w:val="00782A0B"/>
    <w:rsid w:val="00782C1E"/>
    <w:rsid w:val="007834BC"/>
    <w:rsid w:val="007834F6"/>
    <w:rsid w:val="00783965"/>
    <w:rsid w:val="00783E5E"/>
    <w:rsid w:val="0078401A"/>
    <w:rsid w:val="00784772"/>
    <w:rsid w:val="00784E87"/>
    <w:rsid w:val="00785081"/>
    <w:rsid w:val="0078542E"/>
    <w:rsid w:val="00785452"/>
    <w:rsid w:val="0078559A"/>
    <w:rsid w:val="0078682D"/>
    <w:rsid w:val="00787DB7"/>
    <w:rsid w:val="00787E65"/>
    <w:rsid w:val="00790566"/>
    <w:rsid w:val="00790D6D"/>
    <w:rsid w:val="00791A1A"/>
    <w:rsid w:val="0079258C"/>
    <w:rsid w:val="00792B1E"/>
    <w:rsid w:val="00792D61"/>
    <w:rsid w:val="00792DB8"/>
    <w:rsid w:val="007939BE"/>
    <w:rsid w:val="007939C9"/>
    <w:rsid w:val="00793BA7"/>
    <w:rsid w:val="0079429D"/>
    <w:rsid w:val="0079449F"/>
    <w:rsid w:val="00794616"/>
    <w:rsid w:val="0079520C"/>
    <w:rsid w:val="00795446"/>
    <w:rsid w:val="00795451"/>
    <w:rsid w:val="007956A6"/>
    <w:rsid w:val="00795748"/>
    <w:rsid w:val="00795D2B"/>
    <w:rsid w:val="00795ED1"/>
    <w:rsid w:val="00796ACA"/>
    <w:rsid w:val="00796D0F"/>
    <w:rsid w:val="007A01A6"/>
    <w:rsid w:val="007A05AD"/>
    <w:rsid w:val="007A07DD"/>
    <w:rsid w:val="007A137E"/>
    <w:rsid w:val="007A204C"/>
    <w:rsid w:val="007A262B"/>
    <w:rsid w:val="007A2FB6"/>
    <w:rsid w:val="007A30D1"/>
    <w:rsid w:val="007A33BE"/>
    <w:rsid w:val="007A4352"/>
    <w:rsid w:val="007A49C7"/>
    <w:rsid w:val="007A4E50"/>
    <w:rsid w:val="007A5810"/>
    <w:rsid w:val="007A58A4"/>
    <w:rsid w:val="007A5BD0"/>
    <w:rsid w:val="007A6D28"/>
    <w:rsid w:val="007A7B31"/>
    <w:rsid w:val="007B007B"/>
    <w:rsid w:val="007B0728"/>
    <w:rsid w:val="007B0989"/>
    <w:rsid w:val="007B11CD"/>
    <w:rsid w:val="007B1587"/>
    <w:rsid w:val="007B20BD"/>
    <w:rsid w:val="007B2AC6"/>
    <w:rsid w:val="007B35DA"/>
    <w:rsid w:val="007B37B9"/>
    <w:rsid w:val="007B3A96"/>
    <w:rsid w:val="007B44B2"/>
    <w:rsid w:val="007B5D75"/>
    <w:rsid w:val="007B5F29"/>
    <w:rsid w:val="007B6B19"/>
    <w:rsid w:val="007B6D90"/>
    <w:rsid w:val="007B6F7E"/>
    <w:rsid w:val="007B74C7"/>
    <w:rsid w:val="007B753C"/>
    <w:rsid w:val="007C09DC"/>
    <w:rsid w:val="007C1439"/>
    <w:rsid w:val="007C1705"/>
    <w:rsid w:val="007C1A1C"/>
    <w:rsid w:val="007C1BAE"/>
    <w:rsid w:val="007C1C86"/>
    <w:rsid w:val="007C1F53"/>
    <w:rsid w:val="007C2062"/>
    <w:rsid w:val="007C2DAF"/>
    <w:rsid w:val="007C4153"/>
    <w:rsid w:val="007C4A00"/>
    <w:rsid w:val="007C5030"/>
    <w:rsid w:val="007C726B"/>
    <w:rsid w:val="007C73B9"/>
    <w:rsid w:val="007C784D"/>
    <w:rsid w:val="007C7D65"/>
    <w:rsid w:val="007D0AE0"/>
    <w:rsid w:val="007D1C22"/>
    <w:rsid w:val="007D21AA"/>
    <w:rsid w:val="007D2436"/>
    <w:rsid w:val="007D2616"/>
    <w:rsid w:val="007D30C7"/>
    <w:rsid w:val="007D3800"/>
    <w:rsid w:val="007D46F7"/>
    <w:rsid w:val="007D4AE8"/>
    <w:rsid w:val="007D654B"/>
    <w:rsid w:val="007D6763"/>
    <w:rsid w:val="007D6E21"/>
    <w:rsid w:val="007D6F94"/>
    <w:rsid w:val="007D7069"/>
    <w:rsid w:val="007D71FF"/>
    <w:rsid w:val="007D7C44"/>
    <w:rsid w:val="007E076B"/>
    <w:rsid w:val="007E0AFE"/>
    <w:rsid w:val="007E12E5"/>
    <w:rsid w:val="007E1981"/>
    <w:rsid w:val="007E1E90"/>
    <w:rsid w:val="007E2129"/>
    <w:rsid w:val="007E24F2"/>
    <w:rsid w:val="007E2F36"/>
    <w:rsid w:val="007E3313"/>
    <w:rsid w:val="007E3B4D"/>
    <w:rsid w:val="007E3D3C"/>
    <w:rsid w:val="007E411F"/>
    <w:rsid w:val="007E4FAD"/>
    <w:rsid w:val="007E5188"/>
    <w:rsid w:val="007E57C6"/>
    <w:rsid w:val="007E5EC3"/>
    <w:rsid w:val="007E634A"/>
    <w:rsid w:val="007E6C6A"/>
    <w:rsid w:val="007E6CB4"/>
    <w:rsid w:val="007E6E9E"/>
    <w:rsid w:val="007E71FA"/>
    <w:rsid w:val="007E7AB6"/>
    <w:rsid w:val="007E7DE1"/>
    <w:rsid w:val="007E7FED"/>
    <w:rsid w:val="007F014F"/>
    <w:rsid w:val="007F198A"/>
    <w:rsid w:val="007F3767"/>
    <w:rsid w:val="007F3815"/>
    <w:rsid w:val="007F3B39"/>
    <w:rsid w:val="007F3C75"/>
    <w:rsid w:val="007F6FE5"/>
    <w:rsid w:val="007F7156"/>
    <w:rsid w:val="007F74B9"/>
    <w:rsid w:val="007F74FB"/>
    <w:rsid w:val="007F7DE7"/>
    <w:rsid w:val="00800061"/>
    <w:rsid w:val="00800E2D"/>
    <w:rsid w:val="00801144"/>
    <w:rsid w:val="008011FA"/>
    <w:rsid w:val="00801277"/>
    <w:rsid w:val="00801554"/>
    <w:rsid w:val="008015B8"/>
    <w:rsid w:val="0080215B"/>
    <w:rsid w:val="00802701"/>
    <w:rsid w:val="00802B41"/>
    <w:rsid w:val="008031E8"/>
    <w:rsid w:val="00803289"/>
    <w:rsid w:val="008033DA"/>
    <w:rsid w:val="00803ED8"/>
    <w:rsid w:val="00804099"/>
    <w:rsid w:val="008044E6"/>
    <w:rsid w:val="00804BCC"/>
    <w:rsid w:val="00804F26"/>
    <w:rsid w:val="0080513C"/>
    <w:rsid w:val="00805D03"/>
    <w:rsid w:val="008062AC"/>
    <w:rsid w:val="0080667B"/>
    <w:rsid w:val="00806BAE"/>
    <w:rsid w:val="00806F50"/>
    <w:rsid w:val="00807C16"/>
    <w:rsid w:val="008102C1"/>
    <w:rsid w:val="0081062B"/>
    <w:rsid w:val="008106A8"/>
    <w:rsid w:val="00810702"/>
    <w:rsid w:val="0081072C"/>
    <w:rsid w:val="00810762"/>
    <w:rsid w:val="00811943"/>
    <w:rsid w:val="00812E47"/>
    <w:rsid w:val="008138B4"/>
    <w:rsid w:val="008148D9"/>
    <w:rsid w:val="00814A88"/>
    <w:rsid w:val="00815126"/>
    <w:rsid w:val="00817228"/>
    <w:rsid w:val="008173C3"/>
    <w:rsid w:val="00817628"/>
    <w:rsid w:val="008176A9"/>
    <w:rsid w:val="0081798E"/>
    <w:rsid w:val="00817B6B"/>
    <w:rsid w:val="0082114B"/>
    <w:rsid w:val="00821632"/>
    <w:rsid w:val="00822B14"/>
    <w:rsid w:val="00822BF7"/>
    <w:rsid w:val="00823AC5"/>
    <w:rsid w:val="008242D4"/>
    <w:rsid w:val="008244D2"/>
    <w:rsid w:val="0082477D"/>
    <w:rsid w:val="008247A0"/>
    <w:rsid w:val="00824A1A"/>
    <w:rsid w:val="00824FED"/>
    <w:rsid w:val="0082575D"/>
    <w:rsid w:val="00825A17"/>
    <w:rsid w:val="00826F52"/>
    <w:rsid w:val="008272DC"/>
    <w:rsid w:val="00827573"/>
    <w:rsid w:val="0082780C"/>
    <w:rsid w:val="00827C9A"/>
    <w:rsid w:val="00830B9D"/>
    <w:rsid w:val="00830DF1"/>
    <w:rsid w:val="0083109F"/>
    <w:rsid w:val="00831299"/>
    <w:rsid w:val="0083134A"/>
    <w:rsid w:val="0083157C"/>
    <w:rsid w:val="00831995"/>
    <w:rsid w:val="00831CEA"/>
    <w:rsid w:val="00833017"/>
    <w:rsid w:val="00833070"/>
    <w:rsid w:val="008331D1"/>
    <w:rsid w:val="00833DB6"/>
    <w:rsid w:val="00833EC2"/>
    <w:rsid w:val="008350D4"/>
    <w:rsid w:val="00835246"/>
    <w:rsid w:val="00835429"/>
    <w:rsid w:val="00835446"/>
    <w:rsid w:val="00835619"/>
    <w:rsid w:val="008360DF"/>
    <w:rsid w:val="00836147"/>
    <w:rsid w:val="0083628E"/>
    <w:rsid w:val="00836A28"/>
    <w:rsid w:val="00836F94"/>
    <w:rsid w:val="00836FBD"/>
    <w:rsid w:val="00837145"/>
    <w:rsid w:val="00837AA6"/>
    <w:rsid w:val="008407A5"/>
    <w:rsid w:val="00841142"/>
    <w:rsid w:val="00841501"/>
    <w:rsid w:val="008417E9"/>
    <w:rsid w:val="00841FB1"/>
    <w:rsid w:val="008420F5"/>
    <w:rsid w:val="00842542"/>
    <w:rsid w:val="008427E9"/>
    <w:rsid w:val="008438E9"/>
    <w:rsid w:val="008439B8"/>
    <w:rsid w:val="008451B9"/>
    <w:rsid w:val="008453BF"/>
    <w:rsid w:val="008456B3"/>
    <w:rsid w:val="00846174"/>
    <w:rsid w:val="0084652A"/>
    <w:rsid w:val="0084662E"/>
    <w:rsid w:val="0084675A"/>
    <w:rsid w:val="00846CBE"/>
    <w:rsid w:val="008471B1"/>
    <w:rsid w:val="00847775"/>
    <w:rsid w:val="00847901"/>
    <w:rsid w:val="00850045"/>
    <w:rsid w:val="00850794"/>
    <w:rsid w:val="00850A4A"/>
    <w:rsid w:val="0085133F"/>
    <w:rsid w:val="00851B18"/>
    <w:rsid w:val="00851D2A"/>
    <w:rsid w:val="00851E1E"/>
    <w:rsid w:val="00852444"/>
    <w:rsid w:val="0085285B"/>
    <w:rsid w:val="008529EE"/>
    <w:rsid w:val="00852ABC"/>
    <w:rsid w:val="0085313D"/>
    <w:rsid w:val="00853547"/>
    <w:rsid w:val="0085385C"/>
    <w:rsid w:val="008539D2"/>
    <w:rsid w:val="00853F79"/>
    <w:rsid w:val="008541B9"/>
    <w:rsid w:val="00854660"/>
    <w:rsid w:val="00854674"/>
    <w:rsid w:val="00854DB5"/>
    <w:rsid w:val="008568E3"/>
    <w:rsid w:val="00856B21"/>
    <w:rsid w:val="00857218"/>
    <w:rsid w:val="00857FC1"/>
    <w:rsid w:val="00857FC5"/>
    <w:rsid w:val="008602B7"/>
    <w:rsid w:val="0086064C"/>
    <w:rsid w:val="0086134F"/>
    <w:rsid w:val="008622E8"/>
    <w:rsid w:val="00862687"/>
    <w:rsid w:val="00862DBB"/>
    <w:rsid w:val="00862EC7"/>
    <w:rsid w:val="00862FA5"/>
    <w:rsid w:val="00863023"/>
    <w:rsid w:val="00863D05"/>
    <w:rsid w:val="0086545F"/>
    <w:rsid w:val="0086643A"/>
    <w:rsid w:val="00866E75"/>
    <w:rsid w:val="00866EEB"/>
    <w:rsid w:val="008674E2"/>
    <w:rsid w:val="008700C0"/>
    <w:rsid w:val="00870113"/>
    <w:rsid w:val="00870611"/>
    <w:rsid w:val="0087064D"/>
    <w:rsid w:val="00870B4A"/>
    <w:rsid w:val="00870D0C"/>
    <w:rsid w:val="00870FD8"/>
    <w:rsid w:val="00871681"/>
    <w:rsid w:val="00872A46"/>
    <w:rsid w:val="00873263"/>
    <w:rsid w:val="00873A0B"/>
    <w:rsid w:val="00873A64"/>
    <w:rsid w:val="00874BE1"/>
    <w:rsid w:val="00874C94"/>
    <w:rsid w:val="00874CE2"/>
    <w:rsid w:val="008757C8"/>
    <w:rsid w:val="00876592"/>
    <w:rsid w:val="0087685D"/>
    <w:rsid w:val="00876AD2"/>
    <w:rsid w:val="00877016"/>
    <w:rsid w:val="0087777B"/>
    <w:rsid w:val="008808E8"/>
    <w:rsid w:val="00880DA3"/>
    <w:rsid w:val="00880FA0"/>
    <w:rsid w:val="00881056"/>
    <w:rsid w:val="00881080"/>
    <w:rsid w:val="00881CF2"/>
    <w:rsid w:val="008820E8"/>
    <w:rsid w:val="00882AE1"/>
    <w:rsid w:val="00883002"/>
    <w:rsid w:val="008836BC"/>
    <w:rsid w:val="008839DE"/>
    <w:rsid w:val="00883BC1"/>
    <w:rsid w:val="00883F7F"/>
    <w:rsid w:val="00883FB7"/>
    <w:rsid w:val="008842F7"/>
    <w:rsid w:val="0088446F"/>
    <w:rsid w:val="00884AF2"/>
    <w:rsid w:val="00885044"/>
    <w:rsid w:val="008853B5"/>
    <w:rsid w:val="0088555D"/>
    <w:rsid w:val="008855B9"/>
    <w:rsid w:val="0088618D"/>
    <w:rsid w:val="008866FF"/>
    <w:rsid w:val="008874C5"/>
    <w:rsid w:val="008900C8"/>
    <w:rsid w:val="00890560"/>
    <w:rsid w:val="0089062C"/>
    <w:rsid w:val="00890B15"/>
    <w:rsid w:val="00890FD9"/>
    <w:rsid w:val="008912F6"/>
    <w:rsid w:val="008918E0"/>
    <w:rsid w:val="008922CF"/>
    <w:rsid w:val="008926E6"/>
    <w:rsid w:val="00892AC9"/>
    <w:rsid w:val="008934C9"/>
    <w:rsid w:val="008934E0"/>
    <w:rsid w:val="0089430D"/>
    <w:rsid w:val="008946B7"/>
    <w:rsid w:val="0089483C"/>
    <w:rsid w:val="00894CD7"/>
    <w:rsid w:val="00894EE1"/>
    <w:rsid w:val="00895315"/>
    <w:rsid w:val="008956A1"/>
    <w:rsid w:val="00895784"/>
    <w:rsid w:val="008970D1"/>
    <w:rsid w:val="0089718B"/>
    <w:rsid w:val="0089721E"/>
    <w:rsid w:val="0089755C"/>
    <w:rsid w:val="00897A0C"/>
    <w:rsid w:val="00897ECC"/>
    <w:rsid w:val="008A0077"/>
    <w:rsid w:val="008A1051"/>
    <w:rsid w:val="008A1447"/>
    <w:rsid w:val="008A1E91"/>
    <w:rsid w:val="008A250E"/>
    <w:rsid w:val="008A2952"/>
    <w:rsid w:val="008A3AD4"/>
    <w:rsid w:val="008A3CF1"/>
    <w:rsid w:val="008A4482"/>
    <w:rsid w:val="008A491A"/>
    <w:rsid w:val="008A4BB7"/>
    <w:rsid w:val="008A4DC9"/>
    <w:rsid w:val="008A58B0"/>
    <w:rsid w:val="008A618A"/>
    <w:rsid w:val="008A695C"/>
    <w:rsid w:val="008A6A8A"/>
    <w:rsid w:val="008A6D13"/>
    <w:rsid w:val="008A7840"/>
    <w:rsid w:val="008A7B21"/>
    <w:rsid w:val="008A7F39"/>
    <w:rsid w:val="008B08B9"/>
    <w:rsid w:val="008B0BE6"/>
    <w:rsid w:val="008B28BD"/>
    <w:rsid w:val="008B2B75"/>
    <w:rsid w:val="008B2BD4"/>
    <w:rsid w:val="008B3528"/>
    <w:rsid w:val="008B37B0"/>
    <w:rsid w:val="008B4128"/>
    <w:rsid w:val="008B4638"/>
    <w:rsid w:val="008B47FA"/>
    <w:rsid w:val="008B4A42"/>
    <w:rsid w:val="008B4F80"/>
    <w:rsid w:val="008B5070"/>
    <w:rsid w:val="008B50C3"/>
    <w:rsid w:val="008B5494"/>
    <w:rsid w:val="008B5BFD"/>
    <w:rsid w:val="008B5E6E"/>
    <w:rsid w:val="008B71CC"/>
    <w:rsid w:val="008B762B"/>
    <w:rsid w:val="008B7D17"/>
    <w:rsid w:val="008B7F4F"/>
    <w:rsid w:val="008C02F2"/>
    <w:rsid w:val="008C0E46"/>
    <w:rsid w:val="008C100B"/>
    <w:rsid w:val="008C1037"/>
    <w:rsid w:val="008C11B4"/>
    <w:rsid w:val="008C11BD"/>
    <w:rsid w:val="008C1305"/>
    <w:rsid w:val="008C2036"/>
    <w:rsid w:val="008C21CA"/>
    <w:rsid w:val="008C2796"/>
    <w:rsid w:val="008C3504"/>
    <w:rsid w:val="008C3B6C"/>
    <w:rsid w:val="008C41FE"/>
    <w:rsid w:val="008C43D6"/>
    <w:rsid w:val="008C565C"/>
    <w:rsid w:val="008C56D6"/>
    <w:rsid w:val="008C5CD9"/>
    <w:rsid w:val="008C671A"/>
    <w:rsid w:val="008C6A2E"/>
    <w:rsid w:val="008C6DA4"/>
    <w:rsid w:val="008C6DAF"/>
    <w:rsid w:val="008C7183"/>
    <w:rsid w:val="008C7B83"/>
    <w:rsid w:val="008C7F44"/>
    <w:rsid w:val="008D01C2"/>
    <w:rsid w:val="008D06EF"/>
    <w:rsid w:val="008D06F4"/>
    <w:rsid w:val="008D08B7"/>
    <w:rsid w:val="008D0A2A"/>
    <w:rsid w:val="008D0CE6"/>
    <w:rsid w:val="008D1A59"/>
    <w:rsid w:val="008D2488"/>
    <w:rsid w:val="008D259A"/>
    <w:rsid w:val="008D28C1"/>
    <w:rsid w:val="008D28FA"/>
    <w:rsid w:val="008D3430"/>
    <w:rsid w:val="008D3A4C"/>
    <w:rsid w:val="008D3EFF"/>
    <w:rsid w:val="008D4536"/>
    <w:rsid w:val="008D45BA"/>
    <w:rsid w:val="008D4FBA"/>
    <w:rsid w:val="008D5683"/>
    <w:rsid w:val="008D6726"/>
    <w:rsid w:val="008D6873"/>
    <w:rsid w:val="008E0193"/>
    <w:rsid w:val="008E0841"/>
    <w:rsid w:val="008E0A44"/>
    <w:rsid w:val="008E0B20"/>
    <w:rsid w:val="008E0E34"/>
    <w:rsid w:val="008E114E"/>
    <w:rsid w:val="008E118F"/>
    <w:rsid w:val="008E15D0"/>
    <w:rsid w:val="008E1992"/>
    <w:rsid w:val="008E1A0A"/>
    <w:rsid w:val="008E1B39"/>
    <w:rsid w:val="008E226E"/>
    <w:rsid w:val="008E3051"/>
    <w:rsid w:val="008E3461"/>
    <w:rsid w:val="008E375D"/>
    <w:rsid w:val="008E40EE"/>
    <w:rsid w:val="008E4371"/>
    <w:rsid w:val="008E469A"/>
    <w:rsid w:val="008E4FFD"/>
    <w:rsid w:val="008E61F3"/>
    <w:rsid w:val="008E6638"/>
    <w:rsid w:val="008E7119"/>
    <w:rsid w:val="008F0162"/>
    <w:rsid w:val="008F070B"/>
    <w:rsid w:val="008F0E3F"/>
    <w:rsid w:val="008F10BF"/>
    <w:rsid w:val="008F1170"/>
    <w:rsid w:val="008F1187"/>
    <w:rsid w:val="008F1342"/>
    <w:rsid w:val="008F1A6A"/>
    <w:rsid w:val="008F2BC0"/>
    <w:rsid w:val="008F3FB6"/>
    <w:rsid w:val="008F44D9"/>
    <w:rsid w:val="008F468C"/>
    <w:rsid w:val="008F4B7B"/>
    <w:rsid w:val="008F5B25"/>
    <w:rsid w:val="008F6B92"/>
    <w:rsid w:val="008F6FD7"/>
    <w:rsid w:val="008F7F71"/>
    <w:rsid w:val="009002EB"/>
    <w:rsid w:val="009004B6"/>
    <w:rsid w:val="00900F3B"/>
    <w:rsid w:val="00901FAC"/>
    <w:rsid w:val="0090209D"/>
    <w:rsid w:val="0090253C"/>
    <w:rsid w:val="00902742"/>
    <w:rsid w:val="00902CDA"/>
    <w:rsid w:val="00903328"/>
    <w:rsid w:val="00903E39"/>
    <w:rsid w:val="00903F9C"/>
    <w:rsid w:val="00903FE0"/>
    <w:rsid w:val="0090457F"/>
    <w:rsid w:val="0090578A"/>
    <w:rsid w:val="0090638E"/>
    <w:rsid w:val="00906930"/>
    <w:rsid w:val="009069B4"/>
    <w:rsid w:val="009072EF"/>
    <w:rsid w:val="00907D38"/>
    <w:rsid w:val="0091042A"/>
    <w:rsid w:val="009104FB"/>
    <w:rsid w:val="00910782"/>
    <w:rsid w:val="00910942"/>
    <w:rsid w:val="00910C15"/>
    <w:rsid w:val="00910D1F"/>
    <w:rsid w:val="009112B2"/>
    <w:rsid w:val="00912B78"/>
    <w:rsid w:val="00912B9D"/>
    <w:rsid w:val="00913DC6"/>
    <w:rsid w:val="00914191"/>
    <w:rsid w:val="009151E0"/>
    <w:rsid w:val="0091532F"/>
    <w:rsid w:val="00915479"/>
    <w:rsid w:val="009155B1"/>
    <w:rsid w:val="0091582E"/>
    <w:rsid w:val="009158A3"/>
    <w:rsid w:val="00915FE4"/>
    <w:rsid w:val="0091605F"/>
    <w:rsid w:val="00916579"/>
    <w:rsid w:val="0091690D"/>
    <w:rsid w:val="00917010"/>
    <w:rsid w:val="0091759A"/>
    <w:rsid w:val="009175EE"/>
    <w:rsid w:val="0091770C"/>
    <w:rsid w:val="00917D17"/>
    <w:rsid w:val="00917F5D"/>
    <w:rsid w:val="0092130F"/>
    <w:rsid w:val="00921DFF"/>
    <w:rsid w:val="00921E85"/>
    <w:rsid w:val="00921EE5"/>
    <w:rsid w:val="00921EE9"/>
    <w:rsid w:val="00921F18"/>
    <w:rsid w:val="009223E4"/>
    <w:rsid w:val="00922B04"/>
    <w:rsid w:val="00923601"/>
    <w:rsid w:val="00924A48"/>
    <w:rsid w:val="00925E0E"/>
    <w:rsid w:val="009260C8"/>
    <w:rsid w:val="009265EB"/>
    <w:rsid w:val="009277DC"/>
    <w:rsid w:val="009304B4"/>
    <w:rsid w:val="0093051E"/>
    <w:rsid w:val="00931861"/>
    <w:rsid w:val="00931FCC"/>
    <w:rsid w:val="00932174"/>
    <w:rsid w:val="0093289F"/>
    <w:rsid w:val="00932B79"/>
    <w:rsid w:val="00932EF2"/>
    <w:rsid w:val="009333D6"/>
    <w:rsid w:val="00933A69"/>
    <w:rsid w:val="00933C5B"/>
    <w:rsid w:val="00934109"/>
    <w:rsid w:val="009359EA"/>
    <w:rsid w:val="00936446"/>
    <w:rsid w:val="00936D54"/>
    <w:rsid w:val="0093714D"/>
    <w:rsid w:val="0094106B"/>
    <w:rsid w:val="0094154F"/>
    <w:rsid w:val="0094165A"/>
    <w:rsid w:val="00941878"/>
    <w:rsid w:val="00941A3E"/>
    <w:rsid w:val="00941F82"/>
    <w:rsid w:val="0094261B"/>
    <w:rsid w:val="00942915"/>
    <w:rsid w:val="00943219"/>
    <w:rsid w:val="00945096"/>
    <w:rsid w:val="00945325"/>
    <w:rsid w:val="009453AF"/>
    <w:rsid w:val="00945A42"/>
    <w:rsid w:val="00947129"/>
    <w:rsid w:val="00947228"/>
    <w:rsid w:val="009476D3"/>
    <w:rsid w:val="00947EEE"/>
    <w:rsid w:val="00947F90"/>
    <w:rsid w:val="0095050D"/>
    <w:rsid w:val="009509A9"/>
    <w:rsid w:val="00950A5E"/>
    <w:rsid w:val="00951812"/>
    <w:rsid w:val="00951C6F"/>
    <w:rsid w:val="00951CB3"/>
    <w:rsid w:val="00951D97"/>
    <w:rsid w:val="00951F60"/>
    <w:rsid w:val="00952815"/>
    <w:rsid w:val="00953AFD"/>
    <w:rsid w:val="00954489"/>
    <w:rsid w:val="00954A3D"/>
    <w:rsid w:val="00955052"/>
    <w:rsid w:val="00955910"/>
    <w:rsid w:val="00955E13"/>
    <w:rsid w:val="00956171"/>
    <w:rsid w:val="00956AE3"/>
    <w:rsid w:val="00956F23"/>
    <w:rsid w:val="00957106"/>
    <w:rsid w:val="00960522"/>
    <w:rsid w:val="00960677"/>
    <w:rsid w:val="00961946"/>
    <w:rsid w:val="00962710"/>
    <w:rsid w:val="00962A28"/>
    <w:rsid w:val="00962DFF"/>
    <w:rsid w:val="00962FB1"/>
    <w:rsid w:val="00963642"/>
    <w:rsid w:val="00963E46"/>
    <w:rsid w:val="00964A35"/>
    <w:rsid w:val="00964C83"/>
    <w:rsid w:val="00965074"/>
    <w:rsid w:val="009669FD"/>
    <w:rsid w:val="009670A1"/>
    <w:rsid w:val="00967303"/>
    <w:rsid w:val="00967499"/>
    <w:rsid w:val="00967D05"/>
    <w:rsid w:val="00970350"/>
    <w:rsid w:val="009709ED"/>
    <w:rsid w:val="00971219"/>
    <w:rsid w:val="00971720"/>
    <w:rsid w:val="00971A5E"/>
    <w:rsid w:val="0097332C"/>
    <w:rsid w:val="00973C89"/>
    <w:rsid w:val="00974007"/>
    <w:rsid w:val="00974BE7"/>
    <w:rsid w:val="00974BFD"/>
    <w:rsid w:val="00974F53"/>
    <w:rsid w:val="009753A9"/>
    <w:rsid w:val="009756C4"/>
    <w:rsid w:val="009757A9"/>
    <w:rsid w:val="00975999"/>
    <w:rsid w:val="00975B2C"/>
    <w:rsid w:val="00975F62"/>
    <w:rsid w:val="0097657B"/>
    <w:rsid w:val="00976F1D"/>
    <w:rsid w:val="00977BAE"/>
    <w:rsid w:val="00980384"/>
    <w:rsid w:val="009804B2"/>
    <w:rsid w:val="00981A16"/>
    <w:rsid w:val="00982682"/>
    <w:rsid w:val="00982738"/>
    <w:rsid w:val="00982AC7"/>
    <w:rsid w:val="00982CC9"/>
    <w:rsid w:val="009834A8"/>
    <w:rsid w:val="00983876"/>
    <w:rsid w:val="00983C80"/>
    <w:rsid w:val="0098430E"/>
    <w:rsid w:val="00984428"/>
    <w:rsid w:val="00984763"/>
    <w:rsid w:val="00984A44"/>
    <w:rsid w:val="00985212"/>
    <w:rsid w:val="00985B90"/>
    <w:rsid w:val="00985DF4"/>
    <w:rsid w:val="0098633A"/>
    <w:rsid w:val="009863E8"/>
    <w:rsid w:val="00987614"/>
    <w:rsid w:val="009900E1"/>
    <w:rsid w:val="0099052D"/>
    <w:rsid w:val="00990993"/>
    <w:rsid w:val="00990E15"/>
    <w:rsid w:val="00990E5B"/>
    <w:rsid w:val="00991CEF"/>
    <w:rsid w:val="00992328"/>
    <w:rsid w:val="00992805"/>
    <w:rsid w:val="00992AEE"/>
    <w:rsid w:val="00992C4C"/>
    <w:rsid w:val="00992ED1"/>
    <w:rsid w:val="009934C5"/>
    <w:rsid w:val="00993769"/>
    <w:rsid w:val="0099393C"/>
    <w:rsid w:val="00993B03"/>
    <w:rsid w:val="00993B4A"/>
    <w:rsid w:val="00994A51"/>
    <w:rsid w:val="00995C61"/>
    <w:rsid w:val="00996211"/>
    <w:rsid w:val="00996315"/>
    <w:rsid w:val="009965D8"/>
    <w:rsid w:val="0099662F"/>
    <w:rsid w:val="009A0406"/>
    <w:rsid w:val="009A07AD"/>
    <w:rsid w:val="009A0CA2"/>
    <w:rsid w:val="009A15D6"/>
    <w:rsid w:val="009A20CA"/>
    <w:rsid w:val="009A2E52"/>
    <w:rsid w:val="009A2E93"/>
    <w:rsid w:val="009A3EC7"/>
    <w:rsid w:val="009A468D"/>
    <w:rsid w:val="009A4763"/>
    <w:rsid w:val="009A54FF"/>
    <w:rsid w:val="009A5A58"/>
    <w:rsid w:val="009A64B0"/>
    <w:rsid w:val="009A65E1"/>
    <w:rsid w:val="009A66F9"/>
    <w:rsid w:val="009A692B"/>
    <w:rsid w:val="009A6F48"/>
    <w:rsid w:val="009A6FBB"/>
    <w:rsid w:val="009A7524"/>
    <w:rsid w:val="009B08D1"/>
    <w:rsid w:val="009B0B49"/>
    <w:rsid w:val="009B0F70"/>
    <w:rsid w:val="009B18B2"/>
    <w:rsid w:val="009B19D7"/>
    <w:rsid w:val="009B1C97"/>
    <w:rsid w:val="009B2456"/>
    <w:rsid w:val="009B2B3C"/>
    <w:rsid w:val="009B2B6B"/>
    <w:rsid w:val="009B3929"/>
    <w:rsid w:val="009B3A21"/>
    <w:rsid w:val="009B4015"/>
    <w:rsid w:val="009B4789"/>
    <w:rsid w:val="009B52E4"/>
    <w:rsid w:val="009B534C"/>
    <w:rsid w:val="009B546A"/>
    <w:rsid w:val="009B5A5A"/>
    <w:rsid w:val="009B6B34"/>
    <w:rsid w:val="009B6CEA"/>
    <w:rsid w:val="009B6F30"/>
    <w:rsid w:val="009B7CF7"/>
    <w:rsid w:val="009C028F"/>
    <w:rsid w:val="009C03EA"/>
    <w:rsid w:val="009C0E0C"/>
    <w:rsid w:val="009C136F"/>
    <w:rsid w:val="009C13DE"/>
    <w:rsid w:val="009C14FF"/>
    <w:rsid w:val="009C179F"/>
    <w:rsid w:val="009C19D6"/>
    <w:rsid w:val="009C1D52"/>
    <w:rsid w:val="009C3623"/>
    <w:rsid w:val="009C3C61"/>
    <w:rsid w:val="009C3F55"/>
    <w:rsid w:val="009C44FA"/>
    <w:rsid w:val="009C4B71"/>
    <w:rsid w:val="009C5B2C"/>
    <w:rsid w:val="009C5FB8"/>
    <w:rsid w:val="009C7331"/>
    <w:rsid w:val="009C79A0"/>
    <w:rsid w:val="009D056F"/>
    <w:rsid w:val="009D0847"/>
    <w:rsid w:val="009D0DBB"/>
    <w:rsid w:val="009D0DDD"/>
    <w:rsid w:val="009D1596"/>
    <w:rsid w:val="009D1818"/>
    <w:rsid w:val="009D1EA4"/>
    <w:rsid w:val="009D2344"/>
    <w:rsid w:val="009D244B"/>
    <w:rsid w:val="009D2B85"/>
    <w:rsid w:val="009D3530"/>
    <w:rsid w:val="009D36A8"/>
    <w:rsid w:val="009D47FF"/>
    <w:rsid w:val="009D491E"/>
    <w:rsid w:val="009D4D23"/>
    <w:rsid w:val="009D5518"/>
    <w:rsid w:val="009D567F"/>
    <w:rsid w:val="009D5954"/>
    <w:rsid w:val="009D65A5"/>
    <w:rsid w:val="009D66F8"/>
    <w:rsid w:val="009D6C1F"/>
    <w:rsid w:val="009E035A"/>
    <w:rsid w:val="009E0AE3"/>
    <w:rsid w:val="009E0E02"/>
    <w:rsid w:val="009E14DB"/>
    <w:rsid w:val="009E1673"/>
    <w:rsid w:val="009E302E"/>
    <w:rsid w:val="009E3A14"/>
    <w:rsid w:val="009E3D5F"/>
    <w:rsid w:val="009E4697"/>
    <w:rsid w:val="009E48C1"/>
    <w:rsid w:val="009E4CDA"/>
    <w:rsid w:val="009E4EDF"/>
    <w:rsid w:val="009E504C"/>
    <w:rsid w:val="009E5796"/>
    <w:rsid w:val="009E66CA"/>
    <w:rsid w:val="009E6B36"/>
    <w:rsid w:val="009E757F"/>
    <w:rsid w:val="009E79BB"/>
    <w:rsid w:val="009F045B"/>
    <w:rsid w:val="009F06B2"/>
    <w:rsid w:val="009F089E"/>
    <w:rsid w:val="009F0A58"/>
    <w:rsid w:val="009F0B0A"/>
    <w:rsid w:val="009F0B83"/>
    <w:rsid w:val="009F121D"/>
    <w:rsid w:val="009F1374"/>
    <w:rsid w:val="009F1684"/>
    <w:rsid w:val="009F3DBC"/>
    <w:rsid w:val="009F3FD7"/>
    <w:rsid w:val="009F41AD"/>
    <w:rsid w:val="009F5C0A"/>
    <w:rsid w:val="009F5C61"/>
    <w:rsid w:val="009F5CB6"/>
    <w:rsid w:val="009F65F5"/>
    <w:rsid w:val="009F707E"/>
    <w:rsid w:val="009F75E2"/>
    <w:rsid w:val="009F767C"/>
    <w:rsid w:val="009F78B2"/>
    <w:rsid w:val="00A01F4A"/>
    <w:rsid w:val="00A032BD"/>
    <w:rsid w:val="00A03BF5"/>
    <w:rsid w:val="00A03CEB"/>
    <w:rsid w:val="00A04068"/>
    <w:rsid w:val="00A04265"/>
    <w:rsid w:val="00A045E4"/>
    <w:rsid w:val="00A04BAF"/>
    <w:rsid w:val="00A04F19"/>
    <w:rsid w:val="00A053BC"/>
    <w:rsid w:val="00A0565E"/>
    <w:rsid w:val="00A05D5B"/>
    <w:rsid w:val="00A06BA8"/>
    <w:rsid w:val="00A06BCA"/>
    <w:rsid w:val="00A0769B"/>
    <w:rsid w:val="00A07B14"/>
    <w:rsid w:val="00A07D88"/>
    <w:rsid w:val="00A07DC1"/>
    <w:rsid w:val="00A109EE"/>
    <w:rsid w:val="00A110ED"/>
    <w:rsid w:val="00A11EDD"/>
    <w:rsid w:val="00A12C87"/>
    <w:rsid w:val="00A13831"/>
    <w:rsid w:val="00A14E61"/>
    <w:rsid w:val="00A14F0C"/>
    <w:rsid w:val="00A162EA"/>
    <w:rsid w:val="00A1745D"/>
    <w:rsid w:val="00A17A55"/>
    <w:rsid w:val="00A206DA"/>
    <w:rsid w:val="00A21177"/>
    <w:rsid w:val="00A21187"/>
    <w:rsid w:val="00A21807"/>
    <w:rsid w:val="00A21CE8"/>
    <w:rsid w:val="00A22953"/>
    <w:rsid w:val="00A22D99"/>
    <w:rsid w:val="00A2337A"/>
    <w:rsid w:val="00A235C1"/>
    <w:rsid w:val="00A23744"/>
    <w:rsid w:val="00A23954"/>
    <w:rsid w:val="00A23965"/>
    <w:rsid w:val="00A23C35"/>
    <w:rsid w:val="00A23E50"/>
    <w:rsid w:val="00A241DD"/>
    <w:rsid w:val="00A25466"/>
    <w:rsid w:val="00A256EE"/>
    <w:rsid w:val="00A2596E"/>
    <w:rsid w:val="00A2598E"/>
    <w:rsid w:val="00A25BD6"/>
    <w:rsid w:val="00A26209"/>
    <w:rsid w:val="00A269E4"/>
    <w:rsid w:val="00A26C62"/>
    <w:rsid w:val="00A2746D"/>
    <w:rsid w:val="00A30291"/>
    <w:rsid w:val="00A30306"/>
    <w:rsid w:val="00A30E6E"/>
    <w:rsid w:val="00A30FEE"/>
    <w:rsid w:val="00A31629"/>
    <w:rsid w:val="00A31E31"/>
    <w:rsid w:val="00A31F9C"/>
    <w:rsid w:val="00A326AC"/>
    <w:rsid w:val="00A3278F"/>
    <w:rsid w:val="00A327B2"/>
    <w:rsid w:val="00A32E21"/>
    <w:rsid w:val="00A3404D"/>
    <w:rsid w:val="00A3409F"/>
    <w:rsid w:val="00A352F6"/>
    <w:rsid w:val="00A354BF"/>
    <w:rsid w:val="00A35BEA"/>
    <w:rsid w:val="00A36477"/>
    <w:rsid w:val="00A36922"/>
    <w:rsid w:val="00A36E3E"/>
    <w:rsid w:val="00A37E41"/>
    <w:rsid w:val="00A40D95"/>
    <w:rsid w:val="00A40E80"/>
    <w:rsid w:val="00A41821"/>
    <w:rsid w:val="00A41847"/>
    <w:rsid w:val="00A428AA"/>
    <w:rsid w:val="00A42B2F"/>
    <w:rsid w:val="00A4310A"/>
    <w:rsid w:val="00A43493"/>
    <w:rsid w:val="00A43D0D"/>
    <w:rsid w:val="00A43FC5"/>
    <w:rsid w:val="00A44547"/>
    <w:rsid w:val="00A44595"/>
    <w:rsid w:val="00A44730"/>
    <w:rsid w:val="00A448A7"/>
    <w:rsid w:val="00A44BD3"/>
    <w:rsid w:val="00A45649"/>
    <w:rsid w:val="00A458A9"/>
    <w:rsid w:val="00A4598F"/>
    <w:rsid w:val="00A46298"/>
    <w:rsid w:val="00A46507"/>
    <w:rsid w:val="00A468A5"/>
    <w:rsid w:val="00A46B19"/>
    <w:rsid w:val="00A476F0"/>
    <w:rsid w:val="00A47A0A"/>
    <w:rsid w:val="00A47FC7"/>
    <w:rsid w:val="00A500BB"/>
    <w:rsid w:val="00A506A7"/>
    <w:rsid w:val="00A512B6"/>
    <w:rsid w:val="00A51889"/>
    <w:rsid w:val="00A518E0"/>
    <w:rsid w:val="00A52B0E"/>
    <w:rsid w:val="00A52BB4"/>
    <w:rsid w:val="00A53307"/>
    <w:rsid w:val="00A54340"/>
    <w:rsid w:val="00A54FA3"/>
    <w:rsid w:val="00A550FD"/>
    <w:rsid w:val="00A55EDC"/>
    <w:rsid w:val="00A560F9"/>
    <w:rsid w:val="00A57742"/>
    <w:rsid w:val="00A57B24"/>
    <w:rsid w:val="00A60040"/>
    <w:rsid w:val="00A60530"/>
    <w:rsid w:val="00A60888"/>
    <w:rsid w:val="00A60A6F"/>
    <w:rsid w:val="00A60D84"/>
    <w:rsid w:val="00A61836"/>
    <w:rsid w:val="00A61987"/>
    <w:rsid w:val="00A61E5A"/>
    <w:rsid w:val="00A61F84"/>
    <w:rsid w:val="00A63213"/>
    <w:rsid w:val="00A632B3"/>
    <w:rsid w:val="00A63934"/>
    <w:rsid w:val="00A63A54"/>
    <w:rsid w:val="00A63CAF"/>
    <w:rsid w:val="00A64741"/>
    <w:rsid w:val="00A64CEB"/>
    <w:rsid w:val="00A64E13"/>
    <w:rsid w:val="00A64FB1"/>
    <w:rsid w:val="00A65744"/>
    <w:rsid w:val="00A659DB"/>
    <w:rsid w:val="00A65F0B"/>
    <w:rsid w:val="00A66D04"/>
    <w:rsid w:val="00A676FC"/>
    <w:rsid w:val="00A67BEA"/>
    <w:rsid w:val="00A67CB3"/>
    <w:rsid w:val="00A67DDC"/>
    <w:rsid w:val="00A67F93"/>
    <w:rsid w:val="00A67FAA"/>
    <w:rsid w:val="00A67FAB"/>
    <w:rsid w:val="00A704FF"/>
    <w:rsid w:val="00A70F4C"/>
    <w:rsid w:val="00A71B50"/>
    <w:rsid w:val="00A71BC1"/>
    <w:rsid w:val="00A71C9D"/>
    <w:rsid w:val="00A72908"/>
    <w:rsid w:val="00A731B6"/>
    <w:rsid w:val="00A7384E"/>
    <w:rsid w:val="00A73AC1"/>
    <w:rsid w:val="00A73F5B"/>
    <w:rsid w:val="00A74729"/>
    <w:rsid w:val="00A7541F"/>
    <w:rsid w:val="00A7582D"/>
    <w:rsid w:val="00A75948"/>
    <w:rsid w:val="00A77F88"/>
    <w:rsid w:val="00A805A6"/>
    <w:rsid w:val="00A80926"/>
    <w:rsid w:val="00A82070"/>
    <w:rsid w:val="00A820E5"/>
    <w:rsid w:val="00A83AF2"/>
    <w:rsid w:val="00A83B31"/>
    <w:rsid w:val="00A83BC0"/>
    <w:rsid w:val="00A83DF0"/>
    <w:rsid w:val="00A840C5"/>
    <w:rsid w:val="00A84A08"/>
    <w:rsid w:val="00A84F6C"/>
    <w:rsid w:val="00A8530A"/>
    <w:rsid w:val="00A85361"/>
    <w:rsid w:val="00A85539"/>
    <w:rsid w:val="00A86642"/>
    <w:rsid w:val="00A873B6"/>
    <w:rsid w:val="00A9040E"/>
    <w:rsid w:val="00A906DE"/>
    <w:rsid w:val="00A91986"/>
    <w:rsid w:val="00A921A1"/>
    <w:rsid w:val="00A93C29"/>
    <w:rsid w:val="00A93FDA"/>
    <w:rsid w:val="00A946EC"/>
    <w:rsid w:val="00A948E6"/>
    <w:rsid w:val="00A94F44"/>
    <w:rsid w:val="00A95916"/>
    <w:rsid w:val="00A960F8"/>
    <w:rsid w:val="00A96317"/>
    <w:rsid w:val="00A96702"/>
    <w:rsid w:val="00A96AD2"/>
    <w:rsid w:val="00A9738C"/>
    <w:rsid w:val="00A97537"/>
    <w:rsid w:val="00A97CF4"/>
    <w:rsid w:val="00A97EC9"/>
    <w:rsid w:val="00AA0F53"/>
    <w:rsid w:val="00AA10C3"/>
    <w:rsid w:val="00AA11C4"/>
    <w:rsid w:val="00AA1583"/>
    <w:rsid w:val="00AA17D6"/>
    <w:rsid w:val="00AA1997"/>
    <w:rsid w:val="00AA241A"/>
    <w:rsid w:val="00AA2512"/>
    <w:rsid w:val="00AA27FC"/>
    <w:rsid w:val="00AA2F67"/>
    <w:rsid w:val="00AA35EA"/>
    <w:rsid w:val="00AA38A9"/>
    <w:rsid w:val="00AA3CEA"/>
    <w:rsid w:val="00AA3D4B"/>
    <w:rsid w:val="00AA41CE"/>
    <w:rsid w:val="00AA47CE"/>
    <w:rsid w:val="00AA52DC"/>
    <w:rsid w:val="00AA5625"/>
    <w:rsid w:val="00AA61BC"/>
    <w:rsid w:val="00AA6419"/>
    <w:rsid w:val="00AA7A74"/>
    <w:rsid w:val="00AA7C98"/>
    <w:rsid w:val="00AB0285"/>
    <w:rsid w:val="00AB0B52"/>
    <w:rsid w:val="00AB0B55"/>
    <w:rsid w:val="00AB0E07"/>
    <w:rsid w:val="00AB104E"/>
    <w:rsid w:val="00AB14B2"/>
    <w:rsid w:val="00AB199A"/>
    <w:rsid w:val="00AB2236"/>
    <w:rsid w:val="00AB24F0"/>
    <w:rsid w:val="00AB2FDF"/>
    <w:rsid w:val="00AB3940"/>
    <w:rsid w:val="00AB3F8B"/>
    <w:rsid w:val="00AB4817"/>
    <w:rsid w:val="00AB5093"/>
    <w:rsid w:val="00AB5589"/>
    <w:rsid w:val="00AB5E47"/>
    <w:rsid w:val="00AB6142"/>
    <w:rsid w:val="00AB67F6"/>
    <w:rsid w:val="00AB6F75"/>
    <w:rsid w:val="00AB7D13"/>
    <w:rsid w:val="00AB7E41"/>
    <w:rsid w:val="00AC08A0"/>
    <w:rsid w:val="00AC0CF3"/>
    <w:rsid w:val="00AC10E9"/>
    <w:rsid w:val="00AC1D7A"/>
    <w:rsid w:val="00AC2DB3"/>
    <w:rsid w:val="00AC3862"/>
    <w:rsid w:val="00AC3905"/>
    <w:rsid w:val="00AC39FF"/>
    <w:rsid w:val="00AC3BE3"/>
    <w:rsid w:val="00AC3C73"/>
    <w:rsid w:val="00AC46E3"/>
    <w:rsid w:val="00AC4C77"/>
    <w:rsid w:val="00AC4FA6"/>
    <w:rsid w:val="00AC5C5B"/>
    <w:rsid w:val="00AC5EF9"/>
    <w:rsid w:val="00AC5F24"/>
    <w:rsid w:val="00AC6565"/>
    <w:rsid w:val="00AC6F99"/>
    <w:rsid w:val="00AC71D9"/>
    <w:rsid w:val="00AC76CC"/>
    <w:rsid w:val="00AC77E5"/>
    <w:rsid w:val="00AC7E32"/>
    <w:rsid w:val="00AD0209"/>
    <w:rsid w:val="00AD0985"/>
    <w:rsid w:val="00AD0B78"/>
    <w:rsid w:val="00AD14E5"/>
    <w:rsid w:val="00AD163A"/>
    <w:rsid w:val="00AD205C"/>
    <w:rsid w:val="00AD227C"/>
    <w:rsid w:val="00AD22A2"/>
    <w:rsid w:val="00AD3433"/>
    <w:rsid w:val="00AD364A"/>
    <w:rsid w:val="00AD3D1D"/>
    <w:rsid w:val="00AD3FAE"/>
    <w:rsid w:val="00AD5EF1"/>
    <w:rsid w:val="00AD637C"/>
    <w:rsid w:val="00AD6D5F"/>
    <w:rsid w:val="00AD6F4E"/>
    <w:rsid w:val="00AE0032"/>
    <w:rsid w:val="00AE03E4"/>
    <w:rsid w:val="00AE0487"/>
    <w:rsid w:val="00AE0581"/>
    <w:rsid w:val="00AE09CF"/>
    <w:rsid w:val="00AE0CEF"/>
    <w:rsid w:val="00AE11D4"/>
    <w:rsid w:val="00AE1457"/>
    <w:rsid w:val="00AE1CEE"/>
    <w:rsid w:val="00AE1D66"/>
    <w:rsid w:val="00AE2552"/>
    <w:rsid w:val="00AE25F7"/>
    <w:rsid w:val="00AE272E"/>
    <w:rsid w:val="00AE2841"/>
    <w:rsid w:val="00AE2A62"/>
    <w:rsid w:val="00AE2F8E"/>
    <w:rsid w:val="00AE3061"/>
    <w:rsid w:val="00AE406D"/>
    <w:rsid w:val="00AE4366"/>
    <w:rsid w:val="00AE52E9"/>
    <w:rsid w:val="00AE578C"/>
    <w:rsid w:val="00AE5958"/>
    <w:rsid w:val="00AE5CA7"/>
    <w:rsid w:val="00AE5EC4"/>
    <w:rsid w:val="00AE61C3"/>
    <w:rsid w:val="00AE6377"/>
    <w:rsid w:val="00AE6591"/>
    <w:rsid w:val="00AE67C0"/>
    <w:rsid w:val="00AE6D2B"/>
    <w:rsid w:val="00AE6DB8"/>
    <w:rsid w:val="00AE6FBC"/>
    <w:rsid w:val="00AE719F"/>
    <w:rsid w:val="00AE791B"/>
    <w:rsid w:val="00AE7E6F"/>
    <w:rsid w:val="00AF1482"/>
    <w:rsid w:val="00AF1A30"/>
    <w:rsid w:val="00AF1A54"/>
    <w:rsid w:val="00AF2327"/>
    <w:rsid w:val="00AF2384"/>
    <w:rsid w:val="00AF23A6"/>
    <w:rsid w:val="00AF253C"/>
    <w:rsid w:val="00AF29B5"/>
    <w:rsid w:val="00AF2AA9"/>
    <w:rsid w:val="00AF2FCC"/>
    <w:rsid w:val="00AF3717"/>
    <w:rsid w:val="00AF3A3E"/>
    <w:rsid w:val="00AF3FF5"/>
    <w:rsid w:val="00AF44B6"/>
    <w:rsid w:val="00AF49A7"/>
    <w:rsid w:val="00AF5063"/>
    <w:rsid w:val="00AF5096"/>
    <w:rsid w:val="00AF56A9"/>
    <w:rsid w:val="00AF5E50"/>
    <w:rsid w:val="00AF5E93"/>
    <w:rsid w:val="00AF67CC"/>
    <w:rsid w:val="00AF6B4B"/>
    <w:rsid w:val="00AF7715"/>
    <w:rsid w:val="00B0035C"/>
    <w:rsid w:val="00B00B11"/>
    <w:rsid w:val="00B00C96"/>
    <w:rsid w:val="00B010DC"/>
    <w:rsid w:val="00B022B2"/>
    <w:rsid w:val="00B022B6"/>
    <w:rsid w:val="00B024BE"/>
    <w:rsid w:val="00B028C5"/>
    <w:rsid w:val="00B02C92"/>
    <w:rsid w:val="00B03081"/>
    <w:rsid w:val="00B034B5"/>
    <w:rsid w:val="00B03833"/>
    <w:rsid w:val="00B03A97"/>
    <w:rsid w:val="00B04309"/>
    <w:rsid w:val="00B046FF"/>
    <w:rsid w:val="00B04744"/>
    <w:rsid w:val="00B04CC2"/>
    <w:rsid w:val="00B066EE"/>
    <w:rsid w:val="00B06890"/>
    <w:rsid w:val="00B072F2"/>
    <w:rsid w:val="00B074FC"/>
    <w:rsid w:val="00B078D1"/>
    <w:rsid w:val="00B100CE"/>
    <w:rsid w:val="00B108AA"/>
    <w:rsid w:val="00B10ED4"/>
    <w:rsid w:val="00B11324"/>
    <w:rsid w:val="00B1155C"/>
    <w:rsid w:val="00B11F18"/>
    <w:rsid w:val="00B12911"/>
    <w:rsid w:val="00B12FC4"/>
    <w:rsid w:val="00B13AB7"/>
    <w:rsid w:val="00B13C33"/>
    <w:rsid w:val="00B13CBB"/>
    <w:rsid w:val="00B13EEA"/>
    <w:rsid w:val="00B13F4D"/>
    <w:rsid w:val="00B140CE"/>
    <w:rsid w:val="00B14295"/>
    <w:rsid w:val="00B14980"/>
    <w:rsid w:val="00B151FB"/>
    <w:rsid w:val="00B157AC"/>
    <w:rsid w:val="00B160D8"/>
    <w:rsid w:val="00B1694C"/>
    <w:rsid w:val="00B16A73"/>
    <w:rsid w:val="00B200C2"/>
    <w:rsid w:val="00B20A00"/>
    <w:rsid w:val="00B21153"/>
    <w:rsid w:val="00B21197"/>
    <w:rsid w:val="00B21D7A"/>
    <w:rsid w:val="00B2211C"/>
    <w:rsid w:val="00B22248"/>
    <w:rsid w:val="00B222EC"/>
    <w:rsid w:val="00B227D3"/>
    <w:rsid w:val="00B22B02"/>
    <w:rsid w:val="00B22E7F"/>
    <w:rsid w:val="00B232A9"/>
    <w:rsid w:val="00B234EA"/>
    <w:rsid w:val="00B2364C"/>
    <w:rsid w:val="00B239CB"/>
    <w:rsid w:val="00B23F9B"/>
    <w:rsid w:val="00B242F8"/>
    <w:rsid w:val="00B243B7"/>
    <w:rsid w:val="00B25198"/>
    <w:rsid w:val="00B25251"/>
    <w:rsid w:val="00B25AC3"/>
    <w:rsid w:val="00B26700"/>
    <w:rsid w:val="00B26906"/>
    <w:rsid w:val="00B279D0"/>
    <w:rsid w:val="00B27A96"/>
    <w:rsid w:val="00B30EC3"/>
    <w:rsid w:val="00B31695"/>
    <w:rsid w:val="00B3190E"/>
    <w:rsid w:val="00B31B71"/>
    <w:rsid w:val="00B31CAF"/>
    <w:rsid w:val="00B31DB8"/>
    <w:rsid w:val="00B320F2"/>
    <w:rsid w:val="00B337D7"/>
    <w:rsid w:val="00B33837"/>
    <w:rsid w:val="00B3440A"/>
    <w:rsid w:val="00B346F9"/>
    <w:rsid w:val="00B34ACA"/>
    <w:rsid w:val="00B34F85"/>
    <w:rsid w:val="00B35425"/>
    <w:rsid w:val="00B36074"/>
    <w:rsid w:val="00B360AF"/>
    <w:rsid w:val="00B36112"/>
    <w:rsid w:val="00B36174"/>
    <w:rsid w:val="00B36AE2"/>
    <w:rsid w:val="00B36F45"/>
    <w:rsid w:val="00B36F53"/>
    <w:rsid w:val="00B36FE3"/>
    <w:rsid w:val="00B370C3"/>
    <w:rsid w:val="00B37A3D"/>
    <w:rsid w:val="00B40DEA"/>
    <w:rsid w:val="00B4188E"/>
    <w:rsid w:val="00B41971"/>
    <w:rsid w:val="00B4329C"/>
    <w:rsid w:val="00B44809"/>
    <w:rsid w:val="00B46634"/>
    <w:rsid w:val="00B46DCD"/>
    <w:rsid w:val="00B46F7E"/>
    <w:rsid w:val="00B47549"/>
    <w:rsid w:val="00B50389"/>
    <w:rsid w:val="00B505D0"/>
    <w:rsid w:val="00B5077D"/>
    <w:rsid w:val="00B509A8"/>
    <w:rsid w:val="00B5114E"/>
    <w:rsid w:val="00B517B2"/>
    <w:rsid w:val="00B51AC4"/>
    <w:rsid w:val="00B52914"/>
    <w:rsid w:val="00B52ABF"/>
    <w:rsid w:val="00B53097"/>
    <w:rsid w:val="00B535AA"/>
    <w:rsid w:val="00B54551"/>
    <w:rsid w:val="00B54802"/>
    <w:rsid w:val="00B551DC"/>
    <w:rsid w:val="00B555F6"/>
    <w:rsid w:val="00B55A34"/>
    <w:rsid w:val="00B564DC"/>
    <w:rsid w:val="00B56EB8"/>
    <w:rsid w:val="00B57E54"/>
    <w:rsid w:val="00B60DC8"/>
    <w:rsid w:val="00B60F1B"/>
    <w:rsid w:val="00B611D2"/>
    <w:rsid w:val="00B6129B"/>
    <w:rsid w:val="00B61392"/>
    <w:rsid w:val="00B6141F"/>
    <w:rsid w:val="00B6188D"/>
    <w:rsid w:val="00B6235D"/>
    <w:rsid w:val="00B62D92"/>
    <w:rsid w:val="00B632EC"/>
    <w:rsid w:val="00B63B3B"/>
    <w:rsid w:val="00B63B89"/>
    <w:rsid w:val="00B646CA"/>
    <w:rsid w:val="00B647B4"/>
    <w:rsid w:val="00B64F6E"/>
    <w:rsid w:val="00B650FC"/>
    <w:rsid w:val="00B65CA8"/>
    <w:rsid w:val="00B65F27"/>
    <w:rsid w:val="00B664CF"/>
    <w:rsid w:val="00B66FF3"/>
    <w:rsid w:val="00B6703C"/>
    <w:rsid w:val="00B67301"/>
    <w:rsid w:val="00B67443"/>
    <w:rsid w:val="00B6769B"/>
    <w:rsid w:val="00B676BA"/>
    <w:rsid w:val="00B67982"/>
    <w:rsid w:val="00B67E2C"/>
    <w:rsid w:val="00B70B39"/>
    <w:rsid w:val="00B71304"/>
    <w:rsid w:val="00B71C83"/>
    <w:rsid w:val="00B7202A"/>
    <w:rsid w:val="00B72469"/>
    <w:rsid w:val="00B73209"/>
    <w:rsid w:val="00B741B9"/>
    <w:rsid w:val="00B741D6"/>
    <w:rsid w:val="00B74360"/>
    <w:rsid w:val="00B7577C"/>
    <w:rsid w:val="00B7578C"/>
    <w:rsid w:val="00B757C4"/>
    <w:rsid w:val="00B75E4F"/>
    <w:rsid w:val="00B75E7F"/>
    <w:rsid w:val="00B76386"/>
    <w:rsid w:val="00B76A14"/>
    <w:rsid w:val="00B7752D"/>
    <w:rsid w:val="00B7774E"/>
    <w:rsid w:val="00B778C0"/>
    <w:rsid w:val="00B77B58"/>
    <w:rsid w:val="00B77BAE"/>
    <w:rsid w:val="00B80535"/>
    <w:rsid w:val="00B81B34"/>
    <w:rsid w:val="00B81B42"/>
    <w:rsid w:val="00B81C65"/>
    <w:rsid w:val="00B8283D"/>
    <w:rsid w:val="00B8314E"/>
    <w:rsid w:val="00B835B2"/>
    <w:rsid w:val="00B836FD"/>
    <w:rsid w:val="00B83760"/>
    <w:rsid w:val="00B8377E"/>
    <w:rsid w:val="00B83DB4"/>
    <w:rsid w:val="00B84D96"/>
    <w:rsid w:val="00B858E6"/>
    <w:rsid w:val="00B85A1E"/>
    <w:rsid w:val="00B85EE1"/>
    <w:rsid w:val="00B86147"/>
    <w:rsid w:val="00B8656B"/>
    <w:rsid w:val="00B86758"/>
    <w:rsid w:val="00B86DF4"/>
    <w:rsid w:val="00B87389"/>
    <w:rsid w:val="00B87583"/>
    <w:rsid w:val="00B8792D"/>
    <w:rsid w:val="00B87DF2"/>
    <w:rsid w:val="00B87F30"/>
    <w:rsid w:val="00B91614"/>
    <w:rsid w:val="00B91E39"/>
    <w:rsid w:val="00B925D1"/>
    <w:rsid w:val="00B92A7C"/>
    <w:rsid w:val="00B92B6B"/>
    <w:rsid w:val="00B93560"/>
    <w:rsid w:val="00B937A0"/>
    <w:rsid w:val="00B93802"/>
    <w:rsid w:val="00B94839"/>
    <w:rsid w:val="00B951CE"/>
    <w:rsid w:val="00B95DE2"/>
    <w:rsid w:val="00B96315"/>
    <w:rsid w:val="00B96661"/>
    <w:rsid w:val="00B96D50"/>
    <w:rsid w:val="00B96E35"/>
    <w:rsid w:val="00B977A8"/>
    <w:rsid w:val="00B97AF2"/>
    <w:rsid w:val="00BA0C98"/>
    <w:rsid w:val="00BA10B6"/>
    <w:rsid w:val="00BA16D5"/>
    <w:rsid w:val="00BA1927"/>
    <w:rsid w:val="00BA1968"/>
    <w:rsid w:val="00BA2719"/>
    <w:rsid w:val="00BA2879"/>
    <w:rsid w:val="00BA34CB"/>
    <w:rsid w:val="00BA3A11"/>
    <w:rsid w:val="00BA3DFD"/>
    <w:rsid w:val="00BA4611"/>
    <w:rsid w:val="00BA5225"/>
    <w:rsid w:val="00BA565C"/>
    <w:rsid w:val="00BA5767"/>
    <w:rsid w:val="00BA60AF"/>
    <w:rsid w:val="00BA6105"/>
    <w:rsid w:val="00BA68CC"/>
    <w:rsid w:val="00BA69A7"/>
    <w:rsid w:val="00BA7408"/>
    <w:rsid w:val="00BA741C"/>
    <w:rsid w:val="00BA779C"/>
    <w:rsid w:val="00BB00CB"/>
    <w:rsid w:val="00BB1345"/>
    <w:rsid w:val="00BB1431"/>
    <w:rsid w:val="00BB155B"/>
    <w:rsid w:val="00BB1FBC"/>
    <w:rsid w:val="00BB22D4"/>
    <w:rsid w:val="00BB2465"/>
    <w:rsid w:val="00BB2B47"/>
    <w:rsid w:val="00BB3217"/>
    <w:rsid w:val="00BB387E"/>
    <w:rsid w:val="00BB5124"/>
    <w:rsid w:val="00BB564B"/>
    <w:rsid w:val="00BB6294"/>
    <w:rsid w:val="00BB70B9"/>
    <w:rsid w:val="00BC005A"/>
    <w:rsid w:val="00BC07F5"/>
    <w:rsid w:val="00BC0CD5"/>
    <w:rsid w:val="00BC0EB8"/>
    <w:rsid w:val="00BC1198"/>
    <w:rsid w:val="00BC1761"/>
    <w:rsid w:val="00BC1F93"/>
    <w:rsid w:val="00BC2DEC"/>
    <w:rsid w:val="00BC2EC5"/>
    <w:rsid w:val="00BC338B"/>
    <w:rsid w:val="00BC399B"/>
    <w:rsid w:val="00BC3BBF"/>
    <w:rsid w:val="00BC454F"/>
    <w:rsid w:val="00BC48A7"/>
    <w:rsid w:val="00BC4B6B"/>
    <w:rsid w:val="00BC56AE"/>
    <w:rsid w:val="00BC594B"/>
    <w:rsid w:val="00BC6B96"/>
    <w:rsid w:val="00BC6D3A"/>
    <w:rsid w:val="00BC7ED8"/>
    <w:rsid w:val="00BD0A7F"/>
    <w:rsid w:val="00BD1344"/>
    <w:rsid w:val="00BD1445"/>
    <w:rsid w:val="00BD156A"/>
    <w:rsid w:val="00BD1C9E"/>
    <w:rsid w:val="00BD1E4B"/>
    <w:rsid w:val="00BD2186"/>
    <w:rsid w:val="00BD2774"/>
    <w:rsid w:val="00BD382F"/>
    <w:rsid w:val="00BD3DB3"/>
    <w:rsid w:val="00BD3F2C"/>
    <w:rsid w:val="00BD4380"/>
    <w:rsid w:val="00BD4DAD"/>
    <w:rsid w:val="00BD51EA"/>
    <w:rsid w:val="00BD55F5"/>
    <w:rsid w:val="00BD5D11"/>
    <w:rsid w:val="00BD6363"/>
    <w:rsid w:val="00BD6846"/>
    <w:rsid w:val="00BD7374"/>
    <w:rsid w:val="00BD78CF"/>
    <w:rsid w:val="00BD7B4C"/>
    <w:rsid w:val="00BD7BA5"/>
    <w:rsid w:val="00BE08D0"/>
    <w:rsid w:val="00BE09D3"/>
    <w:rsid w:val="00BE09F6"/>
    <w:rsid w:val="00BE11B8"/>
    <w:rsid w:val="00BE1C1C"/>
    <w:rsid w:val="00BE1DAE"/>
    <w:rsid w:val="00BE21C7"/>
    <w:rsid w:val="00BE2258"/>
    <w:rsid w:val="00BE2281"/>
    <w:rsid w:val="00BE251C"/>
    <w:rsid w:val="00BE288A"/>
    <w:rsid w:val="00BE2A81"/>
    <w:rsid w:val="00BE2EE5"/>
    <w:rsid w:val="00BE30B5"/>
    <w:rsid w:val="00BE3C22"/>
    <w:rsid w:val="00BE461F"/>
    <w:rsid w:val="00BE47A7"/>
    <w:rsid w:val="00BE53CB"/>
    <w:rsid w:val="00BE61AE"/>
    <w:rsid w:val="00BE6AAC"/>
    <w:rsid w:val="00BE6EB0"/>
    <w:rsid w:val="00BE7875"/>
    <w:rsid w:val="00BF05C2"/>
    <w:rsid w:val="00BF1582"/>
    <w:rsid w:val="00BF1AD4"/>
    <w:rsid w:val="00BF233C"/>
    <w:rsid w:val="00BF242E"/>
    <w:rsid w:val="00BF2464"/>
    <w:rsid w:val="00BF270F"/>
    <w:rsid w:val="00BF296E"/>
    <w:rsid w:val="00BF2BCD"/>
    <w:rsid w:val="00BF37D5"/>
    <w:rsid w:val="00BF3F43"/>
    <w:rsid w:val="00BF3FF3"/>
    <w:rsid w:val="00BF4888"/>
    <w:rsid w:val="00BF57B6"/>
    <w:rsid w:val="00BF6232"/>
    <w:rsid w:val="00BF6452"/>
    <w:rsid w:val="00BF66C1"/>
    <w:rsid w:val="00BF68DB"/>
    <w:rsid w:val="00BF6A9B"/>
    <w:rsid w:val="00BF733C"/>
    <w:rsid w:val="00C00289"/>
    <w:rsid w:val="00C00E33"/>
    <w:rsid w:val="00C0216B"/>
    <w:rsid w:val="00C042D2"/>
    <w:rsid w:val="00C0481F"/>
    <w:rsid w:val="00C051EC"/>
    <w:rsid w:val="00C05417"/>
    <w:rsid w:val="00C05D44"/>
    <w:rsid w:val="00C05E2A"/>
    <w:rsid w:val="00C070B9"/>
    <w:rsid w:val="00C072C8"/>
    <w:rsid w:val="00C07E13"/>
    <w:rsid w:val="00C109FF"/>
    <w:rsid w:val="00C10AA7"/>
    <w:rsid w:val="00C1127E"/>
    <w:rsid w:val="00C116F4"/>
    <w:rsid w:val="00C116FD"/>
    <w:rsid w:val="00C12801"/>
    <w:rsid w:val="00C12A5F"/>
    <w:rsid w:val="00C12B55"/>
    <w:rsid w:val="00C12E6A"/>
    <w:rsid w:val="00C1386C"/>
    <w:rsid w:val="00C13918"/>
    <w:rsid w:val="00C13D5D"/>
    <w:rsid w:val="00C1406B"/>
    <w:rsid w:val="00C15E0D"/>
    <w:rsid w:val="00C16116"/>
    <w:rsid w:val="00C16422"/>
    <w:rsid w:val="00C167AF"/>
    <w:rsid w:val="00C17056"/>
    <w:rsid w:val="00C20382"/>
    <w:rsid w:val="00C20F87"/>
    <w:rsid w:val="00C215D1"/>
    <w:rsid w:val="00C21FCC"/>
    <w:rsid w:val="00C2209D"/>
    <w:rsid w:val="00C22368"/>
    <w:rsid w:val="00C2263C"/>
    <w:rsid w:val="00C23664"/>
    <w:rsid w:val="00C23A47"/>
    <w:rsid w:val="00C24E73"/>
    <w:rsid w:val="00C25014"/>
    <w:rsid w:val="00C25BC2"/>
    <w:rsid w:val="00C25D35"/>
    <w:rsid w:val="00C25E35"/>
    <w:rsid w:val="00C26623"/>
    <w:rsid w:val="00C27087"/>
    <w:rsid w:val="00C27458"/>
    <w:rsid w:val="00C27A97"/>
    <w:rsid w:val="00C27E33"/>
    <w:rsid w:val="00C3055A"/>
    <w:rsid w:val="00C30CEE"/>
    <w:rsid w:val="00C31692"/>
    <w:rsid w:val="00C31A93"/>
    <w:rsid w:val="00C31AB6"/>
    <w:rsid w:val="00C31C37"/>
    <w:rsid w:val="00C31D6D"/>
    <w:rsid w:val="00C31ED1"/>
    <w:rsid w:val="00C3294A"/>
    <w:rsid w:val="00C33303"/>
    <w:rsid w:val="00C336B9"/>
    <w:rsid w:val="00C33C87"/>
    <w:rsid w:val="00C34CD0"/>
    <w:rsid w:val="00C35697"/>
    <w:rsid w:val="00C359D4"/>
    <w:rsid w:val="00C3731E"/>
    <w:rsid w:val="00C405BE"/>
    <w:rsid w:val="00C4085E"/>
    <w:rsid w:val="00C40BA9"/>
    <w:rsid w:val="00C41126"/>
    <w:rsid w:val="00C41940"/>
    <w:rsid w:val="00C42310"/>
    <w:rsid w:val="00C4277E"/>
    <w:rsid w:val="00C42BA5"/>
    <w:rsid w:val="00C42CCF"/>
    <w:rsid w:val="00C4375D"/>
    <w:rsid w:val="00C44108"/>
    <w:rsid w:val="00C44630"/>
    <w:rsid w:val="00C44B2E"/>
    <w:rsid w:val="00C44CD2"/>
    <w:rsid w:val="00C455EC"/>
    <w:rsid w:val="00C4575B"/>
    <w:rsid w:val="00C45D0D"/>
    <w:rsid w:val="00C45EE9"/>
    <w:rsid w:val="00C46B3D"/>
    <w:rsid w:val="00C46C61"/>
    <w:rsid w:val="00C46FD5"/>
    <w:rsid w:val="00C471B3"/>
    <w:rsid w:val="00C471C5"/>
    <w:rsid w:val="00C47F29"/>
    <w:rsid w:val="00C502A4"/>
    <w:rsid w:val="00C506C2"/>
    <w:rsid w:val="00C511B8"/>
    <w:rsid w:val="00C5125E"/>
    <w:rsid w:val="00C521A0"/>
    <w:rsid w:val="00C521CE"/>
    <w:rsid w:val="00C52D3E"/>
    <w:rsid w:val="00C53293"/>
    <w:rsid w:val="00C532D1"/>
    <w:rsid w:val="00C5347C"/>
    <w:rsid w:val="00C535CE"/>
    <w:rsid w:val="00C536B4"/>
    <w:rsid w:val="00C53A4F"/>
    <w:rsid w:val="00C54468"/>
    <w:rsid w:val="00C5454A"/>
    <w:rsid w:val="00C55518"/>
    <w:rsid w:val="00C570BE"/>
    <w:rsid w:val="00C57C42"/>
    <w:rsid w:val="00C57C6E"/>
    <w:rsid w:val="00C6102C"/>
    <w:rsid w:val="00C618DC"/>
    <w:rsid w:val="00C61DA9"/>
    <w:rsid w:val="00C6293D"/>
    <w:rsid w:val="00C6368F"/>
    <w:rsid w:val="00C63D87"/>
    <w:rsid w:val="00C6403A"/>
    <w:rsid w:val="00C64ABB"/>
    <w:rsid w:val="00C64C26"/>
    <w:rsid w:val="00C65AF8"/>
    <w:rsid w:val="00C66958"/>
    <w:rsid w:val="00C66A13"/>
    <w:rsid w:val="00C66B40"/>
    <w:rsid w:val="00C67E0D"/>
    <w:rsid w:val="00C67F93"/>
    <w:rsid w:val="00C67FBE"/>
    <w:rsid w:val="00C70510"/>
    <w:rsid w:val="00C709C8"/>
    <w:rsid w:val="00C71200"/>
    <w:rsid w:val="00C71CBF"/>
    <w:rsid w:val="00C72084"/>
    <w:rsid w:val="00C722D3"/>
    <w:rsid w:val="00C724B4"/>
    <w:rsid w:val="00C729E6"/>
    <w:rsid w:val="00C72A22"/>
    <w:rsid w:val="00C72C67"/>
    <w:rsid w:val="00C72D62"/>
    <w:rsid w:val="00C733C7"/>
    <w:rsid w:val="00C73974"/>
    <w:rsid w:val="00C739DE"/>
    <w:rsid w:val="00C74322"/>
    <w:rsid w:val="00C74D8F"/>
    <w:rsid w:val="00C74E59"/>
    <w:rsid w:val="00C750BD"/>
    <w:rsid w:val="00C75F41"/>
    <w:rsid w:val="00C76051"/>
    <w:rsid w:val="00C76432"/>
    <w:rsid w:val="00C76AF9"/>
    <w:rsid w:val="00C76BD1"/>
    <w:rsid w:val="00C76F04"/>
    <w:rsid w:val="00C77F56"/>
    <w:rsid w:val="00C77F74"/>
    <w:rsid w:val="00C800CA"/>
    <w:rsid w:val="00C817A7"/>
    <w:rsid w:val="00C827C6"/>
    <w:rsid w:val="00C839CF"/>
    <w:rsid w:val="00C83EEF"/>
    <w:rsid w:val="00C83F5E"/>
    <w:rsid w:val="00C83F8B"/>
    <w:rsid w:val="00C84D28"/>
    <w:rsid w:val="00C85137"/>
    <w:rsid w:val="00C8517A"/>
    <w:rsid w:val="00C8558A"/>
    <w:rsid w:val="00C85D07"/>
    <w:rsid w:val="00C8615E"/>
    <w:rsid w:val="00C861B6"/>
    <w:rsid w:val="00C86940"/>
    <w:rsid w:val="00C86946"/>
    <w:rsid w:val="00C86D01"/>
    <w:rsid w:val="00C8730A"/>
    <w:rsid w:val="00C8753B"/>
    <w:rsid w:val="00C90011"/>
    <w:rsid w:val="00C90115"/>
    <w:rsid w:val="00C90185"/>
    <w:rsid w:val="00C90AFE"/>
    <w:rsid w:val="00C91421"/>
    <w:rsid w:val="00C91880"/>
    <w:rsid w:val="00C91A8F"/>
    <w:rsid w:val="00C91B16"/>
    <w:rsid w:val="00C9238E"/>
    <w:rsid w:val="00C925E2"/>
    <w:rsid w:val="00C92A45"/>
    <w:rsid w:val="00C92E99"/>
    <w:rsid w:val="00C93629"/>
    <w:rsid w:val="00C937E3"/>
    <w:rsid w:val="00C94045"/>
    <w:rsid w:val="00C9559D"/>
    <w:rsid w:val="00C965AE"/>
    <w:rsid w:val="00C96B58"/>
    <w:rsid w:val="00C97192"/>
    <w:rsid w:val="00C976FC"/>
    <w:rsid w:val="00C97BCE"/>
    <w:rsid w:val="00C97D6C"/>
    <w:rsid w:val="00C97DBA"/>
    <w:rsid w:val="00CA0DAD"/>
    <w:rsid w:val="00CA0E94"/>
    <w:rsid w:val="00CA1A9E"/>
    <w:rsid w:val="00CA1C3C"/>
    <w:rsid w:val="00CA21C7"/>
    <w:rsid w:val="00CA27F3"/>
    <w:rsid w:val="00CA3291"/>
    <w:rsid w:val="00CA32BC"/>
    <w:rsid w:val="00CA3F92"/>
    <w:rsid w:val="00CA4B9F"/>
    <w:rsid w:val="00CA507C"/>
    <w:rsid w:val="00CA5235"/>
    <w:rsid w:val="00CA78D6"/>
    <w:rsid w:val="00CA7973"/>
    <w:rsid w:val="00CA7F2A"/>
    <w:rsid w:val="00CA7F2B"/>
    <w:rsid w:val="00CB0444"/>
    <w:rsid w:val="00CB08F1"/>
    <w:rsid w:val="00CB0A13"/>
    <w:rsid w:val="00CB11DC"/>
    <w:rsid w:val="00CB17E0"/>
    <w:rsid w:val="00CB1908"/>
    <w:rsid w:val="00CB253C"/>
    <w:rsid w:val="00CB3071"/>
    <w:rsid w:val="00CB354B"/>
    <w:rsid w:val="00CB385A"/>
    <w:rsid w:val="00CB397B"/>
    <w:rsid w:val="00CB46EC"/>
    <w:rsid w:val="00CB4DDB"/>
    <w:rsid w:val="00CB4F4A"/>
    <w:rsid w:val="00CB53B2"/>
    <w:rsid w:val="00CB53C8"/>
    <w:rsid w:val="00CB5BE2"/>
    <w:rsid w:val="00CB63C3"/>
    <w:rsid w:val="00CB67EB"/>
    <w:rsid w:val="00CB6EE9"/>
    <w:rsid w:val="00CB76E7"/>
    <w:rsid w:val="00CB77CC"/>
    <w:rsid w:val="00CB7CB8"/>
    <w:rsid w:val="00CC06B7"/>
    <w:rsid w:val="00CC07C9"/>
    <w:rsid w:val="00CC11FB"/>
    <w:rsid w:val="00CC184C"/>
    <w:rsid w:val="00CC2169"/>
    <w:rsid w:val="00CC3539"/>
    <w:rsid w:val="00CC3ADA"/>
    <w:rsid w:val="00CC4926"/>
    <w:rsid w:val="00CC4BA9"/>
    <w:rsid w:val="00CC63B0"/>
    <w:rsid w:val="00CC6EBF"/>
    <w:rsid w:val="00CC7202"/>
    <w:rsid w:val="00CC7CBC"/>
    <w:rsid w:val="00CD13EA"/>
    <w:rsid w:val="00CD23CB"/>
    <w:rsid w:val="00CD2498"/>
    <w:rsid w:val="00CD2AF9"/>
    <w:rsid w:val="00CD3477"/>
    <w:rsid w:val="00CD380D"/>
    <w:rsid w:val="00CD3AD8"/>
    <w:rsid w:val="00CD4962"/>
    <w:rsid w:val="00CD4B88"/>
    <w:rsid w:val="00CD4BDC"/>
    <w:rsid w:val="00CD4EBE"/>
    <w:rsid w:val="00CD50D5"/>
    <w:rsid w:val="00CD568E"/>
    <w:rsid w:val="00CD584B"/>
    <w:rsid w:val="00CD619B"/>
    <w:rsid w:val="00CD6A68"/>
    <w:rsid w:val="00CD7181"/>
    <w:rsid w:val="00CD79B7"/>
    <w:rsid w:val="00CD7A33"/>
    <w:rsid w:val="00CD7B2A"/>
    <w:rsid w:val="00CD7D4D"/>
    <w:rsid w:val="00CE0162"/>
    <w:rsid w:val="00CE0DD3"/>
    <w:rsid w:val="00CE106B"/>
    <w:rsid w:val="00CE1BD4"/>
    <w:rsid w:val="00CE28C2"/>
    <w:rsid w:val="00CE28C9"/>
    <w:rsid w:val="00CE2CFB"/>
    <w:rsid w:val="00CE3EB6"/>
    <w:rsid w:val="00CE4585"/>
    <w:rsid w:val="00CE4733"/>
    <w:rsid w:val="00CE4DC5"/>
    <w:rsid w:val="00CE5ADC"/>
    <w:rsid w:val="00CE6745"/>
    <w:rsid w:val="00CE6C1F"/>
    <w:rsid w:val="00CF0291"/>
    <w:rsid w:val="00CF128A"/>
    <w:rsid w:val="00CF1931"/>
    <w:rsid w:val="00CF1B77"/>
    <w:rsid w:val="00CF1D33"/>
    <w:rsid w:val="00CF1E73"/>
    <w:rsid w:val="00CF21F8"/>
    <w:rsid w:val="00CF237D"/>
    <w:rsid w:val="00CF251D"/>
    <w:rsid w:val="00CF32E8"/>
    <w:rsid w:val="00CF3AAB"/>
    <w:rsid w:val="00CF405C"/>
    <w:rsid w:val="00CF4C05"/>
    <w:rsid w:val="00CF54BA"/>
    <w:rsid w:val="00CF5780"/>
    <w:rsid w:val="00CF7040"/>
    <w:rsid w:val="00CF7198"/>
    <w:rsid w:val="00CF7285"/>
    <w:rsid w:val="00CF756B"/>
    <w:rsid w:val="00CF75AC"/>
    <w:rsid w:val="00CF7674"/>
    <w:rsid w:val="00CF7D07"/>
    <w:rsid w:val="00D00DC9"/>
    <w:rsid w:val="00D0111B"/>
    <w:rsid w:val="00D0203D"/>
    <w:rsid w:val="00D02E6B"/>
    <w:rsid w:val="00D03836"/>
    <w:rsid w:val="00D03C30"/>
    <w:rsid w:val="00D0579A"/>
    <w:rsid w:val="00D05CD4"/>
    <w:rsid w:val="00D05EEA"/>
    <w:rsid w:val="00D06469"/>
    <w:rsid w:val="00D067E9"/>
    <w:rsid w:val="00D06933"/>
    <w:rsid w:val="00D06DDB"/>
    <w:rsid w:val="00D0735D"/>
    <w:rsid w:val="00D10093"/>
    <w:rsid w:val="00D1048D"/>
    <w:rsid w:val="00D10860"/>
    <w:rsid w:val="00D1126F"/>
    <w:rsid w:val="00D115FA"/>
    <w:rsid w:val="00D11F2A"/>
    <w:rsid w:val="00D12179"/>
    <w:rsid w:val="00D13286"/>
    <w:rsid w:val="00D13832"/>
    <w:rsid w:val="00D13A93"/>
    <w:rsid w:val="00D13D1B"/>
    <w:rsid w:val="00D142E0"/>
    <w:rsid w:val="00D14414"/>
    <w:rsid w:val="00D156C3"/>
    <w:rsid w:val="00D15BB2"/>
    <w:rsid w:val="00D16B04"/>
    <w:rsid w:val="00D1734B"/>
    <w:rsid w:val="00D17A5A"/>
    <w:rsid w:val="00D20802"/>
    <w:rsid w:val="00D20B4A"/>
    <w:rsid w:val="00D20E4E"/>
    <w:rsid w:val="00D20FF4"/>
    <w:rsid w:val="00D21D0C"/>
    <w:rsid w:val="00D21DC8"/>
    <w:rsid w:val="00D21E9B"/>
    <w:rsid w:val="00D23722"/>
    <w:rsid w:val="00D2410B"/>
    <w:rsid w:val="00D2466E"/>
    <w:rsid w:val="00D24733"/>
    <w:rsid w:val="00D24A47"/>
    <w:rsid w:val="00D24A93"/>
    <w:rsid w:val="00D261E0"/>
    <w:rsid w:val="00D267A6"/>
    <w:rsid w:val="00D269EA"/>
    <w:rsid w:val="00D27400"/>
    <w:rsid w:val="00D27826"/>
    <w:rsid w:val="00D27B8E"/>
    <w:rsid w:val="00D303EF"/>
    <w:rsid w:val="00D303F0"/>
    <w:rsid w:val="00D3060E"/>
    <w:rsid w:val="00D30DA8"/>
    <w:rsid w:val="00D31528"/>
    <w:rsid w:val="00D315CF"/>
    <w:rsid w:val="00D31817"/>
    <w:rsid w:val="00D31DA3"/>
    <w:rsid w:val="00D323A7"/>
    <w:rsid w:val="00D3270E"/>
    <w:rsid w:val="00D32CEE"/>
    <w:rsid w:val="00D32EE4"/>
    <w:rsid w:val="00D33B35"/>
    <w:rsid w:val="00D34416"/>
    <w:rsid w:val="00D34B8A"/>
    <w:rsid w:val="00D35193"/>
    <w:rsid w:val="00D35880"/>
    <w:rsid w:val="00D35C36"/>
    <w:rsid w:val="00D3622A"/>
    <w:rsid w:val="00D36F4B"/>
    <w:rsid w:val="00D375C5"/>
    <w:rsid w:val="00D37AB6"/>
    <w:rsid w:val="00D408A9"/>
    <w:rsid w:val="00D40BD1"/>
    <w:rsid w:val="00D4231A"/>
    <w:rsid w:val="00D42A8A"/>
    <w:rsid w:val="00D42E13"/>
    <w:rsid w:val="00D43609"/>
    <w:rsid w:val="00D43B1C"/>
    <w:rsid w:val="00D4402B"/>
    <w:rsid w:val="00D44AE5"/>
    <w:rsid w:val="00D44D4E"/>
    <w:rsid w:val="00D453B1"/>
    <w:rsid w:val="00D45619"/>
    <w:rsid w:val="00D45FB9"/>
    <w:rsid w:val="00D4610D"/>
    <w:rsid w:val="00D46171"/>
    <w:rsid w:val="00D4694A"/>
    <w:rsid w:val="00D47384"/>
    <w:rsid w:val="00D477AC"/>
    <w:rsid w:val="00D47D31"/>
    <w:rsid w:val="00D47D89"/>
    <w:rsid w:val="00D47DC6"/>
    <w:rsid w:val="00D509EF"/>
    <w:rsid w:val="00D51CCB"/>
    <w:rsid w:val="00D5292B"/>
    <w:rsid w:val="00D52C25"/>
    <w:rsid w:val="00D53605"/>
    <w:rsid w:val="00D53CA3"/>
    <w:rsid w:val="00D5419F"/>
    <w:rsid w:val="00D54C2B"/>
    <w:rsid w:val="00D54C67"/>
    <w:rsid w:val="00D54D85"/>
    <w:rsid w:val="00D550A8"/>
    <w:rsid w:val="00D550C7"/>
    <w:rsid w:val="00D5552B"/>
    <w:rsid w:val="00D55C48"/>
    <w:rsid w:val="00D55FAA"/>
    <w:rsid w:val="00D56356"/>
    <w:rsid w:val="00D56C4E"/>
    <w:rsid w:val="00D56D48"/>
    <w:rsid w:val="00D57AF5"/>
    <w:rsid w:val="00D607C6"/>
    <w:rsid w:val="00D61B8E"/>
    <w:rsid w:val="00D6274C"/>
    <w:rsid w:val="00D62DDD"/>
    <w:rsid w:val="00D62FD9"/>
    <w:rsid w:val="00D63E51"/>
    <w:rsid w:val="00D64BBC"/>
    <w:rsid w:val="00D65003"/>
    <w:rsid w:val="00D65546"/>
    <w:rsid w:val="00D6594A"/>
    <w:rsid w:val="00D65DDE"/>
    <w:rsid w:val="00D66AD7"/>
    <w:rsid w:val="00D66BB3"/>
    <w:rsid w:val="00D66C34"/>
    <w:rsid w:val="00D67F13"/>
    <w:rsid w:val="00D72B89"/>
    <w:rsid w:val="00D73128"/>
    <w:rsid w:val="00D735F6"/>
    <w:rsid w:val="00D738EE"/>
    <w:rsid w:val="00D73AF0"/>
    <w:rsid w:val="00D73C1D"/>
    <w:rsid w:val="00D74F86"/>
    <w:rsid w:val="00D75F0B"/>
    <w:rsid w:val="00D76A52"/>
    <w:rsid w:val="00D76B1F"/>
    <w:rsid w:val="00D76E89"/>
    <w:rsid w:val="00D77302"/>
    <w:rsid w:val="00D80698"/>
    <w:rsid w:val="00D81986"/>
    <w:rsid w:val="00D81C1F"/>
    <w:rsid w:val="00D81EB0"/>
    <w:rsid w:val="00D835C6"/>
    <w:rsid w:val="00D836E5"/>
    <w:rsid w:val="00D838D6"/>
    <w:rsid w:val="00D83BB4"/>
    <w:rsid w:val="00D84299"/>
    <w:rsid w:val="00D8429A"/>
    <w:rsid w:val="00D85705"/>
    <w:rsid w:val="00D86C29"/>
    <w:rsid w:val="00D86C5F"/>
    <w:rsid w:val="00D870B2"/>
    <w:rsid w:val="00D90445"/>
    <w:rsid w:val="00D906C2"/>
    <w:rsid w:val="00D91045"/>
    <w:rsid w:val="00D91358"/>
    <w:rsid w:val="00D9137D"/>
    <w:rsid w:val="00D91630"/>
    <w:rsid w:val="00D9172B"/>
    <w:rsid w:val="00D92871"/>
    <w:rsid w:val="00D92C37"/>
    <w:rsid w:val="00D93655"/>
    <w:rsid w:val="00D939C2"/>
    <w:rsid w:val="00D93B3B"/>
    <w:rsid w:val="00D946FE"/>
    <w:rsid w:val="00D9582B"/>
    <w:rsid w:val="00D95FB8"/>
    <w:rsid w:val="00D961DF"/>
    <w:rsid w:val="00D967E2"/>
    <w:rsid w:val="00D968EF"/>
    <w:rsid w:val="00D96DEE"/>
    <w:rsid w:val="00D977CD"/>
    <w:rsid w:val="00D97907"/>
    <w:rsid w:val="00D979F9"/>
    <w:rsid w:val="00DA11D6"/>
    <w:rsid w:val="00DA264A"/>
    <w:rsid w:val="00DA29AF"/>
    <w:rsid w:val="00DA37C0"/>
    <w:rsid w:val="00DA38C3"/>
    <w:rsid w:val="00DA3C95"/>
    <w:rsid w:val="00DA46E3"/>
    <w:rsid w:val="00DA48FB"/>
    <w:rsid w:val="00DA50C9"/>
    <w:rsid w:val="00DA569F"/>
    <w:rsid w:val="00DA56BA"/>
    <w:rsid w:val="00DA5B2B"/>
    <w:rsid w:val="00DA5B8D"/>
    <w:rsid w:val="00DA5E0A"/>
    <w:rsid w:val="00DA6365"/>
    <w:rsid w:val="00DA67E6"/>
    <w:rsid w:val="00DA68FD"/>
    <w:rsid w:val="00DA7483"/>
    <w:rsid w:val="00DA766E"/>
    <w:rsid w:val="00DA7C59"/>
    <w:rsid w:val="00DB1714"/>
    <w:rsid w:val="00DB1F87"/>
    <w:rsid w:val="00DB2027"/>
    <w:rsid w:val="00DB253B"/>
    <w:rsid w:val="00DB2BC2"/>
    <w:rsid w:val="00DB4954"/>
    <w:rsid w:val="00DB49A9"/>
    <w:rsid w:val="00DB49FD"/>
    <w:rsid w:val="00DB507F"/>
    <w:rsid w:val="00DB5B23"/>
    <w:rsid w:val="00DB5EF6"/>
    <w:rsid w:val="00DB66F7"/>
    <w:rsid w:val="00DB6805"/>
    <w:rsid w:val="00DB685C"/>
    <w:rsid w:val="00DB6CD6"/>
    <w:rsid w:val="00DB6EA0"/>
    <w:rsid w:val="00DB7299"/>
    <w:rsid w:val="00DB785A"/>
    <w:rsid w:val="00DB7F36"/>
    <w:rsid w:val="00DC077F"/>
    <w:rsid w:val="00DC0C9B"/>
    <w:rsid w:val="00DC1630"/>
    <w:rsid w:val="00DC1D1E"/>
    <w:rsid w:val="00DC263B"/>
    <w:rsid w:val="00DC28D5"/>
    <w:rsid w:val="00DC2F86"/>
    <w:rsid w:val="00DC312E"/>
    <w:rsid w:val="00DC3212"/>
    <w:rsid w:val="00DC36CA"/>
    <w:rsid w:val="00DC4427"/>
    <w:rsid w:val="00DC457D"/>
    <w:rsid w:val="00DC4640"/>
    <w:rsid w:val="00DC4A0D"/>
    <w:rsid w:val="00DC61B3"/>
    <w:rsid w:val="00DC664F"/>
    <w:rsid w:val="00DC76B8"/>
    <w:rsid w:val="00DC785B"/>
    <w:rsid w:val="00DC7E4C"/>
    <w:rsid w:val="00DD0750"/>
    <w:rsid w:val="00DD0821"/>
    <w:rsid w:val="00DD0936"/>
    <w:rsid w:val="00DD0A2F"/>
    <w:rsid w:val="00DD0E7E"/>
    <w:rsid w:val="00DD13D4"/>
    <w:rsid w:val="00DD1CD8"/>
    <w:rsid w:val="00DD2D37"/>
    <w:rsid w:val="00DD324A"/>
    <w:rsid w:val="00DD337A"/>
    <w:rsid w:val="00DD44B2"/>
    <w:rsid w:val="00DD4FA0"/>
    <w:rsid w:val="00DD543B"/>
    <w:rsid w:val="00DD59A0"/>
    <w:rsid w:val="00DD63DF"/>
    <w:rsid w:val="00DD6D43"/>
    <w:rsid w:val="00DD7C3B"/>
    <w:rsid w:val="00DD7C42"/>
    <w:rsid w:val="00DE0BD2"/>
    <w:rsid w:val="00DE1AD4"/>
    <w:rsid w:val="00DE1F87"/>
    <w:rsid w:val="00DE229B"/>
    <w:rsid w:val="00DE24C5"/>
    <w:rsid w:val="00DE24D8"/>
    <w:rsid w:val="00DE277A"/>
    <w:rsid w:val="00DE2DB4"/>
    <w:rsid w:val="00DE2F99"/>
    <w:rsid w:val="00DE32E0"/>
    <w:rsid w:val="00DE344F"/>
    <w:rsid w:val="00DE439C"/>
    <w:rsid w:val="00DE4DFD"/>
    <w:rsid w:val="00DE5922"/>
    <w:rsid w:val="00DE70A2"/>
    <w:rsid w:val="00DE737D"/>
    <w:rsid w:val="00DF00B8"/>
    <w:rsid w:val="00DF0961"/>
    <w:rsid w:val="00DF0A71"/>
    <w:rsid w:val="00DF0D3E"/>
    <w:rsid w:val="00DF0E14"/>
    <w:rsid w:val="00DF1A22"/>
    <w:rsid w:val="00DF1E7F"/>
    <w:rsid w:val="00DF1FEB"/>
    <w:rsid w:val="00DF26CA"/>
    <w:rsid w:val="00DF33F0"/>
    <w:rsid w:val="00DF3DDB"/>
    <w:rsid w:val="00DF4C94"/>
    <w:rsid w:val="00DF5365"/>
    <w:rsid w:val="00DF5B74"/>
    <w:rsid w:val="00DF5C0D"/>
    <w:rsid w:val="00DF616C"/>
    <w:rsid w:val="00DF6D99"/>
    <w:rsid w:val="00DF6FE3"/>
    <w:rsid w:val="00DF79BE"/>
    <w:rsid w:val="00DF7CA4"/>
    <w:rsid w:val="00E003D7"/>
    <w:rsid w:val="00E01A92"/>
    <w:rsid w:val="00E01E9E"/>
    <w:rsid w:val="00E025D2"/>
    <w:rsid w:val="00E025E2"/>
    <w:rsid w:val="00E0279B"/>
    <w:rsid w:val="00E0450F"/>
    <w:rsid w:val="00E05E80"/>
    <w:rsid w:val="00E06339"/>
    <w:rsid w:val="00E07189"/>
    <w:rsid w:val="00E074D2"/>
    <w:rsid w:val="00E07809"/>
    <w:rsid w:val="00E108C1"/>
    <w:rsid w:val="00E110DD"/>
    <w:rsid w:val="00E11482"/>
    <w:rsid w:val="00E116C7"/>
    <w:rsid w:val="00E11DBB"/>
    <w:rsid w:val="00E13DD8"/>
    <w:rsid w:val="00E141FE"/>
    <w:rsid w:val="00E1480A"/>
    <w:rsid w:val="00E14B8E"/>
    <w:rsid w:val="00E1510F"/>
    <w:rsid w:val="00E1570E"/>
    <w:rsid w:val="00E15A73"/>
    <w:rsid w:val="00E15E2F"/>
    <w:rsid w:val="00E16FBD"/>
    <w:rsid w:val="00E17415"/>
    <w:rsid w:val="00E174CA"/>
    <w:rsid w:val="00E177D5"/>
    <w:rsid w:val="00E20E6E"/>
    <w:rsid w:val="00E20EAE"/>
    <w:rsid w:val="00E21154"/>
    <w:rsid w:val="00E221D9"/>
    <w:rsid w:val="00E223A7"/>
    <w:rsid w:val="00E235E0"/>
    <w:rsid w:val="00E2395E"/>
    <w:rsid w:val="00E24746"/>
    <w:rsid w:val="00E254DE"/>
    <w:rsid w:val="00E25FC5"/>
    <w:rsid w:val="00E26209"/>
    <w:rsid w:val="00E26B3D"/>
    <w:rsid w:val="00E26F2A"/>
    <w:rsid w:val="00E2703F"/>
    <w:rsid w:val="00E27565"/>
    <w:rsid w:val="00E275F0"/>
    <w:rsid w:val="00E27803"/>
    <w:rsid w:val="00E27A53"/>
    <w:rsid w:val="00E27ECD"/>
    <w:rsid w:val="00E30038"/>
    <w:rsid w:val="00E30382"/>
    <w:rsid w:val="00E308F3"/>
    <w:rsid w:val="00E309B0"/>
    <w:rsid w:val="00E30B2C"/>
    <w:rsid w:val="00E31596"/>
    <w:rsid w:val="00E315F9"/>
    <w:rsid w:val="00E31B79"/>
    <w:rsid w:val="00E31D45"/>
    <w:rsid w:val="00E3278A"/>
    <w:rsid w:val="00E329B9"/>
    <w:rsid w:val="00E32CF9"/>
    <w:rsid w:val="00E34057"/>
    <w:rsid w:val="00E34239"/>
    <w:rsid w:val="00E342ED"/>
    <w:rsid w:val="00E343D7"/>
    <w:rsid w:val="00E34472"/>
    <w:rsid w:val="00E35068"/>
    <w:rsid w:val="00E359DD"/>
    <w:rsid w:val="00E35CAC"/>
    <w:rsid w:val="00E35DE9"/>
    <w:rsid w:val="00E36C7C"/>
    <w:rsid w:val="00E37530"/>
    <w:rsid w:val="00E37B89"/>
    <w:rsid w:val="00E37D2B"/>
    <w:rsid w:val="00E40368"/>
    <w:rsid w:val="00E407CB"/>
    <w:rsid w:val="00E41382"/>
    <w:rsid w:val="00E41CD3"/>
    <w:rsid w:val="00E4227F"/>
    <w:rsid w:val="00E42613"/>
    <w:rsid w:val="00E42C52"/>
    <w:rsid w:val="00E43BE1"/>
    <w:rsid w:val="00E43DCB"/>
    <w:rsid w:val="00E43EE5"/>
    <w:rsid w:val="00E44086"/>
    <w:rsid w:val="00E44916"/>
    <w:rsid w:val="00E457C9"/>
    <w:rsid w:val="00E4740A"/>
    <w:rsid w:val="00E476E9"/>
    <w:rsid w:val="00E47D15"/>
    <w:rsid w:val="00E47E2E"/>
    <w:rsid w:val="00E47F67"/>
    <w:rsid w:val="00E50CFB"/>
    <w:rsid w:val="00E51349"/>
    <w:rsid w:val="00E5297D"/>
    <w:rsid w:val="00E52D71"/>
    <w:rsid w:val="00E52E31"/>
    <w:rsid w:val="00E53230"/>
    <w:rsid w:val="00E5371B"/>
    <w:rsid w:val="00E538E2"/>
    <w:rsid w:val="00E53E51"/>
    <w:rsid w:val="00E54402"/>
    <w:rsid w:val="00E54A14"/>
    <w:rsid w:val="00E54D87"/>
    <w:rsid w:val="00E5567E"/>
    <w:rsid w:val="00E55C74"/>
    <w:rsid w:val="00E56723"/>
    <w:rsid w:val="00E5708D"/>
    <w:rsid w:val="00E575E7"/>
    <w:rsid w:val="00E57AFB"/>
    <w:rsid w:val="00E60621"/>
    <w:rsid w:val="00E60AF4"/>
    <w:rsid w:val="00E60D80"/>
    <w:rsid w:val="00E61F6F"/>
    <w:rsid w:val="00E621D8"/>
    <w:rsid w:val="00E6291F"/>
    <w:rsid w:val="00E638FE"/>
    <w:rsid w:val="00E63FD0"/>
    <w:rsid w:val="00E64056"/>
    <w:rsid w:val="00E64A0C"/>
    <w:rsid w:val="00E6545B"/>
    <w:rsid w:val="00E657B4"/>
    <w:rsid w:val="00E660D5"/>
    <w:rsid w:val="00E6743F"/>
    <w:rsid w:val="00E678A2"/>
    <w:rsid w:val="00E67DD9"/>
    <w:rsid w:val="00E705AB"/>
    <w:rsid w:val="00E7072E"/>
    <w:rsid w:val="00E71024"/>
    <w:rsid w:val="00E71589"/>
    <w:rsid w:val="00E719A7"/>
    <w:rsid w:val="00E72193"/>
    <w:rsid w:val="00E721EB"/>
    <w:rsid w:val="00E728FE"/>
    <w:rsid w:val="00E730FB"/>
    <w:rsid w:val="00E73B82"/>
    <w:rsid w:val="00E73FE4"/>
    <w:rsid w:val="00E741F0"/>
    <w:rsid w:val="00E75DE6"/>
    <w:rsid w:val="00E75F3C"/>
    <w:rsid w:val="00E77592"/>
    <w:rsid w:val="00E776D8"/>
    <w:rsid w:val="00E778E2"/>
    <w:rsid w:val="00E801FB"/>
    <w:rsid w:val="00E81EBD"/>
    <w:rsid w:val="00E81FFC"/>
    <w:rsid w:val="00E82567"/>
    <w:rsid w:val="00E83340"/>
    <w:rsid w:val="00E835A4"/>
    <w:rsid w:val="00E83FE5"/>
    <w:rsid w:val="00E83FF5"/>
    <w:rsid w:val="00E844BC"/>
    <w:rsid w:val="00E84B9C"/>
    <w:rsid w:val="00E8589B"/>
    <w:rsid w:val="00E86719"/>
    <w:rsid w:val="00E86A40"/>
    <w:rsid w:val="00E86DA0"/>
    <w:rsid w:val="00E87620"/>
    <w:rsid w:val="00E87B47"/>
    <w:rsid w:val="00E918CF"/>
    <w:rsid w:val="00E9214D"/>
    <w:rsid w:val="00E92571"/>
    <w:rsid w:val="00E9270C"/>
    <w:rsid w:val="00E9297E"/>
    <w:rsid w:val="00E92A7B"/>
    <w:rsid w:val="00E94587"/>
    <w:rsid w:val="00E95AD1"/>
    <w:rsid w:val="00E961C4"/>
    <w:rsid w:val="00E9644E"/>
    <w:rsid w:val="00E967CE"/>
    <w:rsid w:val="00E968E1"/>
    <w:rsid w:val="00E96B62"/>
    <w:rsid w:val="00E96ED7"/>
    <w:rsid w:val="00E96F63"/>
    <w:rsid w:val="00E9700C"/>
    <w:rsid w:val="00E97760"/>
    <w:rsid w:val="00E97960"/>
    <w:rsid w:val="00EA0215"/>
    <w:rsid w:val="00EA091B"/>
    <w:rsid w:val="00EA09E1"/>
    <w:rsid w:val="00EA0A8F"/>
    <w:rsid w:val="00EA0C01"/>
    <w:rsid w:val="00EA1417"/>
    <w:rsid w:val="00EA1540"/>
    <w:rsid w:val="00EA16B6"/>
    <w:rsid w:val="00EA183B"/>
    <w:rsid w:val="00EA2282"/>
    <w:rsid w:val="00EA2A03"/>
    <w:rsid w:val="00EA2B7F"/>
    <w:rsid w:val="00EA341E"/>
    <w:rsid w:val="00EA3EE2"/>
    <w:rsid w:val="00EA4260"/>
    <w:rsid w:val="00EA47A5"/>
    <w:rsid w:val="00EA4814"/>
    <w:rsid w:val="00EA4C8C"/>
    <w:rsid w:val="00EA4D46"/>
    <w:rsid w:val="00EA51E3"/>
    <w:rsid w:val="00EA6237"/>
    <w:rsid w:val="00EA7097"/>
    <w:rsid w:val="00EA7301"/>
    <w:rsid w:val="00EA73DB"/>
    <w:rsid w:val="00EA76D4"/>
    <w:rsid w:val="00EB0039"/>
    <w:rsid w:val="00EB134A"/>
    <w:rsid w:val="00EB1516"/>
    <w:rsid w:val="00EB23DC"/>
    <w:rsid w:val="00EB30DA"/>
    <w:rsid w:val="00EB3CD9"/>
    <w:rsid w:val="00EB3E4B"/>
    <w:rsid w:val="00EB427C"/>
    <w:rsid w:val="00EB5FC1"/>
    <w:rsid w:val="00EB649A"/>
    <w:rsid w:val="00EC03EB"/>
    <w:rsid w:val="00EC0697"/>
    <w:rsid w:val="00EC14D9"/>
    <w:rsid w:val="00EC1669"/>
    <w:rsid w:val="00EC1919"/>
    <w:rsid w:val="00EC1BAE"/>
    <w:rsid w:val="00EC1C94"/>
    <w:rsid w:val="00EC233C"/>
    <w:rsid w:val="00EC343B"/>
    <w:rsid w:val="00EC358D"/>
    <w:rsid w:val="00EC4362"/>
    <w:rsid w:val="00EC4845"/>
    <w:rsid w:val="00EC4C0D"/>
    <w:rsid w:val="00EC612A"/>
    <w:rsid w:val="00EC64FE"/>
    <w:rsid w:val="00EC7DFE"/>
    <w:rsid w:val="00ED0758"/>
    <w:rsid w:val="00ED07EF"/>
    <w:rsid w:val="00ED0C3B"/>
    <w:rsid w:val="00ED0E20"/>
    <w:rsid w:val="00ED0E36"/>
    <w:rsid w:val="00ED0E3A"/>
    <w:rsid w:val="00ED0EB9"/>
    <w:rsid w:val="00ED1A3D"/>
    <w:rsid w:val="00ED22F8"/>
    <w:rsid w:val="00ED233E"/>
    <w:rsid w:val="00ED256E"/>
    <w:rsid w:val="00ED26EE"/>
    <w:rsid w:val="00ED2890"/>
    <w:rsid w:val="00ED2C28"/>
    <w:rsid w:val="00ED3E0A"/>
    <w:rsid w:val="00ED40C5"/>
    <w:rsid w:val="00ED41E9"/>
    <w:rsid w:val="00ED44A8"/>
    <w:rsid w:val="00ED47FA"/>
    <w:rsid w:val="00ED54C2"/>
    <w:rsid w:val="00ED6882"/>
    <w:rsid w:val="00ED6A1A"/>
    <w:rsid w:val="00ED6EAF"/>
    <w:rsid w:val="00ED76E0"/>
    <w:rsid w:val="00ED79B1"/>
    <w:rsid w:val="00ED7AED"/>
    <w:rsid w:val="00ED7BA2"/>
    <w:rsid w:val="00ED7C34"/>
    <w:rsid w:val="00ED7F5D"/>
    <w:rsid w:val="00EE01BC"/>
    <w:rsid w:val="00EE020D"/>
    <w:rsid w:val="00EE0543"/>
    <w:rsid w:val="00EE14CC"/>
    <w:rsid w:val="00EE1611"/>
    <w:rsid w:val="00EE1A5F"/>
    <w:rsid w:val="00EE1C57"/>
    <w:rsid w:val="00EE2205"/>
    <w:rsid w:val="00EE2A66"/>
    <w:rsid w:val="00EE2CC9"/>
    <w:rsid w:val="00EE3BAE"/>
    <w:rsid w:val="00EE4D18"/>
    <w:rsid w:val="00EE5838"/>
    <w:rsid w:val="00EE5AE5"/>
    <w:rsid w:val="00EE6737"/>
    <w:rsid w:val="00EE7DF7"/>
    <w:rsid w:val="00EF0596"/>
    <w:rsid w:val="00EF0ACE"/>
    <w:rsid w:val="00EF0E7F"/>
    <w:rsid w:val="00EF0EDA"/>
    <w:rsid w:val="00EF1488"/>
    <w:rsid w:val="00EF1E98"/>
    <w:rsid w:val="00EF2B1C"/>
    <w:rsid w:val="00EF31A0"/>
    <w:rsid w:val="00EF3295"/>
    <w:rsid w:val="00EF431C"/>
    <w:rsid w:val="00EF4AEC"/>
    <w:rsid w:val="00EF4F39"/>
    <w:rsid w:val="00EF5A19"/>
    <w:rsid w:val="00EF67C6"/>
    <w:rsid w:val="00EF71D1"/>
    <w:rsid w:val="00EF7E64"/>
    <w:rsid w:val="00F0059E"/>
    <w:rsid w:val="00F00757"/>
    <w:rsid w:val="00F008A7"/>
    <w:rsid w:val="00F00F28"/>
    <w:rsid w:val="00F00FFC"/>
    <w:rsid w:val="00F01DD9"/>
    <w:rsid w:val="00F01E3C"/>
    <w:rsid w:val="00F02023"/>
    <w:rsid w:val="00F02C9E"/>
    <w:rsid w:val="00F0341A"/>
    <w:rsid w:val="00F0376D"/>
    <w:rsid w:val="00F03894"/>
    <w:rsid w:val="00F066C3"/>
    <w:rsid w:val="00F066D0"/>
    <w:rsid w:val="00F06C77"/>
    <w:rsid w:val="00F06E04"/>
    <w:rsid w:val="00F10439"/>
    <w:rsid w:val="00F10BDE"/>
    <w:rsid w:val="00F10CD3"/>
    <w:rsid w:val="00F12284"/>
    <w:rsid w:val="00F13B24"/>
    <w:rsid w:val="00F13C01"/>
    <w:rsid w:val="00F14030"/>
    <w:rsid w:val="00F1404E"/>
    <w:rsid w:val="00F1408D"/>
    <w:rsid w:val="00F14247"/>
    <w:rsid w:val="00F144B7"/>
    <w:rsid w:val="00F15559"/>
    <w:rsid w:val="00F15BEC"/>
    <w:rsid w:val="00F1664B"/>
    <w:rsid w:val="00F167D2"/>
    <w:rsid w:val="00F168FF"/>
    <w:rsid w:val="00F16908"/>
    <w:rsid w:val="00F16B64"/>
    <w:rsid w:val="00F17618"/>
    <w:rsid w:val="00F20092"/>
    <w:rsid w:val="00F20319"/>
    <w:rsid w:val="00F207AE"/>
    <w:rsid w:val="00F21098"/>
    <w:rsid w:val="00F21387"/>
    <w:rsid w:val="00F215A1"/>
    <w:rsid w:val="00F2197E"/>
    <w:rsid w:val="00F222D3"/>
    <w:rsid w:val="00F22910"/>
    <w:rsid w:val="00F22D72"/>
    <w:rsid w:val="00F2306A"/>
    <w:rsid w:val="00F230DD"/>
    <w:rsid w:val="00F230E6"/>
    <w:rsid w:val="00F23676"/>
    <w:rsid w:val="00F23C2D"/>
    <w:rsid w:val="00F23F37"/>
    <w:rsid w:val="00F240B0"/>
    <w:rsid w:val="00F241EA"/>
    <w:rsid w:val="00F242D3"/>
    <w:rsid w:val="00F26027"/>
    <w:rsid w:val="00F26D28"/>
    <w:rsid w:val="00F277EF"/>
    <w:rsid w:val="00F27AB5"/>
    <w:rsid w:val="00F27D6E"/>
    <w:rsid w:val="00F27DC6"/>
    <w:rsid w:val="00F27E54"/>
    <w:rsid w:val="00F30362"/>
    <w:rsid w:val="00F30377"/>
    <w:rsid w:val="00F305F8"/>
    <w:rsid w:val="00F3062F"/>
    <w:rsid w:val="00F30F00"/>
    <w:rsid w:val="00F316FD"/>
    <w:rsid w:val="00F31C14"/>
    <w:rsid w:val="00F31E1F"/>
    <w:rsid w:val="00F32AE2"/>
    <w:rsid w:val="00F33076"/>
    <w:rsid w:val="00F336F7"/>
    <w:rsid w:val="00F3381E"/>
    <w:rsid w:val="00F3384D"/>
    <w:rsid w:val="00F339D7"/>
    <w:rsid w:val="00F33C1B"/>
    <w:rsid w:val="00F33CCA"/>
    <w:rsid w:val="00F33EC5"/>
    <w:rsid w:val="00F34111"/>
    <w:rsid w:val="00F34725"/>
    <w:rsid w:val="00F3484D"/>
    <w:rsid w:val="00F34B96"/>
    <w:rsid w:val="00F34FD5"/>
    <w:rsid w:val="00F356F9"/>
    <w:rsid w:val="00F357F5"/>
    <w:rsid w:val="00F35ACE"/>
    <w:rsid w:val="00F36218"/>
    <w:rsid w:val="00F3665F"/>
    <w:rsid w:val="00F368B7"/>
    <w:rsid w:val="00F369BC"/>
    <w:rsid w:val="00F369C5"/>
    <w:rsid w:val="00F36AC2"/>
    <w:rsid w:val="00F36D81"/>
    <w:rsid w:val="00F36E59"/>
    <w:rsid w:val="00F36F73"/>
    <w:rsid w:val="00F37272"/>
    <w:rsid w:val="00F374DD"/>
    <w:rsid w:val="00F37B97"/>
    <w:rsid w:val="00F4103E"/>
    <w:rsid w:val="00F4197E"/>
    <w:rsid w:val="00F41BF2"/>
    <w:rsid w:val="00F41E68"/>
    <w:rsid w:val="00F41E95"/>
    <w:rsid w:val="00F42AD3"/>
    <w:rsid w:val="00F43082"/>
    <w:rsid w:val="00F4319F"/>
    <w:rsid w:val="00F4331D"/>
    <w:rsid w:val="00F433BC"/>
    <w:rsid w:val="00F43F58"/>
    <w:rsid w:val="00F44735"/>
    <w:rsid w:val="00F44A70"/>
    <w:rsid w:val="00F44D39"/>
    <w:rsid w:val="00F44F58"/>
    <w:rsid w:val="00F45B8D"/>
    <w:rsid w:val="00F46206"/>
    <w:rsid w:val="00F463B7"/>
    <w:rsid w:val="00F4712E"/>
    <w:rsid w:val="00F474D9"/>
    <w:rsid w:val="00F4750B"/>
    <w:rsid w:val="00F500A0"/>
    <w:rsid w:val="00F5033B"/>
    <w:rsid w:val="00F50AAB"/>
    <w:rsid w:val="00F5117F"/>
    <w:rsid w:val="00F516A0"/>
    <w:rsid w:val="00F5195B"/>
    <w:rsid w:val="00F52841"/>
    <w:rsid w:val="00F52CE2"/>
    <w:rsid w:val="00F530C1"/>
    <w:rsid w:val="00F53D9D"/>
    <w:rsid w:val="00F5456F"/>
    <w:rsid w:val="00F545EF"/>
    <w:rsid w:val="00F54A33"/>
    <w:rsid w:val="00F571B2"/>
    <w:rsid w:val="00F6122B"/>
    <w:rsid w:val="00F61334"/>
    <w:rsid w:val="00F6155E"/>
    <w:rsid w:val="00F62535"/>
    <w:rsid w:val="00F626F8"/>
    <w:rsid w:val="00F62B63"/>
    <w:rsid w:val="00F62EBD"/>
    <w:rsid w:val="00F63A0D"/>
    <w:rsid w:val="00F63DF2"/>
    <w:rsid w:val="00F64CA6"/>
    <w:rsid w:val="00F64DD9"/>
    <w:rsid w:val="00F65651"/>
    <w:rsid w:val="00F659C5"/>
    <w:rsid w:val="00F666EA"/>
    <w:rsid w:val="00F67596"/>
    <w:rsid w:val="00F67E38"/>
    <w:rsid w:val="00F7036D"/>
    <w:rsid w:val="00F70AD8"/>
    <w:rsid w:val="00F70D72"/>
    <w:rsid w:val="00F70D8F"/>
    <w:rsid w:val="00F715A6"/>
    <w:rsid w:val="00F72613"/>
    <w:rsid w:val="00F7269E"/>
    <w:rsid w:val="00F73134"/>
    <w:rsid w:val="00F731F1"/>
    <w:rsid w:val="00F735C1"/>
    <w:rsid w:val="00F73627"/>
    <w:rsid w:val="00F73D7A"/>
    <w:rsid w:val="00F74377"/>
    <w:rsid w:val="00F744A6"/>
    <w:rsid w:val="00F74AB6"/>
    <w:rsid w:val="00F74D90"/>
    <w:rsid w:val="00F74E62"/>
    <w:rsid w:val="00F75343"/>
    <w:rsid w:val="00F755A1"/>
    <w:rsid w:val="00F755E0"/>
    <w:rsid w:val="00F75748"/>
    <w:rsid w:val="00F762F4"/>
    <w:rsid w:val="00F76535"/>
    <w:rsid w:val="00F76581"/>
    <w:rsid w:val="00F765D1"/>
    <w:rsid w:val="00F76BA6"/>
    <w:rsid w:val="00F77036"/>
    <w:rsid w:val="00F77226"/>
    <w:rsid w:val="00F77B0C"/>
    <w:rsid w:val="00F77ED5"/>
    <w:rsid w:val="00F8012C"/>
    <w:rsid w:val="00F80530"/>
    <w:rsid w:val="00F81F1A"/>
    <w:rsid w:val="00F822D3"/>
    <w:rsid w:val="00F82349"/>
    <w:rsid w:val="00F82A34"/>
    <w:rsid w:val="00F82A8B"/>
    <w:rsid w:val="00F82C1F"/>
    <w:rsid w:val="00F82E0D"/>
    <w:rsid w:val="00F834A3"/>
    <w:rsid w:val="00F83793"/>
    <w:rsid w:val="00F83941"/>
    <w:rsid w:val="00F83D96"/>
    <w:rsid w:val="00F83E26"/>
    <w:rsid w:val="00F853EB"/>
    <w:rsid w:val="00F85657"/>
    <w:rsid w:val="00F859A8"/>
    <w:rsid w:val="00F85BD8"/>
    <w:rsid w:val="00F85EDA"/>
    <w:rsid w:val="00F86FAC"/>
    <w:rsid w:val="00F871EA"/>
    <w:rsid w:val="00F90538"/>
    <w:rsid w:val="00F910D6"/>
    <w:rsid w:val="00F911CC"/>
    <w:rsid w:val="00F9189C"/>
    <w:rsid w:val="00F91939"/>
    <w:rsid w:val="00F92371"/>
    <w:rsid w:val="00F924A8"/>
    <w:rsid w:val="00F92C54"/>
    <w:rsid w:val="00F92EC1"/>
    <w:rsid w:val="00F932E4"/>
    <w:rsid w:val="00F934F4"/>
    <w:rsid w:val="00F94008"/>
    <w:rsid w:val="00F940C1"/>
    <w:rsid w:val="00F950CE"/>
    <w:rsid w:val="00F951BE"/>
    <w:rsid w:val="00F95860"/>
    <w:rsid w:val="00F96125"/>
    <w:rsid w:val="00F96C6E"/>
    <w:rsid w:val="00F96CAB"/>
    <w:rsid w:val="00FA062E"/>
    <w:rsid w:val="00FA083C"/>
    <w:rsid w:val="00FA1275"/>
    <w:rsid w:val="00FA1AEB"/>
    <w:rsid w:val="00FA1B20"/>
    <w:rsid w:val="00FA1C13"/>
    <w:rsid w:val="00FA207D"/>
    <w:rsid w:val="00FA20CA"/>
    <w:rsid w:val="00FA2D5C"/>
    <w:rsid w:val="00FA3412"/>
    <w:rsid w:val="00FA4328"/>
    <w:rsid w:val="00FA4E8F"/>
    <w:rsid w:val="00FA62FA"/>
    <w:rsid w:val="00FA699E"/>
    <w:rsid w:val="00FA71B5"/>
    <w:rsid w:val="00FA7483"/>
    <w:rsid w:val="00FA7CEC"/>
    <w:rsid w:val="00FB018A"/>
    <w:rsid w:val="00FB0608"/>
    <w:rsid w:val="00FB0B21"/>
    <w:rsid w:val="00FB17C7"/>
    <w:rsid w:val="00FB250F"/>
    <w:rsid w:val="00FB27B6"/>
    <w:rsid w:val="00FB29BC"/>
    <w:rsid w:val="00FB2E8B"/>
    <w:rsid w:val="00FB316D"/>
    <w:rsid w:val="00FB3223"/>
    <w:rsid w:val="00FB3B96"/>
    <w:rsid w:val="00FB3D8F"/>
    <w:rsid w:val="00FB42BE"/>
    <w:rsid w:val="00FB5633"/>
    <w:rsid w:val="00FB574E"/>
    <w:rsid w:val="00FB5E12"/>
    <w:rsid w:val="00FB6498"/>
    <w:rsid w:val="00FB6957"/>
    <w:rsid w:val="00FB6F5C"/>
    <w:rsid w:val="00FB6FBC"/>
    <w:rsid w:val="00FB7407"/>
    <w:rsid w:val="00FB7E02"/>
    <w:rsid w:val="00FC09CB"/>
    <w:rsid w:val="00FC1324"/>
    <w:rsid w:val="00FC139E"/>
    <w:rsid w:val="00FC197A"/>
    <w:rsid w:val="00FC1B1C"/>
    <w:rsid w:val="00FC267B"/>
    <w:rsid w:val="00FC28A6"/>
    <w:rsid w:val="00FC3080"/>
    <w:rsid w:val="00FC39A6"/>
    <w:rsid w:val="00FC3CE0"/>
    <w:rsid w:val="00FC421A"/>
    <w:rsid w:val="00FC44D8"/>
    <w:rsid w:val="00FC462B"/>
    <w:rsid w:val="00FC500B"/>
    <w:rsid w:val="00FC5105"/>
    <w:rsid w:val="00FC5220"/>
    <w:rsid w:val="00FC5E81"/>
    <w:rsid w:val="00FC62CF"/>
    <w:rsid w:val="00FC6403"/>
    <w:rsid w:val="00FC72DB"/>
    <w:rsid w:val="00FC7AC8"/>
    <w:rsid w:val="00FD0D40"/>
    <w:rsid w:val="00FD1479"/>
    <w:rsid w:val="00FD18A6"/>
    <w:rsid w:val="00FD1DA5"/>
    <w:rsid w:val="00FD303B"/>
    <w:rsid w:val="00FD30F6"/>
    <w:rsid w:val="00FD4BD2"/>
    <w:rsid w:val="00FD5EB6"/>
    <w:rsid w:val="00FD696E"/>
    <w:rsid w:val="00FD7707"/>
    <w:rsid w:val="00FD78B1"/>
    <w:rsid w:val="00FD7DCA"/>
    <w:rsid w:val="00FE0013"/>
    <w:rsid w:val="00FE03D7"/>
    <w:rsid w:val="00FE117F"/>
    <w:rsid w:val="00FE1592"/>
    <w:rsid w:val="00FE1797"/>
    <w:rsid w:val="00FE1B5E"/>
    <w:rsid w:val="00FE2AC4"/>
    <w:rsid w:val="00FE3245"/>
    <w:rsid w:val="00FE379D"/>
    <w:rsid w:val="00FE37AB"/>
    <w:rsid w:val="00FE4276"/>
    <w:rsid w:val="00FE42D6"/>
    <w:rsid w:val="00FE4A7D"/>
    <w:rsid w:val="00FE4FA3"/>
    <w:rsid w:val="00FE595E"/>
    <w:rsid w:val="00FE6F95"/>
    <w:rsid w:val="00FE7277"/>
    <w:rsid w:val="00FE7AD1"/>
    <w:rsid w:val="00FE7BE6"/>
    <w:rsid w:val="00FE7D7C"/>
    <w:rsid w:val="00FE7DBD"/>
    <w:rsid w:val="00FF007E"/>
    <w:rsid w:val="00FF0DBB"/>
    <w:rsid w:val="00FF116C"/>
    <w:rsid w:val="00FF1190"/>
    <w:rsid w:val="00FF3B72"/>
    <w:rsid w:val="00FF3BA0"/>
    <w:rsid w:val="00FF3D0D"/>
    <w:rsid w:val="00FF3E21"/>
    <w:rsid w:val="00FF41F5"/>
    <w:rsid w:val="00FF4931"/>
    <w:rsid w:val="00FF51E7"/>
    <w:rsid w:val="00FF55DC"/>
    <w:rsid w:val="00FF56C5"/>
    <w:rsid w:val="00FF5BD2"/>
    <w:rsid w:val="00FF5CB2"/>
    <w:rsid w:val="00FF5F32"/>
    <w:rsid w:val="00FF61AA"/>
    <w:rsid w:val="00FF6982"/>
    <w:rsid w:val="00FF70DF"/>
    <w:rsid w:val="00FF7159"/>
    <w:rsid w:val="00FF75A5"/>
    <w:rsid w:val="00FF75E4"/>
    <w:rsid w:val="00FF7C18"/>
    <w:rsid w:val="00FF7E77"/>
    <w:rsid w:val="00FF7F5D"/>
    <w:rsid w:val="00FF7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15:docId w15:val="{4F4C20FD-1D46-4C73-8BAC-8DD7FDF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1D"/>
    <w:pPr>
      <w:spacing w:line="360" w:lineRule="auto"/>
      <w:jc w:val="both"/>
    </w:pPr>
    <w:rPr>
      <w:rFonts w:ascii="Arial" w:hAnsi="Arial"/>
      <w:sz w:val="22"/>
      <w:lang w:val="en-NZ"/>
    </w:rPr>
  </w:style>
  <w:style w:type="paragraph" w:styleId="Heading1">
    <w:name w:val="heading 1"/>
    <w:aliases w:val="SECTION,Part"/>
    <w:basedOn w:val="Normal"/>
    <w:next w:val="Heading2"/>
    <w:qFormat/>
    <w:rsid w:val="0031482D"/>
    <w:pPr>
      <w:keepNext/>
      <w:numPr>
        <w:numId w:val="49"/>
      </w:numPr>
      <w:spacing w:before="480"/>
      <w:outlineLvl w:val="0"/>
    </w:pPr>
    <w:rPr>
      <w:rFonts w:cs="Arial"/>
      <w:b/>
      <w:caps/>
      <w:kern w:val="28"/>
    </w:rPr>
  </w:style>
  <w:style w:type="paragraph" w:styleId="Heading2">
    <w:name w:val="heading 2"/>
    <w:aliases w:val="Clause,Chapter Title"/>
    <w:basedOn w:val="Normal"/>
    <w:link w:val="Heading2Char"/>
    <w:qFormat/>
    <w:rsid w:val="0031482D"/>
    <w:pPr>
      <w:numPr>
        <w:ilvl w:val="1"/>
        <w:numId w:val="49"/>
      </w:numPr>
      <w:spacing w:before="240"/>
      <w:outlineLvl w:val="1"/>
    </w:pPr>
    <w:rPr>
      <w:rFonts w:cs="Arial"/>
      <w:kern w:val="28"/>
      <w:lang w:val="en-AU"/>
    </w:rPr>
  </w:style>
  <w:style w:type="paragraph" w:styleId="Heading3">
    <w:name w:val="heading 3"/>
    <w:basedOn w:val="Normal"/>
    <w:link w:val="Heading3Char"/>
    <w:qFormat/>
    <w:rsid w:val="0031482D"/>
    <w:pPr>
      <w:numPr>
        <w:ilvl w:val="2"/>
        <w:numId w:val="49"/>
      </w:numPr>
      <w:tabs>
        <w:tab w:val="left" w:pos="6663"/>
      </w:tabs>
      <w:spacing w:before="240"/>
      <w:outlineLvl w:val="2"/>
    </w:pPr>
    <w:rPr>
      <w:rFonts w:cs="Arial"/>
      <w:kern w:val="28"/>
      <w:szCs w:val="22"/>
      <w:lang w:val="en-AU"/>
    </w:rPr>
  </w:style>
  <w:style w:type="paragraph" w:styleId="Heading4">
    <w:name w:val="heading 4"/>
    <w:basedOn w:val="Normal"/>
    <w:qFormat/>
    <w:rsid w:val="001331FD"/>
    <w:pPr>
      <w:numPr>
        <w:ilvl w:val="3"/>
        <w:numId w:val="49"/>
      </w:numPr>
      <w:spacing w:before="240" w:line="240" w:lineRule="auto"/>
      <w:outlineLvl w:val="3"/>
    </w:pPr>
    <w:rPr>
      <w:rFonts w:ascii="Verdana" w:hAnsi="Verdana" w:cs="Arial"/>
      <w:kern w:val="28"/>
      <w:sz w:val="18"/>
      <w:szCs w:val="18"/>
    </w:rPr>
  </w:style>
  <w:style w:type="paragraph" w:styleId="Heading5">
    <w:name w:val="heading 5"/>
    <w:aliases w:val="Block Label"/>
    <w:basedOn w:val="Normal"/>
    <w:qFormat/>
    <w:rsid w:val="0031482D"/>
    <w:pPr>
      <w:numPr>
        <w:ilvl w:val="4"/>
        <w:numId w:val="49"/>
      </w:numPr>
      <w:spacing w:before="240"/>
      <w:outlineLvl w:val="4"/>
    </w:pPr>
    <w:rPr>
      <w:kern w:val="28"/>
    </w:rPr>
  </w:style>
  <w:style w:type="paragraph" w:styleId="Heading6">
    <w:name w:val="heading 6"/>
    <w:basedOn w:val="Normal"/>
    <w:qFormat/>
    <w:rsid w:val="0031482D"/>
    <w:pPr>
      <w:numPr>
        <w:ilvl w:val="5"/>
        <w:numId w:val="49"/>
      </w:numPr>
      <w:spacing w:before="240"/>
      <w:outlineLvl w:val="5"/>
    </w:pPr>
    <w:rPr>
      <w:kern w:val="28"/>
    </w:rPr>
  </w:style>
  <w:style w:type="paragraph" w:styleId="Heading7">
    <w:name w:val="heading 7"/>
    <w:basedOn w:val="Normal"/>
    <w:qFormat/>
    <w:rsid w:val="0031482D"/>
    <w:pPr>
      <w:numPr>
        <w:ilvl w:val="6"/>
        <w:numId w:val="49"/>
      </w:numPr>
      <w:spacing w:before="240"/>
      <w:outlineLvl w:val="6"/>
    </w:pPr>
    <w:rPr>
      <w:kern w:val="28"/>
    </w:rPr>
  </w:style>
  <w:style w:type="paragraph" w:styleId="Heading8">
    <w:name w:val="heading 8"/>
    <w:basedOn w:val="Normal"/>
    <w:qFormat/>
    <w:rsid w:val="0031482D"/>
    <w:pPr>
      <w:numPr>
        <w:ilvl w:val="7"/>
        <w:numId w:val="49"/>
      </w:numPr>
      <w:spacing w:before="240"/>
      <w:outlineLvl w:val="7"/>
    </w:pPr>
    <w:rPr>
      <w:kern w:val="28"/>
    </w:rPr>
  </w:style>
  <w:style w:type="paragraph" w:styleId="Heading9">
    <w:name w:val="heading 9"/>
    <w:basedOn w:val="Normal"/>
    <w:qFormat/>
    <w:rsid w:val="0031482D"/>
    <w:pPr>
      <w:numPr>
        <w:ilvl w:val="8"/>
        <w:numId w:val="49"/>
      </w:numPr>
      <w:spacing w:before="24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191"/>
    <w:rPr>
      <w:color w:val="0000FF"/>
      <w:u w:val="single"/>
    </w:rPr>
  </w:style>
  <w:style w:type="character" w:styleId="FollowedHyperlink">
    <w:name w:val="FollowedHyperlink"/>
    <w:basedOn w:val="DefaultParagraphFont"/>
    <w:uiPriority w:val="99"/>
    <w:rsid w:val="001B4191"/>
    <w:rPr>
      <w:color w:val="800080"/>
      <w:u w:val="single"/>
    </w:rPr>
  </w:style>
  <w:style w:type="paragraph" w:styleId="Index1">
    <w:name w:val="index 1"/>
    <w:basedOn w:val="Normal"/>
    <w:next w:val="Normal"/>
    <w:semiHidden/>
    <w:rsid w:val="001B4191"/>
    <w:pPr>
      <w:tabs>
        <w:tab w:val="right" w:leader="dot" w:pos="9071"/>
      </w:tabs>
      <w:ind w:left="210" w:hanging="210"/>
    </w:pPr>
  </w:style>
  <w:style w:type="paragraph" w:styleId="TOC1">
    <w:name w:val="toc 1"/>
    <w:basedOn w:val="Normal"/>
    <w:next w:val="Normal"/>
    <w:uiPriority w:val="39"/>
    <w:rsid w:val="00750BD6"/>
    <w:pPr>
      <w:tabs>
        <w:tab w:val="left" w:pos="851"/>
        <w:tab w:val="right" w:leader="dot" w:pos="9071"/>
      </w:tabs>
      <w:spacing w:before="120"/>
      <w:ind w:left="397" w:hanging="397"/>
    </w:pPr>
    <w:rPr>
      <w:rFonts w:cs="Arial"/>
      <w:b/>
      <w:bCs/>
      <w:caps/>
      <w:noProof/>
      <w:szCs w:val="22"/>
    </w:rPr>
  </w:style>
  <w:style w:type="paragraph" w:styleId="TOC2">
    <w:name w:val="toc 2"/>
    <w:basedOn w:val="Normal"/>
    <w:next w:val="Normal"/>
    <w:uiPriority w:val="39"/>
    <w:rsid w:val="00750BD6"/>
    <w:pPr>
      <w:tabs>
        <w:tab w:val="left" w:pos="851"/>
        <w:tab w:val="right" w:leader="dot" w:pos="9071"/>
      </w:tabs>
      <w:spacing w:before="120"/>
    </w:pPr>
    <w:rPr>
      <w:noProof/>
    </w:rPr>
  </w:style>
  <w:style w:type="paragraph" w:styleId="TOC3">
    <w:name w:val="toc 3"/>
    <w:basedOn w:val="Normal"/>
    <w:next w:val="Normal"/>
    <w:semiHidden/>
    <w:rsid w:val="001B4191"/>
    <w:pPr>
      <w:tabs>
        <w:tab w:val="right" w:leader="dot" w:pos="9071"/>
      </w:tabs>
      <w:ind w:left="400"/>
    </w:pPr>
  </w:style>
  <w:style w:type="paragraph" w:styleId="TOC4">
    <w:name w:val="toc 4"/>
    <w:basedOn w:val="Normal"/>
    <w:next w:val="Normal"/>
    <w:semiHidden/>
    <w:rsid w:val="001B4191"/>
    <w:pPr>
      <w:tabs>
        <w:tab w:val="right" w:leader="dot" w:pos="9071"/>
      </w:tabs>
      <w:ind w:left="600"/>
    </w:pPr>
  </w:style>
  <w:style w:type="paragraph" w:styleId="TOC5">
    <w:name w:val="toc 5"/>
    <w:basedOn w:val="Normal"/>
    <w:next w:val="Normal"/>
    <w:semiHidden/>
    <w:rsid w:val="001B4191"/>
    <w:pPr>
      <w:tabs>
        <w:tab w:val="right" w:leader="dot" w:pos="9071"/>
      </w:tabs>
      <w:ind w:left="800"/>
    </w:pPr>
  </w:style>
  <w:style w:type="paragraph" w:styleId="TOC6">
    <w:name w:val="toc 6"/>
    <w:basedOn w:val="Normal"/>
    <w:next w:val="Normal"/>
    <w:semiHidden/>
    <w:rsid w:val="001B4191"/>
    <w:pPr>
      <w:tabs>
        <w:tab w:val="right" w:leader="dot" w:pos="9071"/>
      </w:tabs>
      <w:ind w:left="1000"/>
    </w:pPr>
  </w:style>
  <w:style w:type="paragraph" w:styleId="TOC7">
    <w:name w:val="toc 7"/>
    <w:basedOn w:val="Normal"/>
    <w:next w:val="Normal"/>
    <w:semiHidden/>
    <w:rsid w:val="001B4191"/>
    <w:pPr>
      <w:tabs>
        <w:tab w:val="right" w:leader="dot" w:pos="9071"/>
      </w:tabs>
      <w:ind w:left="1200"/>
    </w:pPr>
  </w:style>
  <w:style w:type="paragraph" w:styleId="TOC8">
    <w:name w:val="toc 8"/>
    <w:basedOn w:val="Normal"/>
    <w:next w:val="Normal"/>
    <w:semiHidden/>
    <w:rsid w:val="001B4191"/>
    <w:pPr>
      <w:tabs>
        <w:tab w:val="right" w:leader="dot" w:pos="9071"/>
      </w:tabs>
      <w:ind w:left="1400"/>
    </w:pPr>
  </w:style>
  <w:style w:type="paragraph" w:styleId="TOC9">
    <w:name w:val="toc 9"/>
    <w:basedOn w:val="Normal"/>
    <w:next w:val="Normal"/>
    <w:semiHidden/>
    <w:rsid w:val="001B4191"/>
    <w:pPr>
      <w:tabs>
        <w:tab w:val="right" w:leader="dot" w:pos="9071"/>
      </w:tabs>
      <w:ind w:left="1600"/>
    </w:pPr>
  </w:style>
  <w:style w:type="paragraph" w:styleId="NormalIndent">
    <w:name w:val="Normal Indent"/>
    <w:basedOn w:val="Normal"/>
    <w:rsid w:val="001B4191"/>
    <w:pPr>
      <w:ind w:left="851"/>
    </w:pPr>
  </w:style>
  <w:style w:type="paragraph" w:styleId="FootnoteText">
    <w:name w:val="footnote text"/>
    <w:basedOn w:val="Normal"/>
    <w:link w:val="FootnoteTextChar"/>
    <w:uiPriority w:val="99"/>
    <w:rsid w:val="001B4191"/>
    <w:rPr>
      <w:sz w:val="18"/>
    </w:rPr>
  </w:style>
  <w:style w:type="paragraph" w:styleId="CommentText">
    <w:name w:val="annotation text"/>
    <w:basedOn w:val="Normal"/>
    <w:link w:val="CommentTextChar"/>
    <w:semiHidden/>
    <w:rsid w:val="001B4191"/>
    <w:pPr>
      <w:ind w:left="851" w:hanging="851"/>
    </w:pPr>
    <w:rPr>
      <w:sz w:val="19"/>
    </w:rPr>
  </w:style>
  <w:style w:type="paragraph" w:styleId="Header">
    <w:name w:val="header"/>
    <w:basedOn w:val="Normal"/>
    <w:link w:val="HeaderChar"/>
    <w:uiPriority w:val="99"/>
    <w:rsid w:val="001B4191"/>
  </w:style>
  <w:style w:type="paragraph" w:styleId="Footer">
    <w:name w:val="footer"/>
    <w:basedOn w:val="Normal"/>
    <w:link w:val="FooterChar"/>
    <w:uiPriority w:val="99"/>
    <w:rsid w:val="001B4191"/>
  </w:style>
  <w:style w:type="paragraph" w:styleId="IndexHeading">
    <w:name w:val="index heading"/>
    <w:basedOn w:val="Normal"/>
    <w:next w:val="Index1"/>
    <w:semiHidden/>
    <w:rsid w:val="001B4191"/>
    <w:pPr>
      <w:spacing w:after="240"/>
      <w:jc w:val="center"/>
    </w:pPr>
    <w:rPr>
      <w:b/>
    </w:rPr>
  </w:style>
  <w:style w:type="paragraph" w:styleId="Caption">
    <w:name w:val="caption"/>
    <w:basedOn w:val="Normal"/>
    <w:next w:val="Normal"/>
    <w:qFormat/>
    <w:rsid w:val="001B4191"/>
    <w:pPr>
      <w:spacing w:before="120" w:after="120"/>
    </w:pPr>
    <w:rPr>
      <w:i/>
      <w:sz w:val="19"/>
    </w:rPr>
  </w:style>
  <w:style w:type="paragraph" w:styleId="EnvelopeAddress">
    <w:name w:val="envelope address"/>
    <w:basedOn w:val="Normal"/>
    <w:rsid w:val="001B4191"/>
    <w:pPr>
      <w:framePr w:w="5040" w:h="1980" w:hSpace="180" w:wrap="auto" w:vAnchor="page" w:hAnchor="page" w:x="4184" w:y="2593"/>
    </w:pPr>
    <w:rPr>
      <w:noProof/>
    </w:rPr>
  </w:style>
  <w:style w:type="paragraph" w:styleId="EnvelopeReturn">
    <w:name w:val="envelope return"/>
    <w:basedOn w:val="Normal"/>
    <w:rsid w:val="001B4191"/>
  </w:style>
  <w:style w:type="paragraph" w:styleId="EndnoteText">
    <w:name w:val="endnote text"/>
    <w:basedOn w:val="Normal"/>
    <w:semiHidden/>
    <w:rsid w:val="001B4191"/>
    <w:rPr>
      <w:sz w:val="19"/>
    </w:rPr>
  </w:style>
  <w:style w:type="paragraph" w:styleId="TableofAuthorities">
    <w:name w:val="table of authorities"/>
    <w:basedOn w:val="Normal"/>
    <w:next w:val="Normal"/>
    <w:semiHidden/>
    <w:rsid w:val="001B4191"/>
    <w:pPr>
      <w:tabs>
        <w:tab w:val="right" w:leader="dot" w:pos="9071"/>
      </w:tabs>
      <w:ind w:left="210" w:hanging="210"/>
    </w:pPr>
    <w:rPr>
      <w:sz w:val="18"/>
    </w:rPr>
  </w:style>
  <w:style w:type="paragraph" w:styleId="MacroText">
    <w:name w:val="macro"/>
    <w:semiHidden/>
    <w:rsid w:val="001B41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TOAHeading">
    <w:name w:val="toa heading"/>
    <w:basedOn w:val="Normal"/>
    <w:next w:val="Normal"/>
    <w:semiHidden/>
    <w:rsid w:val="001B4191"/>
    <w:pPr>
      <w:spacing w:after="280"/>
      <w:jc w:val="center"/>
    </w:pPr>
    <w:rPr>
      <w:b/>
      <w:caps/>
      <w:sz w:val="24"/>
    </w:rPr>
  </w:style>
  <w:style w:type="paragraph" w:styleId="ListBullet">
    <w:name w:val="List Bullet"/>
    <w:basedOn w:val="Normal"/>
    <w:rsid w:val="00B13EEA"/>
    <w:pPr>
      <w:numPr>
        <w:numId w:val="1"/>
      </w:numPr>
    </w:pPr>
  </w:style>
  <w:style w:type="paragraph" w:styleId="Title">
    <w:name w:val="Title"/>
    <w:basedOn w:val="Normal"/>
    <w:qFormat/>
    <w:rsid w:val="001B4191"/>
    <w:pPr>
      <w:spacing w:before="240" w:after="360"/>
      <w:jc w:val="center"/>
    </w:pPr>
    <w:rPr>
      <w:b/>
      <w:caps/>
      <w:kern w:val="28"/>
      <w:sz w:val="32"/>
    </w:rPr>
  </w:style>
  <w:style w:type="paragraph" w:styleId="Signature">
    <w:name w:val="Signature"/>
    <w:basedOn w:val="Normal"/>
    <w:rsid w:val="001B4191"/>
    <w:pPr>
      <w:jc w:val="left"/>
    </w:pPr>
  </w:style>
  <w:style w:type="paragraph" w:styleId="BodyText">
    <w:name w:val="Body Text"/>
    <w:basedOn w:val="Normal"/>
    <w:rsid w:val="001B4191"/>
    <w:pPr>
      <w:jc w:val="center"/>
    </w:pPr>
    <w:rPr>
      <w:rFonts w:cs="Arial"/>
      <w:b/>
      <w:bCs/>
      <w:sz w:val="52"/>
    </w:rPr>
  </w:style>
  <w:style w:type="paragraph" w:styleId="BodyTextIndent">
    <w:name w:val="Body Text Indent"/>
    <w:basedOn w:val="Normal"/>
    <w:rsid w:val="001B4191"/>
    <w:pPr>
      <w:spacing w:after="120"/>
      <w:ind w:left="360"/>
    </w:pPr>
    <w:rPr>
      <w:rFonts w:cs="Arial"/>
      <w:szCs w:val="24"/>
      <w:lang w:val="en-AU"/>
    </w:rPr>
  </w:style>
  <w:style w:type="paragraph" w:styleId="MessageHeader">
    <w:name w:val="Message Header"/>
    <w:basedOn w:val="Normal"/>
    <w:rsid w:val="001B419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1B4191"/>
    <w:pPr>
      <w:spacing w:after="240"/>
      <w:jc w:val="center"/>
    </w:pPr>
    <w:rPr>
      <w:b/>
      <w:caps/>
      <w:sz w:val="24"/>
    </w:rPr>
  </w:style>
  <w:style w:type="paragraph" w:styleId="BodyText2">
    <w:name w:val="Body Text 2"/>
    <w:basedOn w:val="Normal"/>
    <w:rsid w:val="001B4191"/>
    <w:pPr>
      <w:spacing w:after="120"/>
      <w:jc w:val="left"/>
    </w:pPr>
    <w:rPr>
      <w:rFonts w:ascii="Arial Narrow" w:hAnsi="Arial Narrow"/>
      <w:lang w:val="en-GB"/>
    </w:rPr>
  </w:style>
  <w:style w:type="paragraph" w:styleId="BodyText3">
    <w:name w:val="Body Text 3"/>
    <w:basedOn w:val="Normal"/>
    <w:rsid w:val="001B4191"/>
    <w:pPr>
      <w:spacing w:after="120"/>
    </w:pPr>
    <w:rPr>
      <w:sz w:val="20"/>
    </w:rPr>
  </w:style>
  <w:style w:type="paragraph" w:styleId="BodyTextIndent2">
    <w:name w:val="Body Text Indent 2"/>
    <w:basedOn w:val="Normal"/>
    <w:rsid w:val="001B4191"/>
    <w:pPr>
      <w:spacing w:before="120"/>
      <w:ind w:left="720" w:hanging="360"/>
    </w:pPr>
    <w:rPr>
      <w:szCs w:val="24"/>
      <w:lang w:val="en-AU"/>
    </w:rPr>
  </w:style>
  <w:style w:type="paragraph" w:styleId="BodyTextIndent3">
    <w:name w:val="Body Text Indent 3"/>
    <w:basedOn w:val="Normal"/>
    <w:rsid w:val="001B4191"/>
    <w:pPr>
      <w:spacing w:after="120"/>
      <w:ind w:left="360"/>
    </w:pPr>
    <w:rPr>
      <w:u w:val="single"/>
    </w:rPr>
  </w:style>
  <w:style w:type="paragraph" w:styleId="BlockText">
    <w:name w:val="Block Text"/>
    <w:basedOn w:val="Normal"/>
    <w:rsid w:val="001B4191"/>
    <w:pPr>
      <w:tabs>
        <w:tab w:val="left" w:pos="700"/>
      </w:tabs>
    </w:pPr>
  </w:style>
  <w:style w:type="paragraph" w:styleId="DocumentMap">
    <w:name w:val="Document Map"/>
    <w:basedOn w:val="Normal"/>
    <w:semiHidden/>
    <w:rsid w:val="001B4191"/>
    <w:pPr>
      <w:shd w:val="clear" w:color="auto" w:fill="000080"/>
    </w:pPr>
    <w:rPr>
      <w:rFonts w:ascii="Tahoma" w:hAnsi="Tahoma" w:cs="Tahoma"/>
    </w:rPr>
  </w:style>
  <w:style w:type="paragraph" w:customStyle="1" w:styleId="Subject">
    <w:name w:val="Subject"/>
    <w:basedOn w:val="Normal"/>
    <w:next w:val="Normal"/>
    <w:rsid w:val="001B4191"/>
    <w:rPr>
      <w:b/>
    </w:rPr>
  </w:style>
  <w:style w:type="paragraph" w:customStyle="1" w:styleId="Numberedindent">
    <w:name w:val="Numbered indent"/>
    <w:basedOn w:val="Normal"/>
    <w:next w:val="Normal"/>
    <w:rsid w:val="001B4191"/>
    <w:pPr>
      <w:ind w:left="851" w:hanging="851"/>
    </w:pPr>
  </w:style>
  <w:style w:type="paragraph" w:styleId="Quote">
    <w:name w:val="Quote"/>
    <w:basedOn w:val="Normal"/>
    <w:qFormat/>
    <w:rsid w:val="001B4191"/>
    <w:pPr>
      <w:spacing w:before="240"/>
      <w:ind w:left="1701" w:right="986"/>
    </w:pPr>
    <w:rPr>
      <w:sz w:val="18"/>
    </w:rPr>
  </w:style>
  <w:style w:type="paragraph" w:customStyle="1" w:styleId="NumberedLine1">
    <w:name w:val="Numbered Line 1"/>
    <w:basedOn w:val="Normal"/>
    <w:next w:val="Normal"/>
    <w:rsid w:val="001B4191"/>
    <w:pPr>
      <w:tabs>
        <w:tab w:val="left" w:pos="851"/>
      </w:tabs>
      <w:ind w:left="1702" w:hanging="1702"/>
    </w:pPr>
  </w:style>
  <w:style w:type="paragraph" w:customStyle="1" w:styleId="NumberedLine2">
    <w:name w:val="Numbered Line 2"/>
    <w:basedOn w:val="NumberedLine1"/>
    <w:next w:val="Normal"/>
    <w:rsid w:val="001B4191"/>
    <w:pPr>
      <w:tabs>
        <w:tab w:val="left" w:pos="1701"/>
      </w:tabs>
      <w:ind w:left="2553" w:hanging="2553"/>
    </w:pPr>
  </w:style>
  <w:style w:type="character" w:customStyle="1" w:styleId="PracticenoteChar">
    <w:name w:val="Practice note Char"/>
    <w:basedOn w:val="DefaultParagraphFont"/>
    <w:link w:val="Practicenote"/>
    <w:rsid w:val="000F1E1E"/>
    <w:rPr>
      <w:rFonts w:ascii="Arial" w:hAnsi="Arial"/>
      <w:i/>
      <w:sz w:val="22"/>
      <w:szCs w:val="22"/>
      <w:lang w:val="en-NZ" w:eastAsia="en-US" w:bidi="ar-SA"/>
    </w:rPr>
  </w:style>
  <w:style w:type="paragraph" w:customStyle="1" w:styleId="ScheduleName">
    <w:name w:val="Schedule Name"/>
    <w:basedOn w:val="Normal"/>
    <w:next w:val="Normal"/>
    <w:rsid w:val="001B4191"/>
    <w:pPr>
      <w:jc w:val="center"/>
    </w:pPr>
    <w:rPr>
      <w:b/>
    </w:rPr>
  </w:style>
  <w:style w:type="paragraph" w:customStyle="1" w:styleId="Execution">
    <w:name w:val="Execution"/>
    <w:basedOn w:val="Normal"/>
    <w:next w:val="Normal"/>
    <w:rsid w:val="001B4191"/>
    <w:rPr>
      <w:b/>
      <w:caps/>
    </w:rPr>
  </w:style>
  <w:style w:type="paragraph" w:customStyle="1" w:styleId="Subheading">
    <w:name w:val="Sub heading"/>
    <w:basedOn w:val="Normal"/>
    <w:next w:val="Normal"/>
    <w:rsid w:val="001B4191"/>
    <w:pPr>
      <w:keepNext/>
      <w:spacing w:before="240"/>
      <w:ind w:left="850"/>
    </w:pPr>
    <w:rPr>
      <w:b/>
    </w:rPr>
  </w:style>
  <w:style w:type="paragraph" w:customStyle="1" w:styleId="NormalIndent1">
    <w:name w:val="Normal Indent1"/>
    <w:basedOn w:val="Normal"/>
    <w:rsid w:val="001B4191"/>
    <w:pPr>
      <w:tabs>
        <w:tab w:val="left" w:pos="851"/>
        <w:tab w:val="left" w:pos="1701"/>
      </w:tabs>
    </w:pPr>
    <w:rPr>
      <w:szCs w:val="24"/>
    </w:rPr>
  </w:style>
  <w:style w:type="paragraph" w:customStyle="1" w:styleId="NormalIndent2">
    <w:name w:val="Normal Indent 2"/>
    <w:basedOn w:val="Normal"/>
    <w:rsid w:val="001B4191"/>
    <w:pPr>
      <w:ind w:left="1440"/>
    </w:pPr>
  </w:style>
  <w:style w:type="paragraph" w:customStyle="1" w:styleId="Heading0">
    <w:name w:val="Heading 0"/>
    <w:aliases w:val="PART"/>
    <w:basedOn w:val="Normal"/>
    <w:next w:val="Normal"/>
    <w:rsid w:val="002B251D"/>
    <w:pPr>
      <w:spacing w:before="480"/>
      <w:jc w:val="left"/>
    </w:pPr>
    <w:rPr>
      <w:b/>
    </w:rPr>
  </w:style>
  <w:style w:type="paragraph" w:customStyle="1" w:styleId="standardbodycopy">
    <w:name w:val="standard body copy"/>
    <w:basedOn w:val="Normal"/>
    <w:rsid w:val="001B4191"/>
    <w:pPr>
      <w:tabs>
        <w:tab w:val="right" w:pos="566"/>
        <w:tab w:val="left" w:pos="680"/>
        <w:tab w:val="left" w:pos="851"/>
        <w:tab w:val="left" w:pos="1360"/>
      </w:tabs>
      <w:spacing w:after="480"/>
      <w:jc w:val="left"/>
    </w:pPr>
    <w:rPr>
      <w:noProof/>
      <w:lang w:val="en-AU"/>
    </w:rPr>
  </w:style>
  <w:style w:type="paragraph" w:customStyle="1" w:styleId="Partner">
    <w:name w:val="Partner"/>
    <w:rsid w:val="001B4191"/>
    <w:pPr>
      <w:framePr w:w="1814" w:h="4462" w:hSpace="181" w:wrap="around" w:vAnchor="page" w:hAnchor="page" w:x="568" w:y="568"/>
    </w:pPr>
    <w:rPr>
      <w:rFonts w:ascii="PalmSprings" w:hAnsi="PalmSprings"/>
      <w:b/>
      <w:sz w:val="8"/>
      <w:lang w:val="en-GB"/>
    </w:rPr>
  </w:style>
  <w:style w:type="paragraph" w:customStyle="1" w:styleId="BulletText1">
    <w:name w:val="Bullet Text 1"/>
    <w:basedOn w:val="Normal"/>
    <w:rsid w:val="001B4191"/>
    <w:pPr>
      <w:ind w:left="180" w:hanging="187"/>
      <w:jc w:val="left"/>
    </w:pPr>
  </w:style>
  <w:style w:type="paragraph" w:customStyle="1" w:styleId="TableText">
    <w:name w:val="Table Text"/>
    <w:rsid w:val="00F1664B"/>
    <w:pPr>
      <w:spacing w:line="280" w:lineRule="atLeast"/>
    </w:pPr>
    <w:rPr>
      <w:rFonts w:ascii="Arial" w:hAnsi="Arial"/>
    </w:rPr>
  </w:style>
  <w:style w:type="paragraph" w:customStyle="1" w:styleId="TableHeaderText">
    <w:name w:val="Table Header Text"/>
    <w:basedOn w:val="TableText"/>
    <w:rsid w:val="001B4191"/>
    <w:pPr>
      <w:jc w:val="center"/>
    </w:pPr>
    <w:rPr>
      <w:b/>
    </w:rPr>
  </w:style>
  <w:style w:type="paragraph" w:customStyle="1" w:styleId="CityState">
    <w:name w:val="City/State"/>
    <w:basedOn w:val="BodyText"/>
    <w:rsid w:val="001B4191"/>
    <w:pPr>
      <w:keepNext/>
      <w:ind w:left="-1800" w:right="1080"/>
      <w:jc w:val="left"/>
    </w:pPr>
    <w:rPr>
      <w:rFonts w:cs="Times New Roman"/>
      <w:b w:val="0"/>
      <w:bCs w:val="0"/>
      <w:sz w:val="22"/>
      <w:lang w:val="en-US"/>
    </w:rPr>
  </w:style>
  <w:style w:type="character" w:styleId="FootnoteReference">
    <w:name w:val="footnote reference"/>
    <w:basedOn w:val="DefaultParagraphFont"/>
    <w:uiPriority w:val="99"/>
    <w:semiHidden/>
    <w:rsid w:val="001B4191"/>
    <w:rPr>
      <w:vertAlign w:val="superscript"/>
    </w:rPr>
  </w:style>
  <w:style w:type="character" w:customStyle="1" w:styleId="PartyDesc">
    <w:name w:val="PartyDesc"/>
    <w:basedOn w:val="DefaultParagraphFont"/>
    <w:rsid w:val="001B4191"/>
    <w:rPr>
      <w:b/>
      <w:bCs w:val="0"/>
    </w:rPr>
  </w:style>
  <w:style w:type="character" w:customStyle="1" w:styleId="Party">
    <w:name w:val="Party"/>
    <w:basedOn w:val="DefaultParagraphFont"/>
    <w:rsid w:val="001B4191"/>
    <w:rPr>
      <w:b/>
      <w:bCs w:val="0"/>
    </w:rPr>
  </w:style>
  <w:style w:type="character" w:styleId="PageNumber">
    <w:name w:val="page number"/>
    <w:basedOn w:val="DefaultParagraphFont"/>
    <w:rsid w:val="001B4191"/>
  </w:style>
  <w:style w:type="paragraph" w:styleId="BalloonText">
    <w:name w:val="Balloon Text"/>
    <w:basedOn w:val="Normal"/>
    <w:link w:val="BalloonTextChar"/>
    <w:uiPriority w:val="99"/>
    <w:semiHidden/>
    <w:rsid w:val="001B4191"/>
    <w:rPr>
      <w:rFonts w:ascii="Tahoma" w:hAnsi="Tahoma" w:cs="Tahoma"/>
      <w:sz w:val="16"/>
      <w:szCs w:val="16"/>
    </w:rPr>
  </w:style>
  <w:style w:type="paragraph" w:styleId="ListNumber">
    <w:name w:val="List Number"/>
    <w:basedOn w:val="Normal"/>
    <w:rsid w:val="001B4191"/>
    <w:pPr>
      <w:numPr>
        <w:numId w:val="3"/>
      </w:numPr>
    </w:pPr>
  </w:style>
  <w:style w:type="character" w:customStyle="1" w:styleId="DocNumber">
    <w:name w:val="DocNumber"/>
    <w:rsid w:val="001B4191"/>
    <w:rPr>
      <w:rFonts w:ascii="Arial" w:hAnsi="Arial"/>
      <w:dstrike w:val="0"/>
      <w:color w:val="auto"/>
      <w:sz w:val="12"/>
      <w:u w:val="none"/>
      <w:vertAlign w:val="baseline"/>
    </w:rPr>
  </w:style>
  <w:style w:type="character" w:customStyle="1" w:styleId="PageNumber0">
    <w:name w:val="PageNumber"/>
    <w:rsid w:val="001B4191"/>
    <w:rPr>
      <w:rFonts w:ascii="Arial" w:hAnsi="Arial"/>
      <w:dstrike w:val="0"/>
      <w:color w:val="auto"/>
      <w:sz w:val="18"/>
      <w:u w:val="none"/>
      <w:vertAlign w:val="baseline"/>
    </w:rPr>
  </w:style>
  <w:style w:type="character" w:styleId="CommentReference">
    <w:name w:val="annotation reference"/>
    <w:basedOn w:val="DefaultParagraphFont"/>
    <w:semiHidden/>
    <w:rsid w:val="00CA78D6"/>
    <w:rPr>
      <w:sz w:val="16"/>
      <w:szCs w:val="16"/>
    </w:rPr>
  </w:style>
  <w:style w:type="paragraph" w:styleId="CommentSubject">
    <w:name w:val="annotation subject"/>
    <w:basedOn w:val="CommentText"/>
    <w:next w:val="CommentText"/>
    <w:semiHidden/>
    <w:rsid w:val="00CA78D6"/>
    <w:pPr>
      <w:ind w:left="0" w:firstLine="0"/>
    </w:pPr>
    <w:rPr>
      <w:b/>
      <w:bCs/>
      <w:sz w:val="20"/>
    </w:rPr>
  </w:style>
  <w:style w:type="paragraph" w:styleId="Date">
    <w:name w:val="Date"/>
    <w:basedOn w:val="Normal"/>
    <w:next w:val="Normal"/>
    <w:semiHidden/>
    <w:rsid w:val="005651B7"/>
    <w:pPr>
      <w:spacing w:line="320" w:lineRule="atLeast"/>
      <w:jc w:val="left"/>
    </w:pPr>
    <w:rPr>
      <w:rFonts w:cs="Arial"/>
      <w:sz w:val="24"/>
      <w:szCs w:val="24"/>
      <w:lang w:eastAsia="en-GB"/>
    </w:rPr>
  </w:style>
  <w:style w:type="paragraph" w:customStyle="1" w:styleId="TableBodyText">
    <w:name w:val="Table Body Text"/>
    <w:basedOn w:val="TableText"/>
    <w:link w:val="TableBodyTextChar"/>
    <w:rsid w:val="00F1664B"/>
    <w:pPr>
      <w:spacing w:after="120"/>
    </w:pPr>
    <w:rPr>
      <w:bCs/>
      <w:lang w:eastAsia="en-GB"/>
    </w:rPr>
  </w:style>
  <w:style w:type="character" w:customStyle="1" w:styleId="TableBodyTextChar">
    <w:name w:val="Table Body Text Char"/>
    <w:basedOn w:val="DefaultParagraphFont"/>
    <w:link w:val="TableBodyText"/>
    <w:rsid w:val="00F1664B"/>
    <w:rPr>
      <w:rFonts w:ascii="Arial" w:hAnsi="Arial"/>
      <w:bCs/>
      <w:lang w:val="en-US" w:eastAsia="en-GB" w:bidi="ar-SA"/>
    </w:rPr>
  </w:style>
  <w:style w:type="numbering" w:styleId="1ai">
    <w:name w:val="Outline List 1"/>
    <w:basedOn w:val="NoList"/>
    <w:semiHidden/>
    <w:rsid w:val="007E7FED"/>
    <w:pPr>
      <w:numPr>
        <w:numId w:val="4"/>
      </w:numPr>
    </w:pPr>
  </w:style>
  <w:style w:type="paragraph" w:customStyle="1" w:styleId="H2">
    <w:name w:val="H2"/>
    <w:basedOn w:val="Normal"/>
    <w:next w:val="Heading1"/>
    <w:rsid w:val="0046373E"/>
    <w:pPr>
      <w:keepNext/>
      <w:spacing w:after="240"/>
      <w:jc w:val="left"/>
    </w:pPr>
    <w:rPr>
      <w:b/>
      <w:sz w:val="24"/>
      <w:lang w:eastAsia="en-NZ"/>
    </w:rPr>
  </w:style>
  <w:style w:type="character" w:customStyle="1" w:styleId="CommentTextChar">
    <w:name w:val="Comment Text Char"/>
    <w:basedOn w:val="DefaultParagraphFont"/>
    <w:link w:val="CommentText"/>
    <w:rsid w:val="00A85539"/>
    <w:rPr>
      <w:rFonts w:ascii="Arial RMcV" w:hAnsi="Arial RMcV"/>
      <w:sz w:val="19"/>
      <w:lang w:val="en-NZ" w:eastAsia="en-US" w:bidi="ar-SA"/>
    </w:rPr>
  </w:style>
  <w:style w:type="paragraph" w:customStyle="1" w:styleId="ContinuedOnNextPa">
    <w:name w:val="Continued On Next Pa"/>
    <w:basedOn w:val="Normal"/>
    <w:next w:val="Normal"/>
    <w:rsid w:val="0001483A"/>
    <w:pPr>
      <w:pBdr>
        <w:top w:val="single" w:sz="6" w:space="1" w:color="auto"/>
        <w:between w:val="single" w:sz="6" w:space="1" w:color="auto"/>
      </w:pBdr>
      <w:ind w:left="1700"/>
      <w:jc w:val="right"/>
    </w:pPr>
    <w:rPr>
      <w:i/>
      <w:sz w:val="20"/>
    </w:rPr>
  </w:style>
  <w:style w:type="paragraph" w:customStyle="1" w:styleId="Paragraph">
    <w:name w:val="Paragraph"/>
    <w:basedOn w:val="Normal"/>
    <w:rsid w:val="003B547D"/>
    <w:pPr>
      <w:spacing w:after="200"/>
    </w:pPr>
    <w:rPr>
      <w:rFonts w:ascii="Times New Roman" w:hAnsi="Times New Roman"/>
      <w:sz w:val="25"/>
      <w:lang w:val="en-GB"/>
    </w:rPr>
  </w:style>
  <w:style w:type="character" w:customStyle="1" w:styleId="TableHeadingChar">
    <w:name w:val="Table Heading Char"/>
    <w:basedOn w:val="DefaultParagraphFont"/>
    <w:link w:val="TableHeading"/>
    <w:rsid w:val="00892AC9"/>
    <w:rPr>
      <w:rFonts w:ascii="Arial Bold" w:hAnsi="Arial Bold"/>
      <w:sz w:val="22"/>
      <w:szCs w:val="24"/>
      <w:lang w:val="en-NZ" w:eastAsia="en-GB" w:bidi="ar-SA"/>
    </w:rPr>
  </w:style>
  <w:style w:type="paragraph" w:customStyle="1" w:styleId="TableHeading">
    <w:name w:val="Table Heading"/>
    <w:basedOn w:val="BodyText"/>
    <w:link w:val="TableHeadingChar"/>
    <w:rsid w:val="00892AC9"/>
    <w:pPr>
      <w:jc w:val="left"/>
    </w:pPr>
    <w:rPr>
      <w:rFonts w:ascii="Arial Bold" w:hAnsi="Arial Bold" w:cs="Times New Roman"/>
      <w:b w:val="0"/>
      <w:bCs w:val="0"/>
      <w:sz w:val="22"/>
      <w:szCs w:val="24"/>
      <w:lang w:eastAsia="en-GB"/>
    </w:rPr>
  </w:style>
  <w:style w:type="paragraph" w:styleId="Revision">
    <w:name w:val="Revision"/>
    <w:hidden/>
    <w:uiPriority w:val="99"/>
    <w:semiHidden/>
    <w:rsid w:val="00660BE4"/>
    <w:rPr>
      <w:rFonts w:ascii="Arial RMcV" w:hAnsi="Arial RMcV"/>
      <w:sz w:val="21"/>
      <w:lang w:val="en-NZ"/>
    </w:rPr>
  </w:style>
  <w:style w:type="paragraph" w:styleId="ListParagraph">
    <w:name w:val="List Paragraph"/>
    <w:basedOn w:val="Normal"/>
    <w:uiPriority w:val="34"/>
    <w:qFormat/>
    <w:rsid w:val="00E4227F"/>
    <w:pPr>
      <w:ind w:left="720"/>
    </w:pPr>
  </w:style>
  <w:style w:type="paragraph" w:customStyle="1" w:styleId="Bullet1">
    <w:name w:val="Bullet 1"/>
    <w:basedOn w:val="BodyText"/>
    <w:rsid w:val="001C5D72"/>
    <w:pPr>
      <w:numPr>
        <w:numId w:val="6"/>
      </w:numPr>
      <w:spacing w:after="180" w:line="280" w:lineRule="atLeast"/>
      <w:jc w:val="left"/>
    </w:pPr>
    <w:rPr>
      <w:rFonts w:cs="Times New Roman"/>
      <w:b w:val="0"/>
      <w:bCs w:val="0"/>
      <w:sz w:val="22"/>
      <w:szCs w:val="24"/>
      <w:lang w:eastAsia="en-GB"/>
    </w:rPr>
  </w:style>
  <w:style w:type="paragraph" w:customStyle="1" w:styleId="AppendixHeading1">
    <w:name w:val="Appendix Heading 1"/>
    <w:basedOn w:val="BodyText"/>
    <w:next w:val="AppendixOutlineA1"/>
    <w:rsid w:val="001C5D72"/>
    <w:pPr>
      <w:keepNext/>
      <w:pageBreakBefore/>
      <w:numPr>
        <w:numId w:val="5"/>
      </w:numPr>
      <w:spacing w:after="120"/>
      <w:jc w:val="left"/>
      <w:outlineLvl w:val="5"/>
    </w:pPr>
    <w:rPr>
      <w:rFonts w:cs="Times New Roman"/>
      <w:bCs w:val="0"/>
      <w:sz w:val="36"/>
      <w:lang w:eastAsia="en-GB"/>
    </w:rPr>
  </w:style>
  <w:style w:type="paragraph" w:customStyle="1" w:styleId="AppendixOutlinea">
    <w:name w:val="Appendix Outline (a)"/>
    <w:basedOn w:val="Normal"/>
    <w:rsid w:val="001C5D72"/>
    <w:pPr>
      <w:numPr>
        <w:ilvl w:val="3"/>
        <w:numId w:val="5"/>
      </w:numPr>
      <w:spacing w:after="180" w:line="280" w:lineRule="atLeast"/>
      <w:jc w:val="left"/>
    </w:pPr>
    <w:rPr>
      <w:lang w:eastAsia="en-GB"/>
    </w:rPr>
  </w:style>
  <w:style w:type="paragraph" w:customStyle="1" w:styleId="AppendixOutlinei">
    <w:name w:val="Appendix Outline (i)"/>
    <w:basedOn w:val="Normal"/>
    <w:rsid w:val="001C5D72"/>
    <w:pPr>
      <w:numPr>
        <w:ilvl w:val="4"/>
        <w:numId w:val="5"/>
      </w:numPr>
      <w:spacing w:after="180" w:line="280" w:lineRule="atLeast"/>
      <w:jc w:val="left"/>
    </w:pPr>
    <w:rPr>
      <w:lang w:eastAsia="en-GB"/>
    </w:rPr>
  </w:style>
  <w:style w:type="paragraph" w:customStyle="1" w:styleId="AppendixOutlineA1">
    <w:name w:val="Appendix Outline A.1"/>
    <w:basedOn w:val="AppendixOutlinea"/>
    <w:rsid w:val="001C5D72"/>
    <w:pPr>
      <w:numPr>
        <w:ilvl w:val="1"/>
      </w:numPr>
    </w:pPr>
  </w:style>
  <w:style w:type="paragraph" w:customStyle="1" w:styleId="AppendixOutlineA11">
    <w:name w:val="Appendix Outline A.1.1"/>
    <w:basedOn w:val="AppendixOutlineA1"/>
    <w:rsid w:val="001C5D72"/>
    <w:pPr>
      <w:numPr>
        <w:ilvl w:val="2"/>
      </w:numPr>
    </w:pPr>
  </w:style>
  <w:style w:type="paragraph" w:customStyle="1" w:styleId="Style1">
    <w:name w:val="Style 1"/>
    <w:rsid w:val="00E32CF9"/>
    <w:pPr>
      <w:widowControl w:val="0"/>
      <w:autoSpaceDE w:val="0"/>
      <w:autoSpaceDN w:val="0"/>
      <w:adjustRightInd w:val="0"/>
    </w:pPr>
    <w:rPr>
      <w:lang w:eastAsia="en-AU"/>
    </w:rPr>
  </w:style>
  <w:style w:type="paragraph" w:customStyle="1" w:styleId="ParagraphNumberingLevel1">
    <w:name w:val="Paragraph Numbering Level 1"/>
    <w:basedOn w:val="BodyText"/>
    <w:rsid w:val="001D5060"/>
    <w:pPr>
      <w:numPr>
        <w:numId w:val="7"/>
      </w:numPr>
      <w:spacing w:after="180" w:line="280" w:lineRule="atLeast"/>
      <w:jc w:val="left"/>
    </w:pPr>
    <w:rPr>
      <w:rFonts w:cs="Times New Roman"/>
      <w:b w:val="0"/>
      <w:bCs w:val="0"/>
      <w:sz w:val="22"/>
      <w:szCs w:val="24"/>
      <w:lang w:eastAsia="en-GB"/>
    </w:rPr>
  </w:style>
  <w:style w:type="paragraph" w:customStyle="1" w:styleId="ParagraphNumberingLevel2">
    <w:name w:val="Paragraph Numbering Level 2"/>
    <w:basedOn w:val="BodyText"/>
    <w:rsid w:val="001D5060"/>
    <w:pPr>
      <w:numPr>
        <w:ilvl w:val="1"/>
        <w:numId w:val="7"/>
      </w:numPr>
      <w:spacing w:after="180" w:line="280" w:lineRule="atLeast"/>
      <w:jc w:val="left"/>
    </w:pPr>
    <w:rPr>
      <w:rFonts w:cs="Times New Roman"/>
      <w:b w:val="0"/>
      <w:bCs w:val="0"/>
      <w:sz w:val="22"/>
      <w:szCs w:val="24"/>
      <w:lang w:eastAsia="en-GB"/>
    </w:rPr>
  </w:style>
  <w:style w:type="paragraph" w:customStyle="1" w:styleId="ParagraphNumberingLevel3">
    <w:name w:val="Paragraph Numbering Level 3"/>
    <w:basedOn w:val="BodyText"/>
    <w:rsid w:val="001D5060"/>
    <w:pPr>
      <w:numPr>
        <w:ilvl w:val="2"/>
        <w:numId w:val="7"/>
      </w:numPr>
      <w:spacing w:after="180" w:line="280" w:lineRule="atLeast"/>
      <w:jc w:val="left"/>
    </w:pPr>
    <w:rPr>
      <w:rFonts w:cs="Times New Roman"/>
      <w:b w:val="0"/>
      <w:bCs w:val="0"/>
      <w:sz w:val="22"/>
      <w:szCs w:val="24"/>
      <w:lang w:eastAsia="en-GB"/>
    </w:rPr>
  </w:style>
  <w:style w:type="character" w:customStyle="1" w:styleId="Heading3Char">
    <w:name w:val="Heading 3 Char"/>
    <w:basedOn w:val="DefaultParagraphFont"/>
    <w:link w:val="Heading3"/>
    <w:rsid w:val="0031482D"/>
    <w:rPr>
      <w:rFonts w:ascii="Arial" w:hAnsi="Arial" w:cs="Arial"/>
      <w:kern w:val="28"/>
      <w:sz w:val="22"/>
      <w:szCs w:val="22"/>
      <w:lang w:val="en-AU"/>
    </w:rPr>
  </w:style>
  <w:style w:type="paragraph" w:customStyle="1" w:styleId="Heading3inTable">
    <w:name w:val="Heading 3 in Table"/>
    <w:basedOn w:val="Heading3"/>
    <w:rsid w:val="00044EC4"/>
    <w:pPr>
      <w:tabs>
        <w:tab w:val="num" w:pos="840"/>
      </w:tabs>
      <w:ind w:left="840" w:hanging="840"/>
    </w:pPr>
  </w:style>
  <w:style w:type="paragraph" w:customStyle="1" w:styleId="Practicenote">
    <w:name w:val="Practice note"/>
    <w:basedOn w:val="Normal"/>
    <w:link w:val="PracticenoteChar"/>
    <w:rsid w:val="00F13C01"/>
    <w:pPr>
      <w:pBdr>
        <w:top w:val="single" w:sz="4" w:space="4" w:color="auto" w:shadow="1"/>
        <w:left w:val="single" w:sz="4" w:space="4" w:color="auto" w:shadow="1"/>
        <w:bottom w:val="single" w:sz="4" w:space="4" w:color="auto" w:shadow="1"/>
        <w:right w:val="single" w:sz="4" w:space="4" w:color="auto" w:shadow="1"/>
      </w:pBdr>
      <w:shd w:val="clear" w:color="auto" w:fill="E6E6E6"/>
      <w:tabs>
        <w:tab w:val="left" w:pos="709"/>
      </w:tabs>
      <w:spacing w:before="240"/>
    </w:pPr>
    <w:rPr>
      <w:i/>
      <w:szCs w:val="22"/>
    </w:rPr>
  </w:style>
  <w:style w:type="paragraph" w:customStyle="1" w:styleId="StyleHeading1PartLeft-025cmFirstline0cm">
    <w:name w:val="Style Heading 1Part + Left:  -0.25 cm First line:  0 cm"/>
    <w:basedOn w:val="Heading1"/>
    <w:rsid w:val="002B251D"/>
    <w:pPr>
      <w:ind w:left="-142" w:firstLine="0"/>
    </w:pPr>
    <w:rPr>
      <w:rFonts w:cs="Times New Roman"/>
      <w:bCs/>
    </w:rPr>
  </w:style>
  <w:style w:type="paragraph" w:customStyle="1" w:styleId="Introductionitem">
    <w:name w:val="Introduction item"/>
    <w:basedOn w:val="Normal"/>
    <w:rsid w:val="00166139"/>
    <w:pPr>
      <w:numPr>
        <w:numId w:val="2"/>
      </w:numPr>
      <w:spacing w:before="240"/>
    </w:pPr>
    <w:rPr>
      <w:rFonts w:cs="Arial"/>
      <w:szCs w:val="22"/>
    </w:rPr>
  </w:style>
  <w:style w:type="paragraph" w:customStyle="1" w:styleId="Definition">
    <w:name w:val="Definition"/>
    <w:basedOn w:val="Normal"/>
    <w:rsid w:val="0062120A"/>
    <w:pPr>
      <w:spacing w:before="240"/>
      <w:ind w:left="851"/>
    </w:pPr>
    <w:rPr>
      <w:szCs w:val="22"/>
    </w:rPr>
  </w:style>
  <w:style w:type="paragraph" w:customStyle="1" w:styleId="Definitionlist1">
    <w:name w:val="Definition list 1"/>
    <w:basedOn w:val="Heading3"/>
    <w:next w:val="Definition"/>
    <w:rsid w:val="00DF6D99"/>
    <w:pPr>
      <w:numPr>
        <w:ilvl w:val="0"/>
        <w:numId w:val="0"/>
      </w:numPr>
    </w:pPr>
  </w:style>
  <w:style w:type="paragraph" w:customStyle="1" w:styleId="Definitionlist2">
    <w:name w:val="Definition list 2"/>
    <w:basedOn w:val="Heading4"/>
    <w:rsid w:val="00C27458"/>
    <w:pPr>
      <w:numPr>
        <w:numId w:val="8"/>
      </w:numPr>
    </w:pPr>
  </w:style>
  <w:style w:type="paragraph" w:customStyle="1" w:styleId="StyleSubheadingLeft125cm">
    <w:name w:val="Style Sub heading + Left:  1.25 cm"/>
    <w:basedOn w:val="Subheading"/>
    <w:rsid w:val="00F13C01"/>
    <w:pPr>
      <w:ind w:left="851"/>
    </w:pPr>
    <w:rPr>
      <w:bCs/>
    </w:rPr>
  </w:style>
  <w:style w:type="paragraph" w:customStyle="1" w:styleId="Scheduleheading1">
    <w:name w:val="Schedule heading 1"/>
    <w:basedOn w:val="Normal"/>
    <w:link w:val="Scheduleheading1CharChar"/>
    <w:rsid w:val="002D7709"/>
    <w:pPr>
      <w:numPr>
        <w:numId w:val="20"/>
      </w:numPr>
      <w:spacing w:before="240"/>
      <w:jc w:val="left"/>
    </w:pPr>
    <w:rPr>
      <w:rFonts w:ascii="Arial Bold" w:hAnsi="Arial Bold"/>
      <w:b/>
      <w:bCs/>
      <w:caps/>
      <w:szCs w:val="32"/>
    </w:rPr>
  </w:style>
  <w:style w:type="paragraph" w:customStyle="1" w:styleId="Schedulelist1">
    <w:name w:val="Schedule list 1"/>
    <w:basedOn w:val="ScheduleClause"/>
    <w:rsid w:val="002D7709"/>
    <w:pPr>
      <w:numPr>
        <w:ilvl w:val="2"/>
      </w:numPr>
    </w:pPr>
  </w:style>
  <w:style w:type="paragraph" w:customStyle="1" w:styleId="ScheduleClause">
    <w:name w:val="Schedule Clause"/>
    <w:basedOn w:val="Normal"/>
    <w:rsid w:val="002D7709"/>
    <w:pPr>
      <w:numPr>
        <w:ilvl w:val="1"/>
        <w:numId w:val="20"/>
      </w:numPr>
      <w:spacing w:before="240"/>
    </w:pPr>
  </w:style>
  <w:style w:type="paragraph" w:customStyle="1" w:styleId="Scheduleheading2">
    <w:name w:val="Schedule heading 2"/>
    <w:basedOn w:val="Normal"/>
    <w:next w:val="ScheduleClause"/>
    <w:rsid w:val="00261876"/>
    <w:pPr>
      <w:spacing w:before="240"/>
    </w:pPr>
    <w:rPr>
      <w:rFonts w:cs="Arial"/>
      <w:b/>
      <w:szCs w:val="22"/>
    </w:rPr>
  </w:style>
  <w:style w:type="paragraph" w:customStyle="1" w:styleId="Schedulelist2">
    <w:name w:val="Schedule list 2"/>
    <w:basedOn w:val="Schedulelist1"/>
    <w:rsid w:val="002D7709"/>
    <w:pPr>
      <w:numPr>
        <w:ilvl w:val="3"/>
      </w:numPr>
    </w:pPr>
  </w:style>
  <w:style w:type="paragraph" w:customStyle="1" w:styleId="Schedulelist3">
    <w:name w:val="Schedule list 3"/>
    <w:basedOn w:val="Schedulelist2"/>
    <w:rsid w:val="002D7709"/>
    <w:pPr>
      <w:numPr>
        <w:ilvl w:val="4"/>
      </w:numPr>
    </w:pPr>
  </w:style>
  <w:style w:type="paragraph" w:customStyle="1" w:styleId="Tablelist">
    <w:name w:val="Table list"/>
    <w:basedOn w:val="Normal"/>
    <w:rsid w:val="00A64E13"/>
    <w:pPr>
      <w:numPr>
        <w:numId w:val="21"/>
      </w:numPr>
    </w:pPr>
  </w:style>
  <w:style w:type="character" w:customStyle="1" w:styleId="Scheduleheading1CharChar">
    <w:name w:val="Schedule heading 1 Char Char"/>
    <w:basedOn w:val="DefaultParagraphFont"/>
    <w:link w:val="Scheduleheading1"/>
    <w:rsid w:val="00A64E13"/>
    <w:rPr>
      <w:rFonts w:ascii="Arial Bold" w:hAnsi="Arial Bold"/>
      <w:b/>
      <w:bCs/>
      <w:caps/>
      <w:sz w:val="22"/>
      <w:szCs w:val="32"/>
      <w:lang w:val="en-NZ"/>
    </w:rPr>
  </w:style>
  <w:style w:type="table" w:styleId="TableGrid">
    <w:name w:val="Table Grid"/>
    <w:basedOn w:val="TableNormal"/>
    <w:uiPriority w:val="59"/>
    <w:rsid w:val="009B5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955D8"/>
    <w:rPr>
      <w:rFonts w:ascii="Arial" w:hAnsi="Arial"/>
      <w:sz w:val="22"/>
      <w:lang w:val="en-NZ"/>
    </w:rPr>
  </w:style>
  <w:style w:type="character" w:customStyle="1" w:styleId="FooterChar">
    <w:name w:val="Footer Char"/>
    <w:basedOn w:val="DefaultParagraphFont"/>
    <w:link w:val="Footer"/>
    <w:uiPriority w:val="99"/>
    <w:rsid w:val="005955D8"/>
    <w:rPr>
      <w:rFonts w:ascii="Arial" w:hAnsi="Arial"/>
      <w:sz w:val="22"/>
      <w:lang w:val="en-NZ"/>
    </w:rPr>
  </w:style>
  <w:style w:type="character" w:customStyle="1" w:styleId="BalloonTextChar">
    <w:name w:val="Balloon Text Char"/>
    <w:basedOn w:val="DefaultParagraphFont"/>
    <w:link w:val="BalloonText"/>
    <w:uiPriority w:val="99"/>
    <w:semiHidden/>
    <w:rsid w:val="005955D8"/>
    <w:rPr>
      <w:rFonts w:ascii="Tahoma" w:hAnsi="Tahoma" w:cs="Tahoma"/>
      <w:sz w:val="16"/>
      <w:szCs w:val="16"/>
      <w:lang w:val="en-NZ"/>
    </w:rPr>
  </w:style>
  <w:style w:type="paragraph" w:styleId="NormalWeb">
    <w:name w:val="Normal (Web)"/>
    <w:basedOn w:val="Normal"/>
    <w:uiPriority w:val="99"/>
    <w:unhideWhenUsed/>
    <w:rsid w:val="005955D8"/>
    <w:pPr>
      <w:spacing w:after="234" w:line="234" w:lineRule="atLeast"/>
    </w:pPr>
    <w:rPr>
      <w:rFonts w:ascii="Times New Roman" w:eastAsia="Times New Roman" w:hAnsi="Times New Roman"/>
      <w:sz w:val="18"/>
      <w:szCs w:val="18"/>
      <w:lang w:eastAsia="en-NZ"/>
    </w:rPr>
  </w:style>
  <w:style w:type="character" w:customStyle="1" w:styleId="FootnoteTextChar">
    <w:name w:val="Footnote Text Char"/>
    <w:basedOn w:val="DefaultParagraphFont"/>
    <w:link w:val="FootnoteText"/>
    <w:uiPriority w:val="99"/>
    <w:rsid w:val="005955D8"/>
    <w:rPr>
      <w:rFonts w:ascii="Arial" w:hAnsi="Arial"/>
      <w:sz w:val="18"/>
      <w:lang w:val="en-NZ"/>
    </w:rPr>
  </w:style>
  <w:style w:type="character" w:customStyle="1" w:styleId="Heading2Char">
    <w:name w:val="Heading 2 Char"/>
    <w:aliases w:val="Clause Char,Chapter Title Char"/>
    <w:basedOn w:val="DefaultParagraphFont"/>
    <w:link w:val="Heading2"/>
    <w:rsid w:val="005955D8"/>
    <w:rPr>
      <w:rFonts w:ascii="Arial" w:hAnsi="Arial" w:cs="Arial"/>
      <w:kern w:val="28"/>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vector.co.n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vector.co.nz" TargetMode="External"/><Relationship Id="rId29" Type="http://schemas.openxmlformats.org/officeDocument/2006/relationships/hyperlink" Target="http://vector.co.nz/pricing-residential-electri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a.govt.nz/" TargetMode="External"/><Relationship Id="rId27" Type="http://schemas.openxmlformats.org/officeDocument/2006/relationships/footer" Target="footer7.xml"/><Relationship Id="rId30" Type="http://schemas.openxmlformats.org/officeDocument/2006/relationships/hyperlink" Target="http://vector.co.nz/pricin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554C-CC53-4AC9-A6E9-6C94FCB68204}">
  <ds:schemaRefs>
    <ds:schemaRef ds:uri="http://schemas.openxmlformats.org/officeDocument/2006/bibliography"/>
  </ds:schemaRefs>
</ds:datastoreItem>
</file>

<file path=customXml/itemProps2.xml><?xml version="1.0" encoding="utf-8"?>
<ds:datastoreItem xmlns:ds="http://schemas.openxmlformats.org/officeDocument/2006/customXml" ds:itemID="{869DBA86-DADE-4ED4-9461-3B90218CBAFB}">
  <ds:schemaRefs>
    <ds:schemaRef ds:uri="http://schemas.openxmlformats.org/officeDocument/2006/bibliography"/>
  </ds:schemaRefs>
</ds:datastoreItem>
</file>

<file path=customXml/itemProps3.xml><?xml version="1.0" encoding="utf-8"?>
<ds:datastoreItem xmlns:ds="http://schemas.openxmlformats.org/officeDocument/2006/customXml" ds:itemID="{1A51BE3C-8DCC-430B-A21A-F3C87CA1806D}">
  <ds:schemaRefs>
    <ds:schemaRef ds:uri="http://schemas.openxmlformats.org/officeDocument/2006/bibliography"/>
  </ds:schemaRefs>
</ds:datastoreItem>
</file>

<file path=customXml/itemProps4.xml><?xml version="1.0" encoding="utf-8"?>
<ds:datastoreItem xmlns:ds="http://schemas.openxmlformats.org/officeDocument/2006/customXml" ds:itemID="{5E8C7F13-CFBC-455C-AB9C-ADAE93E7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D7A1EFD2</Template>
  <TotalTime>0</TotalTime>
  <Pages>106</Pages>
  <Words>44191</Words>
  <Characters>251890</Characters>
  <Application>Microsoft Office Word</Application>
  <DocSecurity>4</DocSecurity>
  <Lines>2099</Lines>
  <Paragraphs>590</Paragraphs>
  <ScaleCrop>false</ScaleCrop>
  <HeadingPairs>
    <vt:vector size="2" baseType="variant">
      <vt:variant>
        <vt:lpstr>Title</vt:lpstr>
      </vt:variant>
      <vt:variant>
        <vt:i4>1</vt:i4>
      </vt:variant>
    </vt:vector>
  </HeadingPairs>
  <TitlesOfParts>
    <vt:vector size="1" baseType="lpstr">
      <vt:lpstr>Model Arrangements For</vt:lpstr>
    </vt:vector>
  </TitlesOfParts>
  <Company/>
  <LinksUpToDate>false</LinksUpToDate>
  <CharactersWithSpaces>295491</CharactersWithSpaces>
  <SharedDoc>false</SharedDoc>
  <HLinks>
    <vt:vector size="288" baseType="variant">
      <vt:variant>
        <vt:i4>3801204</vt:i4>
      </vt:variant>
      <vt:variant>
        <vt:i4>1095</vt:i4>
      </vt:variant>
      <vt:variant>
        <vt:i4>0</vt:i4>
      </vt:variant>
      <vt:variant>
        <vt:i4>5</vt:i4>
      </vt:variant>
      <vt:variant>
        <vt:lpwstr>http://www.ea.govt.nz/</vt:lpwstr>
      </vt:variant>
      <vt:variant>
        <vt:lpwstr/>
      </vt:variant>
      <vt:variant>
        <vt:i4>1376308</vt:i4>
      </vt:variant>
      <vt:variant>
        <vt:i4>272</vt:i4>
      </vt:variant>
      <vt:variant>
        <vt:i4>0</vt:i4>
      </vt:variant>
      <vt:variant>
        <vt:i4>5</vt:i4>
      </vt:variant>
      <vt:variant>
        <vt:lpwstr/>
      </vt:variant>
      <vt:variant>
        <vt:lpwstr>_Toc317075762</vt:lpwstr>
      </vt:variant>
      <vt:variant>
        <vt:i4>1376308</vt:i4>
      </vt:variant>
      <vt:variant>
        <vt:i4>266</vt:i4>
      </vt:variant>
      <vt:variant>
        <vt:i4>0</vt:i4>
      </vt:variant>
      <vt:variant>
        <vt:i4>5</vt:i4>
      </vt:variant>
      <vt:variant>
        <vt:lpwstr/>
      </vt:variant>
      <vt:variant>
        <vt:lpwstr>_Toc317075761</vt:lpwstr>
      </vt:variant>
      <vt:variant>
        <vt:i4>1376308</vt:i4>
      </vt:variant>
      <vt:variant>
        <vt:i4>260</vt:i4>
      </vt:variant>
      <vt:variant>
        <vt:i4>0</vt:i4>
      </vt:variant>
      <vt:variant>
        <vt:i4>5</vt:i4>
      </vt:variant>
      <vt:variant>
        <vt:lpwstr/>
      </vt:variant>
      <vt:variant>
        <vt:lpwstr>_Toc317075760</vt:lpwstr>
      </vt:variant>
      <vt:variant>
        <vt:i4>1441844</vt:i4>
      </vt:variant>
      <vt:variant>
        <vt:i4>254</vt:i4>
      </vt:variant>
      <vt:variant>
        <vt:i4>0</vt:i4>
      </vt:variant>
      <vt:variant>
        <vt:i4>5</vt:i4>
      </vt:variant>
      <vt:variant>
        <vt:lpwstr/>
      </vt:variant>
      <vt:variant>
        <vt:lpwstr>_Toc317075759</vt:lpwstr>
      </vt:variant>
      <vt:variant>
        <vt:i4>1441844</vt:i4>
      </vt:variant>
      <vt:variant>
        <vt:i4>248</vt:i4>
      </vt:variant>
      <vt:variant>
        <vt:i4>0</vt:i4>
      </vt:variant>
      <vt:variant>
        <vt:i4>5</vt:i4>
      </vt:variant>
      <vt:variant>
        <vt:lpwstr/>
      </vt:variant>
      <vt:variant>
        <vt:lpwstr>_Toc317075758</vt:lpwstr>
      </vt:variant>
      <vt:variant>
        <vt:i4>1441844</vt:i4>
      </vt:variant>
      <vt:variant>
        <vt:i4>242</vt:i4>
      </vt:variant>
      <vt:variant>
        <vt:i4>0</vt:i4>
      </vt:variant>
      <vt:variant>
        <vt:i4>5</vt:i4>
      </vt:variant>
      <vt:variant>
        <vt:lpwstr/>
      </vt:variant>
      <vt:variant>
        <vt:lpwstr>_Toc317075757</vt:lpwstr>
      </vt:variant>
      <vt:variant>
        <vt:i4>1441844</vt:i4>
      </vt:variant>
      <vt:variant>
        <vt:i4>236</vt:i4>
      </vt:variant>
      <vt:variant>
        <vt:i4>0</vt:i4>
      </vt:variant>
      <vt:variant>
        <vt:i4>5</vt:i4>
      </vt:variant>
      <vt:variant>
        <vt:lpwstr/>
      </vt:variant>
      <vt:variant>
        <vt:lpwstr>_Toc317075756</vt:lpwstr>
      </vt:variant>
      <vt:variant>
        <vt:i4>1441844</vt:i4>
      </vt:variant>
      <vt:variant>
        <vt:i4>230</vt:i4>
      </vt:variant>
      <vt:variant>
        <vt:i4>0</vt:i4>
      </vt:variant>
      <vt:variant>
        <vt:i4>5</vt:i4>
      </vt:variant>
      <vt:variant>
        <vt:lpwstr/>
      </vt:variant>
      <vt:variant>
        <vt:lpwstr>_Toc317075755</vt:lpwstr>
      </vt:variant>
      <vt:variant>
        <vt:i4>1441844</vt:i4>
      </vt:variant>
      <vt:variant>
        <vt:i4>224</vt:i4>
      </vt:variant>
      <vt:variant>
        <vt:i4>0</vt:i4>
      </vt:variant>
      <vt:variant>
        <vt:i4>5</vt:i4>
      </vt:variant>
      <vt:variant>
        <vt:lpwstr/>
      </vt:variant>
      <vt:variant>
        <vt:lpwstr>_Toc317075754</vt:lpwstr>
      </vt:variant>
      <vt:variant>
        <vt:i4>1441844</vt:i4>
      </vt:variant>
      <vt:variant>
        <vt:i4>218</vt:i4>
      </vt:variant>
      <vt:variant>
        <vt:i4>0</vt:i4>
      </vt:variant>
      <vt:variant>
        <vt:i4>5</vt:i4>
      </vt:variant>
      <vt:variant>
        <vt:lpwstr/>
      </vt:variant>
      <vt:variant>
        <vt:lpwstr>_Toc317075753</vt:lpwstr>
      </vt:variant>
      <vt:variant>
        <vt:i4>1441844</vt:i4>
      </vt:variant>
      <vt:variant>
        <vt:i4>212</vt:i4>
      </vt:variant>
      <vt:variant>
        <vt:i4>0</vt:i4>
      </vt:variant>
      <vt:variant>
        <vt:i4>5</vt:i4>
      </vt:variant>
      <vt:variant>
        <vt:lpwstr/>
      </vt:variant>
      <vt:variant>
        <vt:lpwstr>_Toc317075752</vt:lpwstr>
      </vt:variant>
      <vt:variant>
        <vt:i4>1441844</vt:i4>
      </vt:variant>
      <vt:variant>
        <vt:i4>206</vt:i4>
      </vt:variant>
      <vt:variant>
        <vt:i4>0</vt:i4>
      </vt:variant>
      <vt:variant>
        <vt:i4>5</vt:i4>
      </vt:variant>
      <vt:variant>
        <vt:lpwstr/>
      </vt:variant>
      <vt:variant>
        <vt:lpwstr>_Toc317075751</vt:lpwstr>
      </vt:variant>
      <vt:variant>
        <vt:i4>1441844</vt:i4>
      </vt:variant>
      <vt:variant>
        <vt:i4>200</vt:i4>
      </vt:variant>
      <vt:variant>
        <vt:i4>0</vt:i4>
      </vt:variant>
      <vt:variant>
        <vt:i4>5</vt:i4>
      </vt:variant>
      <vt:variant>
        <vt:lpwstr/>
      </vt:variant>
      <vt:variant>
        <vt:lpwstr>_Toc317075750</vt:lpwstr>
      </vt:variant>
      <vt:variant>
        <vt:i4>1507380</vt:i4>
      </vt:variant>
      <vt:variant>
        <vt:i4>194</vt:i4>
      </vt:variant>
      <vt:variant>
        <vt:i4>0</vt:i4>
      </vt:variant>
      <vt:variant>
        <vt:i4>5</vt:i4>
      </vt:variant>
      <vt:variant>
        <vt:lpwstr/>
      </vt:variant>
      <vt:variant>
        <vt:lpwstr>_Toc317075749</vt:lpwstr>
      </vt:variant>
      <vt:variant>
        <vt:i4>1507380</vt:i4>
      </vt:variant>
      <vt:variant>
        <vt:i4>188</vt:i4>
      </vt:variant>
      <vt:variant>
        <vt:i4>0</vt:i4>
      </vt:variant>
      <vt:variant>
        <vt:i4>5</vt:i4>
      </vt:variant>
      <vt:variant>
        <vt:lpwstr/>
      </vt:variant>
      <vt:variant>
        <vt:lpwstr>_Toc317075748</vt:lpwstr>
      </vt:variant>
      <vt:variant>
        <vt:i4>1507380</vt:i4>
      </vt:variant>
      <vt:variant>
        <vt:i4>182</vt:i4>
      </vt:variant>
      <vt:variant>
        <vt:i4>0</vt:i4>
      </vt:variant>
      <vt:variant>
        <vt:i4>5</vt:i4>
      </vt:variant>
      <vt:variant>
        <vt:lpwstr/>
      </vt:variant>
      <vt:variant>
        <vt:lpwstr>_Toc317075747</vt:lpwstr>
      </vt:variant>
      <vt:variant>
        <vt:i4>1507380</vt:i4>
      </vt:variant>
      <vt:variant>
        <vt:i4>176</vt:i4>
      </vt:variant>
      <vt:variant>
        <vt:i4>0</vt:i4>
      </vt:variant>
      <vt:variant>
        <vt:i4>5</vt:i4>
      </vt:variant>
      <vt:variant>
        <vt:lpwstr/>
      </vt:variant>
      <vt:variant>
        <vt:lpwstr>_Toc317075746</vt:lpwstr>
      </vt:variant>
      <vt:variant>
        <vt:i4>1507380</vt:i4>
      </vt:variant>
      <vt:variant>
        <vt:i4>170</vt:i4>
      </vt:variant>
      <vt:variant>
        <vt:i4>0</vt:i4>
      </vt:variant>
      <vt:variant>
        <vt:i4>5</vt:i4>
      </vt:variant>
      <vt:variant>
        <vt:lpwstr/>
      </vt:variant>
      <vt:variant>
        <vt:lpwstr>_Toc317075745</vt:lpwstr>
      </vt:variant>
      <vt:variant>
        <vt:i4>1507380</vt:i4>
      </vt:variant>
      <vt:variant>
        <vt:i4>164</vt:i4>
      </vt:variant>
      <vt:variant>
        <vt:i4>0</vt:i4>
      </vt:variant>
      <vt:variant>
        <vt:i4>5</vt:i4>
      </vt:variant>
      <vt:variant>
        <vt:lpwstr/>
      </vt:variant>
      <vt:variant>
        <vt:lpwstr>_Toc317075744</vt:lpwstr>
      </vt:variant>
      <vt:variant>
        <vt:i4>1507380</vt:i4>
      </vt:variant>
      <vt:variant>
        <vt:i4>158</vt:i4>
      </vt:variant>
      <vt:variant>
        <vt:i4>0</vt:i4>
      </vt:variant>
      <vt:variant>
        <vt:i4>5</vt:i4>
      </vt:variant>
      <vt:variant>
        <vt:lpwstr/>
      </vt:variant>
      <vt:variant>
        <vt:lpwstr>_Toc317075743</vt:lpwstr>
      </vt:variant>
      <vt:variant>
        <vt:i4>1507380</vt:i4>
      </vt:variant>
      <vt:variant>
        <vt:i4>152</vt:i4>
      </vt:variant>
      <vt:variant>
        <vt:i4>0</vt:i4>
      </vt:variant>
      <vt:variant>
        <vt:i4>5</vt:i4>
      </vt:variant>
      <vt:variant>
        <vt:lpwstr/>
      </vt:variant>
      <vt:variant>
        <vt:lpwstr>_Toc317075742</vt:lpwstr>
      </vt:variant>
      <vt:variant>
        <vt:i4>1507380</vt:i4>
      </vt:variant>
      <vt:variant>
        <vt:i4>146</vt:i4>
      </vt:variant>
      <vt:variant>
        <vt:i4>0</vt:i4>
      </vt:variant>
      <vt:variant>
        <vt:i4>5</vt:i4>
      </vt:variant>
      <vt:variant>
        <vt:lpwstr/>
      </vt:variant>
      <vt:variant>
        <vt:lpwstr>_Toc317075741</vt:lpwstr>
      </vt:variant>
      <vt:variant>
        <vt:i4>1507380</vt:i4>
      </vt:variant>
      <vt:variant>
        <vt:i4>140</vt:i4>
      </vt:variant>
      <vt:variant>
        <vt:i4>0</vt:i4>
      </vt:variant>
      <vt:variant>
        <vt:i4>5</vt:i4>
      </vt:variant>
      <vt:variant>
        <vt:lpwstr/>
      </vt:variant>
      <vt:variant>
        <vt:lpwstr>_Toc317075740</vt:lpwstr>
      </vt:variant>
      <vt:variant>
        <vt:i4>1048628</vt:i4>
      </vt:variant>
      <vt:variant>
        <vt:i4>134</vt:i4>
      </vt:variant>
      <vt:variant>
        <vt:i4>0</vt:i4>
      </vt:variant>
      <vt:variant>
        <vt:i4>5</vt:i4>
      </vt:variant>
      <vt:variant>
        <vt:lpwstr/>
      </vt:variant>
      <vt:variant>
        <vt:lpwstr>_Toc317075739</vt:lpwstr>
      </vt:variant>
      <vt:variant>
        <vt:i4>1048628</vt:i4>
      </vt:variant>
      <vt:variant>
        <vt:i4>128</vt:i4>
      </vt:variant>
      <vt:variant>
        <vt:i4>0</vt:i4>
      </vt:variant>
      <vt:variant>
        <vt:i4>5</vt:i4>
      </vt:variant>
      <vt:variant>
        <vt:lpwstr/>
      </vt:variant>
      <vt:variant>
        <vt:lpwstr>_Toc317075738</vt:lpwstr>
      </vt:variant>
      <vt:variant>
        <vt:i4>1048628</vt:i4>
      </vt:variant>
      <vt:variant>
        <vt:i4>122</vt:i4>
      </vt:variant>
      <vt:variant>
        <vt:i4>0</vt:i4>
      </vt:variant>
      <vt:variant>
        <vt:i4>5</vt:i4>
      </vt:variant>
      <vt:variant>
        <vt:lpwstr/>
      </vt:variant>
      <vt:variant>
        <vt:lpwstr>_Toc317075737</vt:lpwstr>
      </vt:variant>
      <vt:variant>
        <vt:i4>1048628</vt:i4>
      </vt:variant>
      <vt:variant>
        <vt:i4>116</vt:i4>
      </vt:variant>
      <vt:variant>
        <vt:i4>0</vt:i4>
      </vt:variant>
      <vt:variant>
        <vt:i4>5</vt:i4>
      </vt:variant>
      <vt:variant>
        <vt:lpwstr/>
      </vt:variant>
      <vt:variant>
        <vt:lpwstr>_Toc317075736</vt:lpwstr>
      </vt:variant>
      <vt:variant>
        <vt:i4>1048628</vt:i4>
      </vt:variant>
      <vt:variant>
        <vt:i4>110</vt:i4>
      </vt:variant>
      <vt:variant>
        <vt:i4>0</vt:i4>
      </vt:variant>
      <vt:variant>
        <vt:i4>5</vt:i4>
      </vt:variant>
      <vt:variant>
        <vt:lpwstr/>
      </vt:variant>
      <vt:variant>
        <vt:lpwstr>_Toc317075735</vt:lpwstr>
      </vt:variant>
      <vt:variant>
        <vt:i4>1048628</vt:i4>
      </vt:variant>
      <vt:variant>
        <vt:i4>104</vt:i4>
      </vt:variant>
      <vt:variant>
        <vt:i4>0</vt:i4>
      </vt:variant>
      <vt:variant>
        <vt:i4>5</vt:i4>
      </vt:variant>
      <vt:variant>
        <vt:lpwstr/>
      </vt:variant>
      <vt:variant>
        <vt:lpwstr>_Toc317075734</vt:lpwstr>
      </vt:variant>
      <vt:variant>
        <vt:i4>1048628</vt:i4>
      </vt:variant>
      <vt:variant>
        <vt:i4>98</vt:i4>
      </vt:variant>
      <vt:variant>
        <vt:i4>0</vt:i4>
      </vt:variant>
      <vt:variant>
        <vt:i4>5</vt:i4>
      </vt:variant>
      <vt:variant>
        <vt:lpwstr/>
      </vt:variant>
      <vt:variant>
        <vt:lpwstr>_Toc317075733</vt:lpwstr>
      </vt:variant>
      <vt:variant>
        <vt:i4>1048628</vt:i4>
      </vt:variant>
      <vt:variant>
        <vt:i4>92</vt:i4>
      </vt:variant>
      <vt:variant>
        <vt:i4>0</vt:i4>
      </vt:variant>
      <vt:variant>
        <vt:i4>5</vt:i4>
      </vt:variant>
      <vt:variant>
        <vt:lpwstr/>
      </vt:variant>
      <vt:variant>
        <vt:lpwstr>_Toc317075732</vt:lpwstr>
      </vt:variant>
      <vt:variant>
        <vt:i4>1048628</vt:i4>
      </vt:variant>
      <vt:variant>
        <vt:i4>86</vt:i4>
      </vt:variant>
      <vt:variant>
        <vt:i4>0</vt:i4>
      </vt:variant>
      <vt:variant>
        <vt:i4>5</vt:i4>
      </vt:variant>
      <vt:variant>
        <vt:lpwstr/>
      </vt:variant>
      <vt:variant>
        <vt:lpwstr>_Toc317075731</vt:lpwstr>
      </vt:variant>
      <vt:variant>
        <vt:i4>1048628</vt:i4>
      </vt:variant>
      <vt:variant>
        <vt:i4>80</vt:i4>
      </vt:variant>
      <vt:variant>
        <vt:i4>0</vt:i4>
      </vt:variant>
      <vt:variant>
        <vt:i4>5</vt:i4>
      </vt:variant>
      <vt:variant>
        <vt:lpwstr/>
      </vt:variant>
      <vt:variant>
        <vt:lpwstr>_Toc317075730</vt:lpwstr>
      </vt:variant>
      <vt:variant>
        <vt:i4>1114164</vt:i4>
      </vt:variant>
      <vt:variant>
        <vt:i4>74</vt:i4>
      </vt:variant>
      <vt:variant>
        <vt:i4>0</vt:i4>
      </vt:variant>
      <vt:variant>
        <vt:i4>5</vt:i4>
      </vt:variant>
      <vt:variant>
        <vt:lpwstr/>
      </vt:variant>
      <vt:variant>
        <vt:lpwstr>_Toc317075729</vt:lpwstr>
      </vt:variant>
      <vt:variant>
        <vt:i4>1114164</vt:i4>
      </vt:variant>
      <vt:variant>
        <vt:i4>68</vt:i4>
      </vt:variant>
      <vt:variant>
        <vt:i4>0</vt:i4>
      </vt:variant>
      <vt:variant>
        <vt:i4>5</vt:i4>
      </vt:variant>
      <vt:variant>
        <vt:lpwstr/>
      </vt:variant>
      <vt:variant>
        <vt:lpwstr>_Toc317075728</vt:lpwstr>
      </vt:variant>
      <vt:variant>
        <vt:i4>1114164</vt:i4>
      </vt:variant>
      <vt:variant>
        <vt:i4>62</vt:i4>
      </vt:variant>
      <vt:variant>
        <vt:i4>0</vt:i4>
      </vt:variant>
      <vt:variant>
        <vt:i4>5</vt:i4>
      </vt:variant>
      <vt:variant>
        <vt:lpwstr/>
      </vt:variant>
      <vt:variant>
        <vt:lpwstr>_Toc317075727</vt:lpwstr>
      </vt:variant>
      <vt:variant>
        <vt:i4>1114164</vt:i4>
      </vt:variant>
      <vt:variant>
        <vt:i4>56</vt:i4>
      </vt:variant>
      <vt:variant>
        <vt:i4>0</vt:i4>
      </vt:variant>
      <vt:variant>
        <vt:i4>5</vt:i4>
      </vt:variant>
      <vt:variant>
        <vt:lpwstr/>
      </vt:variant>
      <vt:variant>
        <vt:lpwstr>_Toc317075726</vt:lpwstr>
      </vt:variant>
      <vt:variant>
        <vt:i4>1114164</vt:i4>
      </vt:variant>
      <vt:variant>
        <vt:i4>50</vt:i4>
      </vt:variant>
      <vt:variant>
        <vt:i4>0</vt:i4>
      </vt:variant>
      <vt:variant>
        <vt:i4>5</vt:i4>
      </vt:variant>
      <vt:variant>
        <vt:lpwstr/>
      </vt:variant>
      <vt:variant>
        <vt:lpwstr>_Toc317075725</vt:lpwstr>
      </vt:variant>
      <vt:variant>
        <vt:i4>1114164</vt:i4>
      </vt:variant>
      <vt:variant>
        <vt:i4>44</vt:i4>
      </vt:variant>
      <vt:variant>
        <vt:i4>0</vt:i4>
      </vt:variant>
      <vt:variant>
        <vt:i4>5</vt:i4>
      </vt:variant>
      <vt:variant>
        <vt:lpwstr/>
      </vt:variant>
      <vt:variant>
        <vt:lpwstr>_Toc317075724</vt:lpwstr>
      </vt:variant>
      <vt:variant>
        <vt:i4>1114164</vt:i4>
      </vt:variant>
      <vt:variant>
        <vt:i4>38</vt:i4>
      </vt:variant>
      <vt:variant>
        <vt:i4>0</vt:i4>
      </vt:variant>
      <vt:variant>
        <vt:i4>5</vt:i4>
      </vt:variant>
      <vt:variant>
        <vt:lpwstr/>
      </vt:variant>
      <vt:variant>
        <vt:lpwstr>_Toc317075723</vt:lpwstr>
      </vt:variant>
      <vt:variant>
        <vt:i4>1114164</vt:i4>
      </vt:variant>
      <vt:variant>
        <vt:i4>32</vt:i4>
      </vt:variant>
      <vt:variant>
        <vt:i4>0</vt:i4>
      </vt:variant>
      <vt:variant>
        <vt:i4>5</vt:i4>
      </vt:variant>
      <vt:variant>
        <vt:lpwstr/>
      </vt:variant>
      <vt:variant>
        <vt:lpwstr>_Toc317075722</vt:lpwstr>
      </vt:variant>
      <vt:variant>
        <vt:i4>1114164</vt:i4>
      </vt:variant>
      <vt:variant>
        <vt:i4>26</vt:i4>
      </vt:variant>
      <vt:variant>
        <vt:i4>0</vt:i4>
      </vt:variant>
      <vt:variant>
        <vt:i4>5</vt:i4>
      </vt:variant>
      <vt:variant>
        <vt:lpwstr/>
      </vt:variant>
      <vt:variant>
        <vt:lpwstr>_Toc317075721</vt:lpwstr>
      </vt:variant>
      <vt:variant>
        <vt:i4>1114164</vt:i4>
      </vt:variant>
      <vt:variant>
        <vt:i4>20</vt:i4>
      </vt:variant>
      <vt:variant>
        <vt:i4>0</vt:i4>
      </vt:variant>
      <vt:variant>
        <vt:i4>5</vt:i4>
      </vt:variant>
      <vt:variant>
        <vt:lpwstr/>
      </vt:variant>
      <vt:variant>
        <vt:lpwstr>_Toc317075720</vt:lpwstr>
      </vt:variant>
      <vt:variant>
        <vt:i4>1179700</vt:i4>
      </vt:variant>
      <vt:variant>
        <vt:i4>14</vt:i4>
      </vt:variant>
      <vt:variant>
        <vt:i4>0</vt:i4>
      </vt:variant>
      <vt:variant>
        <vt:i4>5</vt:i4>
      </vt:variant>
      <vt:variant>
        <vt:lpwstr/>
      </vt:variant>
      <vt:variant>
        <vt:lpwstr>_Toc317075719</vt:lpwstr>
      </vt:variant>
      <vt:variant>
        <vt:i4>1179700</vt:i4>
      </vt:variant>
      <vt:variant>
        <vt:i4>8</vt:i4>
      </vt:variant>
      <vt:variant>
        <vt:i4>0</vt:i4>
      </vt:variant>
      <vt:variant>
        <vt:i4>5</vt:i4>
      </vt:variant>
      <vt:variant>
        <vt:lpwstr/>
      </vt:variant>
      <vt:variant>
        <vt:lpwstr>_Toc317075718</vt:lpwstr>
      </vt:variant>
      <vt:variant>
        <vt:i4>1179700</vt:i4>
      </vt:variant>
      <vt:variant>
        <vt:i4>2</vt:i4>
      </vt:variant>
      <vt:variant>
        <vt:i4>0</vt:i4>
      </vt:variant>
      <vt:variant>
        <vt:i4>5</vt:i4>
      </vt:variant>
      <vt:variant>
        <vt:lpwstr/>
      </vt:variant>
      <vt:variant>
        <vt:lpwstr>_Toc317075717</vt:lpwstr>
      </vt:variant>
      <vt:variant>
        <vt:i4>4521991</vt:i4>
      </vt:variant>
      <vt:variant>
        <vt:i4>218317</vt:i4>
      </vt:variant>
      <vt:variant>
        <vt:i4>1032</vt:i4>
      </vt:variant>
      <vt:variant>
        <vt:i4>1</vt:i4>
      </vt:variant>
      <vt:variant>
        <vt:lpwstr>https://mail.google.com/mail/images/cleardot.gif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Arrangements For</dc:title>
  <dc:subject>[Clean] Use of System Agreement - Electricity - Version 1.5</dc:subject>
  <dc:creator>Wook Jin Lee</dc:creator>
  <cp:lastModifiedBy>Alanna Elliott</cp:lastModifiedBy>
  <cp:revision>2</cp:revision>
  <cp:lastPrinted>2014-08-07T03:11:00Z</cp:lastPrinted>
  <dcterms:created xsi:type="dcterms:W3CDTF">2014-11-24T01:22:00Z</dcterms:created>
  <dcterms:modified xsi:type="dcterms:W3CDTF">2014-11-24T01:22:00Z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i72160</vt:lpwstr>
  </property>
  <property fmtid="{D5CDD505-2E9C-101B-9397-08002B2CF9AE}" pid="3" name="PCDOCSLibrary">
    <vt:lpwstr>WGN</vt:lpwstr>
  </property>
  <property fmtid="{D5CDD505-2E9C-101B-9397-08002B2CF9AE}" pid="4" name="ComputerName">
    <vt:lpwstr/>
  </property>
  <property fmtid="{D5CDD505-2E9C-101B-9397-08002B2CF9AE}" pid="5" name="PCDOCSVersion">
    <vt:lpwstr>v7</vt:lpwstr>
  </property>
  <property fmtid="{D5CDD505-2E9C-101B-9397-08002B2CF9AE}" pid="6" name="Dirty">
    <vt:lpwstr>False</vt:lpwstr>
  </property>
  <property fmtid="{D5CDD505-2E9C-101B-9397-08002B2CF9AE}" pid="7" name="_DocHome">
    <vt:i4>-702841686</vt:i4>
  </property>
</Properties>
</file>